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99050" w14:textId="77777777" w:rsidR="00565059" w:rsidRPr="00565059" w:rsidRDefault="00565059" w:rsidP="005650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5059">
        <w:rPr>
          <w:rFonts w:ascii="Times New Roman" w:eastAsia="Times New Roman" w:hAnsi="Times New Roman" w:cs="Times New Roman"/>
          <w:b/>
          <w:bCs/>
          <w:kern w:val="0"/>
          <w:sz w:val="36"/>
          <w:szCs w:val="36"/>
          <w14:ligatures w14:val="none"/>
        </w:rPr>
        <w:t>Document 02: Source Ecology — Desert Christianity</w:t>
      </w:r>
    </w:p>
    <w:p w14:paraId="25120496"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Final Draft 1</w:t>
      </w:r>
    </w:p>
    <w:p w14:paraId="3F46B8D2"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pict w14:anchorId="022F8AF6">
          <v:rect id="_x0000_i1025" style="width:0;height:1.5pt" o:hralign="center" o:hrstd="t" o:hr="t" fillcolor="#a0a0a0" stroked="f"/>
        </w:pict>
      </w:r>
    </w:p>
    <w:p w14:paraId="172D3153" w14:textId="77777777" w:rsidR="00565059" w:rsidRPr="00565059" w:rsidRDefault="00565059" w:rsidP="00565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5059">
        <w:rPr>
          <w:rFonts w:ascii="Times New Roman" w:eastAsia="Times New Roman" w:hAnsi="Times New Roman" w:cs="Times New Roman"/>
          <w:b/>
          <w:bCs/>
          <w:kern w:val="0"/>
          <w:sz w:val="27"/>
          <w:szCs w:val="27"/>
          <w14:ligatures w14:val="none"/>
        </w:rPr>
        <w:t>Primary Sources</w:t>
      </w:r>
    </w:p>
    <w:p w14:paraId="3BC9F93F"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The textual, institutional, and material evidence base for this world is unusually dense for an early Christian formation world, but dense in a lopsided way the Source Asymmetries section below addresses directly. The primary streams are:</w:t>
      </w:r>
    </w:p>
    <w:p w14:paraId="4E6BB349"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The sayings tradition (</w:t>
      </w:r>
      <w:proofErr w:type="spellStart"/>
      <w:r w:rsidRPr="00565059">
        <w:rPr>
          <w:rFonts w:ascii="Times New Roman" w:eastAsia="Times New Roman" w:hAnsi="Times New Roman" w:cs="Times New Roman"/>
          <w:b/>
          <w:bCs/>
          <w:kern w:val="0"/>
          <w14:ligatures w14:val="none"/>
        </w:rPr>
        <w:t>Apophthegmata</w:t>
      </w:r>
      <w:proofErr w:type="spellEnd"/>
      <w:r w:rsidRPr="00565059">
        <w:rPr>
          <w:rFonts w:ascii="Times New Roman" w:eastAsia="Times New Roman" w:hAnsi="Times New Roman" w:cs="Times New Roman"/>
          <w:b/>
          <w:bCs/>
          <w:kern w:val="0"/>
          <w14:ligatures w14:val="none"/>
        </w:rPr>
        <w:t xml:space="preserve"> Patrum).</w:t>
      </w:r>
      <w:r w:rsidRPr="00565059">
        <w:rPr>
          <w:rFonts w:ascii="Times New Roman" w:eastAsia="Times New Roman" w:hAnsi="Times New Roman" w:cs="Times New Roman"/>
          <w:kern w:val="0"/>
          <w14:ligatures w14:val="none"/>
        </w:rPr>
        <w:t xml:space="preserve"> Not a single text but three overlapping Greek collections — the Alphabetical Collection (~1,000 items organized by named father, A–Ω), the Anonymous Collection (~765 unattributed items), and the Systematic Collection (organized by topic, ~1,200+ items across roughly 21 thematic books) — alongside independent Coptic, Syriac, Armenian, and Latin streams of the same oral material. This is the single most important source for this world's formation logic, pedagogy, and daily texture.</w:t>
      </w:r>
    </w:p>
    <w:p w14:paraId="14C9E9B7"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Hagiographic/biographical lives.</w:t>
      </w:r>
      <w:r w:rsidRPr="00565059">
        <w:rPr>
          <w:rFonts w:ascii="Times New Roman" w:eastAsia="Times New Roman" w:hAnsi="Times New Roman" w:cs="Times New Roman"/>
          <w:kern w:val="0"/>
          <w14:ligatures w14:val="none"/>
        </w:rPr>
        <w:t xml:space="preserve"> Athanasius's </w:t>
      </w:r>
      <w:r w:rsidRPr="00565059">
        <w:rPr>
          <w:rFonts w:ascii="Times New Roman" w:eastAsia="Times New Roman" w:hAnsi="Times New Roman" w:cs="Times New Roman"/>
          <w:i/>
          <w:iCs/>
          <w:kern w:val="0"/>
          <w14:ligatures w14:val="none"/>
        </w:rPr>
        <w:t>Life of Antony</w:t>
      </w:r>
      <w:r w:rsidRPr="00565059">
        <w:rPr>
          <w:rFonts w:ascii="Times New Roman" w:eastAsia="Times New Roman" w:hAnsi="Times New Roman" w:cs="Times New Roman"/>
          <w:kern w:val="0"/>
          <w14:ligatures w14:val="none"/>
        </w:rPr>
        <w:t xml:space="preserve"> (composed c. 356–373); the </w:t>
      </w:r>
      <w:proofErr w:type="spellStart"/>
      <w:r w:rsidRPr="00565059">
        <w:rPr>
          <w:rFonts w:ascii="Times New Roman" w:eastAsia="Times New Roman" w:hAnsi="Times New Roman" w:cs="Times New Roman"/>
          <w:kern w:val="0"/>
          <w14:ligatures w14:val="none"/>
        </w:rPr>
        <w:t>Pachomian</w:t>
      </w:r>
      <w:proofErr w:type="spellEnd"/>
      <w:r w:rsidRPr="00565059">
        <w:rPr>
          <w:rFonts w:ascii="Times New Roman" w:eastAsia="Times New Roman" w:hAnsi="Times New Roman" w:cs="Times New Roman"/>
          <w:kern w:val="0"/>
          <w14:ligatures w14:val="none"/>
        </w:rPr>
        <w:t xml:space="preserve"> </w:t>
      </w:r>
      <w:r w:rsidRPr="00565059">
        <w:rPr>
          <w:rFonts w:ascii="Times New Roman" w:eastAsia="Times New Roman" w:hAnsi="Times New Roman" w:cs="Times New Roman"/>
          <w:i/>
          <w:iCs/>
          <w:kern w:val="0"/>
          <w14:ligatures w14:val="none"/>
        </w:rPr>
        <w:t>Vitae</w:t>
      </w:r>
      <w:r w:rsidRPr="00565059">
        <w:rPr>
          <w:rFonts w:ascii="Times New Roman" w:eastAsia="Times New Roman" w:hAnsi="Times New Roman" w:cs="Times New Roman"/>
          <w:kern w:val="0"/>
          <w14:ligatures w14:val="none"/>
        </w:rPr>
        <w:t xml:space="preserve"> (Coptic </w:t>
      </w:r>
      <w:proofErr w:type="spellStart"/>
      <w:r w:rsidRPr="00565059">
        <w:rPr>
          <w:rFonts w:ascii="Times New Roman" w:eastAsia="Times New Roman" w:hAnsi="Times New Roman" w:cs="Times New Roman"/>
          <w:kern w:val="0"/>
          <w14:ligatures w14:val="none"/>
        </w:rPr>
        <w:t>Bohairic</w:t>
      </w:r>
      <w:proofErr w:type="spellEnd"/>
      <w:r w:rsidRPr="00565059">
        <w:rPr>
          <w:rFonts w:ascii="Times New Roman" w:eastAsia="Times New Roman" w:hAnsi="Times New Roman" w:cs="Times New Roman"/>
          <w:kern w:val="0"/>
          <w14:ligatures w14:val="none"/>
        </w:rPr>
        <w:t xml:space="preserve"> and Sahidic fragments, Greek, Latin, and Arabic recensions, with disputed textual relationships among them); the anonymous </w:t>
      </w:r>
      <w:r w:rsidRPr="00565059">
        <w:rPr>
          <w:rFonts w:ascii="Times New Roman" w:eastAsia="Times New Roman" w:hAnsi="Times New Roman" w:cs="Times New Roman"/>
          <w:i/>
          <w:iCs/>
          <w:kern w:val="0"/>
          <w14:ligatures w14:val="none"/>
        </w:rPr>
        <w:t xml:space="preserve">Historia </w:t>
      </w:r>
      <w:proofErr w:type="spellStart"/>
      <w:r w:rsidRPr="00565059">
        <w:rPr>
          <w:rFonts w:ascii="Times New Roman" w:eastAsia="Times New Roman" w:hAnsi="Times New Roman" w:cs="Times New Roman"/>
          <w:i/>
          <w:iCs/>
          <w:kern w:val="0"/>
          <w14:ligatures w14:val="none"/>
        </w:rPr>
        <w:t>Monachorum</w:t>
      </w:r>
      <w:proofErr w:type="spellEnd"/>
      <w:r w:rsidRPr="00565059">
        <w:rPr>
          <w:rFonts w:ascii="Times New Roman" w:eastAsia="Times New Roman" w:hAnsi="Times New Roman" w:cs="Times New Roman"/>
          <w:i/>
          <w:iCs/>
          <w:kern w:val="0"/>
          <w14:ligatures w14:val="none"/>
        </w:rPr>
        <w:t xml:space="preserve"> in </w:t>
      </w:r>
      <w:proofErr w:type="spellStart"/>
      <w:r w:rsidRPr="00565059">
        <w:rPr>
          <w:rFonts w:ascii="Times New Roman" w:eastAsia="Times New Roman" w:hAnsi="Times New Roman" w:cs="Times New Roman"/>
          <w:i/>
          <w:iCs/>
          <w:kern w:val="0"/>
          <w14:ligatures w14:val="none"/>
        </w:rPr>
        <w:t>Aegypto</w:t>
      </w:r>
      <w:proofErr w:type="spellEnd"/>
      <w:r w:rsidRPr="00565059">
        <w:rPr>
          <w:rFonts w:ascii="Times New Roman" w:eastAsia="Times New Roman" w:hAnsi="Times New Roman" w:cs="Times New Roman"/>
          <w:kern w:val="0"/>
          <w14:ligatures w14:val="none"/>
        </w:rPr>
        <w:t xml:space="preserve"> (composed in Greek, last decade of the 4th century, later rendered into Latin and long mis-attributed to Rufinus, who in fact only translated it); Palladius's </w:t>
      </w:r>
      <w:proofErr w:type="spellStart"/>
      <w:r w:rsidRPr="00565059">
        <w:rPr>
          <w:rFonts w:ascii="Times New Roman" w:eastAsia="Times New Roman" w:hAnsi="Times New Roman" w:cs="Times New Roman"/>
          <w:i/>
          <w:iCs/>
          <w:kern w:val="0"/>
          <w14:ligatures w14:val="none"/>
        </w:rPr>
        <w:t>Lausiac</w:t>
      </w:r>
      <w:proofErr w:type="spellEnd"/>
      <w:r w:rsidRPr="00565059">
        <w:rPr>
          <w:rFonts w:ascii="Times New Roman" w:eastAsia="Times New Roman" w:hAnsi="Times New Roman" w:cs="Times New Roman"/>
          <w:i/>
          <w:iCs/>
          <w:kern w:val="0"/>
          <w14:ligatures w14:val="none"/>
        </w:rPr>
        <w:t xml:space="preserve"> History</w:t>
      </w:r>
      <w:r w:rsidRPr="00565059">
        <w:rPr>
          <w:rFonts w:ascii="Times New Roman" w:eastAsia="Times New Roman" w:hAnsi="Times New Roman" w:cs="Times New Roman"/>
          <w:kern w:val="0"/>
          <w14:ligatures w14:val="none"/>
        </w:rPr>
        <w:t xml:space="preserve"> (composed 419–420); the </w:t>
      </w:r>
      <w:r w:rsidRPr="00565059">
        <w:rPr>
          <w:rFonts w:ascii="Times New Roman" w:eastAsia="Times New Roman" w:hAnsi="Times New Roman" w:cs="Times New Roman"/>
          <w:i/>
          <w:iCs/>
          <w:kern w:val="0"/>
          <w14:ligatures w14:val="none"/>
        </w:rPr>
        <w:t xml:space="preserve">Life of </w:t>
      </w:r>
      <w:proofErr w:type="spellStart"/>
      <w:r w:rsidRPr="00565059">
        <w:rPr>
          <w:rFonts w:ascii="Times New Roman" w:eastAsia="Times New Roman" w:hAnsi="Times New Roman" w:cs="Times New Roman"/>
          <w:i/>
          <w:iCs/>
          <w:kern w:val="0"/>
          <w14:ligatures w14:val="none"/>
        </w:rPr>
        <w:t>Syncletica</w:t>
      </w:r>
      <w:proofErr w:type="spellEnd"/>
      <w:r w:rsidRPr="00565059">
        <w:rPr>
          <w:rFonts w:ascii="Times New Roman" w:eastAsia="Times New Roman" w:hAnsi="Times New Roman" w:cs="Times New Roman"/>
          <w:kern w:val="0"/>
          <w14:ligatures w14:val="none"/>
        </w:rPr>
        <w:t xml:space="preserve"> (Greek, traditionally attributed to Athanasius but composed, per modern scholarship, by an unknown author after 450 CE, likely in Palestine); Jerome's own desert hagiographies — the </w:t>
      </w:r>
      <w:r w:rsidRPr="00565059">
        <w:rPr>
          <w:rFonts w:ascii="Times New Roman" w:eastAsia="Times New Roman" w:hAnsi="Times New Roman" w:cs="Times New Roman"/>
          <w:i/>
          <w:iCs/>
          <w:kern w:val="0"/>
          <w14:ligatures w14:val="none"/>
        </w:rPr>
        <w:t>Life of Paul of Thebes</w:t>
      </w:r>
      <w:r w:rsidRPr="00565059">
        <w:rPr>
          <w:rFonts w:ascii="Times New Roman" w:eastAsia="Times New Roman" w:hAnsi="Times New Roman" w:cs="Times New Roman"/>
          <w:kern w:val="0"/>
          <w14:ligatures w14:val="none"/>
        </w:rPr>
        <w:t xml:space="preserve">, the </w:t>
      </w:r>
      <w:r w:rsidRPr="00565059">
        <w:rPr>
          <w:rFonts w:ascii="Times New Roman" w:eastAsia="Times New Roman" w:hAnsi="Times New Roman" w:cs="Times New Roman"/>
          <w:i/>
          <w:iCs/>
          <w:kern w:val="0"/>
          <w14:ligatures w14:val="none"/>
        </w:rPr>
        <w:t>Life of Hilarion</w:t>
      </w:r>
      <w:r w:rsidRPr="00565059">
        <w:rPr>
          <w:rFonts w:ascii="Times New Roman" w:eastAsia="Times New Roman" w:hAnsi="Times New Roman" w:cs="Times New Roman"/>
          <w:kern w:val="0"/>
          <w14:ligatures w14:val="none"/>
        </w:rPr>
        <w:t xml:space="preserve">, and the </w:t>
      </w:r>
      <w:r w:rsidRPr="00565059">
        <w:rPr>
          <w:rFonts w:ascii="Times New Roman" w:eastAsia="Times New Roman" w:hAnsi="Times New Roman" w:cs="Times New Roman"/>
          <w:i/>
          <w:iCs/>
          <w:kern w:val="0"/>
          <w14:ligatures w14:val="none"/>
        </w:rPr>
        <w:t>Life of Malchus</w:t>
      </w:r>
      <w:r w:rsidRPr="00565059">
        <w:rPr>
          <w:rFonts w:ascii="Times New Roman" w:eastAsia="Times New Roman" w:hAnsi="Times New Roman" w:cs="Times New Roman"/>
          <w:kern w:val="0"/>
          <w14:ligatures w14:val="none"/>
        </w:rPr>
        <w:t>.</w:t>
      </w:r>
    </w:p>
    <w:p w14:paraId="2117BE11"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5059">
        <w:rPr>
          <w:rFonts w:ascii="Times New Roman" w:eastAsia="Times New Roman" w:hAnsi="Times New Roman" w:cs="Times New Roman"/>
          <w:b/>
          <w:bCs/>
          <w:kern w:val="0"/>
          <w14:ligatures w14:val="none"/>
        </w:rPr>
        <w:t>Rule</w:t>
      </w:r>
      <w:proofErr w:type="gramEnd"/>
      <w:r w:rsidRPr="00565059">
        <w:rPr>
          <w:rFonts w:ascii="Times New Roman" w:eastAsia="Times New Roman" w:hAnsi="Times New Roman" w:cs="Times New Roman"/>
          <w:b/>
          <w:bCs/>
          <w:kern w:val="0"/>
          <w14:ligatures w14:val="none"/>
        </w:rPr>
        <w:t xml:space="preserve"> and instructional texts.</w:t>
      </w:r>
      <w:r w:rsidRPr="00565059">
        <w:rPr>
          <w:rFonts w:ascii="Times New Roman" w:eastAsia="Times New Roman" w:hAnsi="Times New Roman" w:cs="Times New Roman"/>
          <w:kern w:val="0"/>
          <w14:ligatures w14:val="none"/>
        </w:rPr>
        <w:t xml:space="preserve"> The </w:t>
      </w:r>
      <w:proofErr w:type="spellStart"/>
      <w:r w:rsidRPr="00565059">
        <w:rPr>
          <w:rFonts w:ascii="Times New Roman" w:eastAsia="Times New Roman" w:hAnsi="Times New Roman" w:cs="Times New Roman"/>
          <w:kern w:val="0"/>
          <w14:ligatures w14:val="none"/>
        </w:rPr>
        <w:t>Pachomian</w:t>
      </w:r>
      <w:proofErr w:type="spellEnd"/>
      <w:r w:rsidRPr="00565059">
        <w:rPr>
          <w:rFonts w:ascii="Times New Roman" w:eastAsia="Times New Roman" w:hAnsi="Times New Roman" w:cs="Times New Roman"/>
          <w:kern w:val="0"/>
          <w14:ligatures w14:val="none"/>
        </w:rPr>
        <w:t xml:space="preserve"> </w:t>
      </w:r>
      <w:proofErr w:type="spellStart"/>
      <w:r w:rsidRPr="00565059">
        <w:rPr>
          <w:rFonts w:ascii="Times New Roman" w:eastAsia="Times New Roman" w:hAnsi="Times New Roman" w:cs="Times New Roman"/>
          <w:i/>
          <w:iCs/>
          <w:kern w:val="0"/>
          <w14:ligatures w14:val="none"/>
        </w:rPr>
        <w:t>Praecepta</w:t>
      </w:r>
      <w:proofErr w:type="spellEnd"/>
      <w:r w:rsidRPr="00565059">
        <w:rPr>
          <w:rFonts w:ascii="Times New Roman" w:eastAsia="Times New Roman" w:hAnsi="Times New Roman" w:cs="Times New Roman"/>
          <w:kern w:val="0"/>
          <w14:ligatures w14:val="none"/>
        </w:rPr>
        <w:t xml:space="preserve"> and related regulatory texts (surviving completely only in Jerome's Latin translation; the Coptic original survives only in fragments); the </w:t>
      </w:r>
      <w:r w:rsidRPr="00565059">
        <w:rPr>
          <w:rFonts w:ascii="Times New Roman" w:eastAsia="Times New Roman" w:hAnsi="Times New Roman" w:cs="Times New Roman"/>
          <w:i/>
          <w:iCs/>
          <w:kern w:val="0"/>
          <w14:ligatures w14:val="none"/>
        </w:rPr>
        <w:t xml:space="preserve">Regulations of </w:t>
      </w:r>
      <w:proofErr w:type="spellStart"/>
      <w:r w:rsidRPr="00565059">
        <w:rPr>
          <w:rFonts w:ascii="Times New Roman" w:eastAsia="Times New Roman" w:hAnsi="Times New Roman" w:cs="Times New Roman"/>
          <w:i/>
          <w:iCs/>
          <w:kern w:val="0"/>
          <w14:ligatures w14:val="none"/>
        </w:rPr>
        <w:t>Horsiesios</w:t>
      </w:r>
      <w:proofErr w:type="spellEnd"/>
      <w:r w:rsidRPr="00565059">
        <w:rPr>
          <w:rFonts w:ascii="Times New Roman" w:eastAsia="Times New Roman" w:hAnsi="Times New Roman" w:cs="Times New Roman"/>
          <w:kern w:val="0"/>
          <w14:ligatures w14:val="none"/>
        </w:rPr>
        <w:t xml:space="preserve">; Shenoute's Canons and Discourses (over five hundred items in the original Coptic, the largest surviving body of original monastic writing from this world); </w:t>
      </w:r>
      <w:proofErr w:type="spellStart"/>
      <w:r w:rsidRPr="00565059">
        <w:rPr>
          <w:rFonts w:ascii="Times New Roman" w:eastAsia="Times New Roman" w:hAnsi="Times New Roman" w:cs="Times New Roman"/>
          <w:kern w:val="0"/>
          <w14:ligatures w14:val="none"/>
        </w:rPr>
        <w:t>Evagrius</w:t>
      </w:r>
      <w:proofErr w:type="spellEnd"/>
      <w:r w:rsidRPr="00565059">
        <w:rPr>
          <w:rFonts w:ascii="Times New Roman" w:eastAsia="Times New Roman" w:hAnsi="Times New Roman" w:cs="Times New Roman"/>
          <w:kern w:val="0"/>
          <w14:ligatures w14:val="none"/>
        </w:rPr>
        <w:t xml:space="preserve"> Ponticus's ascetic-psychological corpus (</w:t>
      </w:r>
      <w:proofErr w:type="spellStart"/>
      <w:r w:rsidRPr="00565059">
        <w:rPr>
          <w:rFonts w:ascii="Times New Roman" w:eastAsia="Times New Roman" w:hAnsi="Times New Roman" w:cs="Times New Roman"/>
          <w:i/>
          <w:iCs/>
          <w:kern w:val="0"/>
          <w14:ligatures w14:val="none"/>
        </w:rPr>
        <w:t>Praktikos</w:t>
      </w:r>
      <w:proofErr w:type="spellEnd"/>
      <w:r w:rsidRPr="00565059">
        <w:rPr>
          <w:rFonts w:ascii="Times New Roman" w:eastAsia="Times New Roman" w:hAnsi="Times New Roman" w:cs="Times New Roman"/>
          <w:kern w:val="0"/>
          <w14:ligatures w14:val="none"/>
        </w:rPr>
        <w:t xml:space="preserve">, </w:t>
      </w:r>
      <w:r w:rsidRPr="00565059">
        <w:rPr>
          <w:rFonts w:ascii="Times New Roman" w:eastAsia="Times New Roman" w:hAnsi="Times New Roman" w:cs="Times New Roman"/>
          <w:i/>
          <w:iCs/>
          <w:kern w:val="0"/>
          <w14:ligatures w14:val="none"/>
        </w:rPr>
        <w:t>On Prayer</w:t>
      </w:r>
      <w:r w:rsidRPr="00565059">
        <w:rPr>
          <w:rFonts w:ascii="Times New Roman" w:eastAsia="Times New Roman" w:hAnsi="Times New Roman" w:cs="Times New Roman"/>
          <w:kern w:val="0"/>
          <w14:ligatures w14:val="none"/>
        </w:rPr>
        <w:t xml:space="preserve">, </w:t>
      </w:r>
      <w:proofErr w:type="spellStart"/>
      <w:r w:rsidRPr="00565059">
        <w:rPr>
          <w:rFonts w:ascii="Times New Roman" w:eastAsia="Times New Roman" w:hAnsi="Times New Roman" w:cs="Times New Roman"/>
          <w:i/>
          <w:iCs/>
          <w:kern w:val="0"/>
          <w14:ligatures w14:val="none"/>
        </w:rPr>
        <w:t>Antirrhetikos</w:t>
      </w:r>
      <w:proofErr w:type="spellEnd"/>
      <w:r w:rsidRPr="00565059">
        <w:rPr>
          <w:rFonts w:ascii="Times New Roman" w:eastAsia="Times New Roman" w:hAnsi="Times New Roman" w:cs="Times New Roman"/>
          <w:kern w:val="0"/>
          <w14:ligatures w14:val="none"/>
        </w:rPr>
        <w:t xml:space="preserve">, the </w:t>
      </w:r>
      <w:proofErr w:type="spellStart"/>
      <w:r w:rsidRPr="00565059">
        <w:rPr>
          <w:rFonts w:ascii="Times New Roman" w:eastAsia="Times New Roman" w:hAnsi="Times New Roman" w:cs="Times New Roman"/>
          <w:i/>
          <w:iCs/>
          <w:kern w:val="0"/>
          <w14:ligatures w14:val="none"/>
        </w:rPr>
        <w:t>Kephalaia</w:t>
      </w:r>
      <w:proofErr w:type="spellEnd"/>
      <w:r w:rsidRPr="00565059">
        <w:rPr>
          <w:rFonts w:ascii="Times New Roman" w:eastAsia="Times New Roman" w:hAnsi="Times New Roman" w:cs="Times New Roman"/>
          <w:i/>
          <w:iCs/>
          <w:kern w:val="0"/>
          <w14:ligatures w14:val="none"/>
        </w:rPr>
        <w:t xml:space="preserve"> </w:t>
      </w:r>
      <w:proofErr w:type="spellStart"/>
      <w:r w:rsidRPr="00565059">
        <w:rPr>
          <w:rFonts w:ascii="Times New Roman" w:eastAsia="Times New Roman" w:hAnsi="Times New Roman" w:cs="Times New Roman"/>
          <w:i/>
          <w:iCs/>
          <w:kern w:val="0"/>
          <w14:ligatures w14:val="none"/>
        </w:rPr>
        <w:t>Gnostika</w:t>
      </w:r>
      <w:proofErr w:type="spellEnd"/>
      <w:r w:rsidRPr="00565059">
        <w:rPr>
          <w:rFonts w:ascii="Times New Roman" w:eastAsia="Times New Roman" w:hAnsi="Times New Roman" w:cs="Times New Roman"/>
          <w:kern w:val="0"/>
          <w14:ligatures w14:val="none"/>
        </w:rPr>
        <w:t xml:space="preserve">); John Cassian's </w:t>
      </w:r>
      <w:r w:rsidRPr="00565059">
        <w:rPr>
          <w:rFonts w:ascii="Times New Roman" w:eastAsia="Times New Roman" w:hAnsi="Times New Roman" w:cs="Times New Roman"/>
          <w:i/>
          <w:iCs/>
          <w:kern w:val="0"/>
          <w14:ligatures w14:val="none"/>
        </w:rPr>
        <w:t>Institutes</w:t>
      </w:r>
      <w:r w:rsidRPr="00565059">
        <w:rPr>
          <w:rFonts w:ascii="Times New Roman" w:eastAsia="Times New Roman" w:hAnsi="Times New Roman" w:cs="Times New Roman"/>
          <w:kern w:val="0"/>
          <w14:ligatures w14:val="none"/>
        </w:rPr>
        <w:t xml:space="preserve"> and </w:t>
      </w:r>
      <w:r w:rsidRPr="00565059">
        <w:rPr>
          <w:rFonts w:ascii="Times New Roman" w:eastAsia="Times New Roman" w:hAnsi="Times New Roman" w:cs="Times New Roman"/>
          <w:i/>
          <w:iCs/>
          <w:kern w:val="0"/>
          <w14:ligatures w14:val="none"/>
        </w:rPr>
        <w:t>Conferences</w:t>
      </w:r>
      <w:r w:rsidRPr="00565059">
        <w:rPr>
          <w:rFonts w:ascii="Times New Roman" w:eastAsia="Times New Roman" w:hAnsi="Times New Roman" w:cs="Times New Roman"/>
          <w:kern w:val="0"/>
          <w14:ligatures w14:val="none"/>
        </w:rPr>
        <w:t xml:space="preserve"> (Latin, composed in Gaul from c. 420 onward).</w:t>
      </w:r>
    </w:p>
    <w:p w14:paraId="26E34893"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Letters.</w:t>
      </w:r>
      <w:r w:rsidRPr="00565059">
        <w:rPr>
          <w:rFonts w:ascii="Times New Roman" w:eastAsia="Times New Roman" w:hAnsi="Times New Roman" w:cs="Times New Roman"/>
          <w:kern w:val="0"/>
          <w14:ligatures w14:val="none"/>
        </w:rPr>
        <w:t xml:space="preserve"> The surviving letters attributed to Antony; Pachomius's letters (fragmentary in Coptic/Greek, complete only via Jerome's Latin); the </w:t>
      </w:r>
      <w:r w:rsidRPr="00565059">
        <w:rPr>
          <w:rFonts w:ascii="Times New Roman" w:eastAsia="Times New Roman" w:hAnsi="Times New Roman" w:cs="Times New Roman"/>
          <w:i/>
          <w:iCs/>
          <w:kern w:val="0"/>
          <w14:ligatures w14:val="none"/>
        </w:rPr>
        <w:t>Letter of Ammon</w:t>
      </w:r>
      <w:r w:rsidRPr="00565059">
        <w:rPr>
          <w:rFonts w:ascii="Times New Roman" w:eastAsia="Times New Roman" w:hAnsi="Times New Roman" w:cs="Times New Roman"/>
          <w:kern w:val="0"/>
          <w14:ligatures w14:val="none"/>
        </w:rPr>
        <w:t>.</w:t>
      </w:r>
    </w:p>
    <w:p w14:paraId="7864044B"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Liturgical and institutional evidence.</w:t>
      </w:r>
      <w:r w:rsidRPr="00565059">
        <w:rPr>
          <w:rFonts w:ascii="Times New Roman" w:eastAsia="Times New Roman" w:hAnsi="Times New Roman" w:cs="Times New Roman"/>
          <w:kern w:val="0"/>
          <w14:ligatures w14:val="none"/>
        </w:rPr>
        <w:t xml:space="preserve"> Comparatively thin and indirect for this period relative to other formation worlds — the desert tradition's worship pattern is reconstructed mainly through incidental references within the sayings and lives (continuous prayer, psalmody, manual labor) rather than from dedicated liturgical texts.</w:t>
      </w:r>
    </w:p>
    <w:p w14:paraId="3005A9BB"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Documentary/material evidence.</w:t>
      </w:r>
      <w:r w:rsidRPr="00565059">
        <w:rPr>
          <w:rFonts w:ascii="Times New Roman" w:eastAsia="Times New Roman" w:hAnsi="Times New Roman" w:cs="Times New Roman"/>
          <w:kern w:val="0"/>
          <w14:ligatures w14:val="none"/>
        </w:rPr>
        <w:t xml:space="preserve"> Papyri and ostraca in Greek and Coptic (the Hathor monastic archive and similar caches), only partially published and still under active scholarly </w:t>
      </w:r>
      <w:r w:rsidRPr="00565059">
        <w:rPr>
          <w:rFonts w:ascii="Times New Roman" w:eastAsia="Times New Roman" w:hAnsi="Times New Roman" w:cs="Times New Roman"/>
          <w:kern w:val="0"/>
          <w14:ligatures w14:val="none"/>
        </w:rPr>
        <w:lastRenderedPageBreak/>
        <w:t xml:space="preserve">consolidation; archaeological remains of monastic sites (Kellia, </w:t>
      </w:r>
      <w:proofErr w:type="spellStart"/>
      <w:r w:rsidRPr="00565059">
        <w:rPr>
          <w:rFonts w:ascii="Times New Roman" w:eastAsia="Times New Roman" w:hAnsi="Times New Roman" w:cs="Times New Roman"/>
          <w:kern w:val="0"/>
          <w14:ligatures w14:val="none"/>
        </w:rPr>
        <w:t>Nitria</w:t>
      </w:r>
      <w:proofErr w:type="spellEnd"/>
      <w:r w:rsidRPr="00565059">
        <w:rPr>
          <w:rFonts w:ascii="Times New Roman" w:eastAsia="Times New Roman" w:hAnsi="Times New Roman" w:cs="Times New Roman"/>
          <w:kern w:val="0"/>
          <w14:ligatures w14:val="none"/>
        </w:rPr>
        <w:t xml:space="preserve">, </w:t>
      </w:r>
      <w:proofErr w:type="spellStart"/>
      <w:r w:rsidRPr="00565059">
        <w:rPr>
          <w:rFonts w:ascii="Times New Roman" w:eastAsia="Times New Roman" w:hAnsi="Times New Roman" w:cs="Times New Roman"/>
          <w:kern w:val="0"/>
          <w14:ligatures w14:val="none"/>
        </w:rPr>
        <w:t>Bawit</w:t>
      </w:r>
      <w:proofErr w:type="spellEnd"/>
      <w:r w:rsidRPr="00565059">
        <w:rPr>
          <w:rFonts w:ascii="Times New Roman" w:eastAsia="Times New Roman" w:hAnsi="Times New Roman" w:cs="Times New Roman"/>
          <w:kern w:val="0"/>
          <w14:ligatures w14:val="none"/>
        </w:rPr>
        <w:t xml:space="preserve">, </w:t>
      </w:r>
      <w:proofErr w:type="spellStart"/>
      <w:r w:rsidRPr="00565059">
        <w:rPr>
          <w:rFonts w:ascii="Times New Roman" w:eastAsia="Times New Roman" w:hAnsi="Times New Roman" w:cs="Times New Roman"/>
          <w:kern w:val="0"/>
          <w14:ligatures w14:val="none"/>
        </w:rPr>
        <w:t>Pachomian</w:t>
      </w:r>
      <w:proofErr w:type="spellEnd"/>
      <w:r w:rsidRPr="00565059">
        <w:rPr>
          <w:rFonts w:ascii="Times New Roman" w:eastAsia="Times New Roman" w:hAnsi="Times New Roman" w:cs="Times New Roman"/>
          <w:kern w:val="0"/>
          <w14:ligatures w14:val="none"/>
        </w:rPr>
        <w:t xml:space="preserve"> and </w:t>
      </w:r>
      <w:proofErr w:type="spellStart"/>
      <w:r w:rsidRPr="00565059">
        <w:rPr>
          <w:rFonts w:ascii="Times New Roman" w:eastAsia="Times New Roman" w:hAnsi="Times New Roman" w:cs="Times New Roman"/>
          <w:kern w:val="0"/>
          <w14:ligatures w14:val="none"/>
        </w:rPr>
        <w:t>Shenoutean</w:t>
      </w:r>
      <w:proofErr w:type="spellEnd"/>
      <w:r w:rsidRPr="00565059">
        <w:rPr>
          <w:rFonts w:ascii="Times New Roman" w:eastAsia="Times New Roman" w:hAnsi="Times New Roman" w:cs="Times New Roman"/>
          <w:kern w:val="0"/>
          <w14:ligatures w14:val="none"/>
        </w:rPr>
        <w:t xml:space="preserve"> sites in the Thebaid).</w:t>
      </w:r>
    </w:p>
    <w:p w14:paraId="644D47C5" w14:textId="77777777" w:rsidR="00565059" w:rsidRPr="00565059" w:rsidRDefault="00565059" w:rsidP="0056505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65059">
        <w:rPr>
          <w:rFonts w:ascii="Times New Roman" w:eastAsia="Times New Roman" w:hAnsi="Times New Roman" w:cs="Times New Roman"/>
          <w:b/>
          <w:bCs/>
          <w:kern w:val="0"/>
          <w14:ligatures w14:val="none"/>
        </w:rPr>
        <w:t>This source base is overwhelmingly mediated</w:t>
      </w:r>
    </w:p>
    <w:p w14:paraId="03C72C6F"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 xml:space="preserve">Nearly every source in this inventory is mediated — written, compiled, translated, or re-attributed by someone other than the voice it claims to represent, often with a documented agenda shaping that mediation. Genuinely unmediated primary voices may be limited to: Antony's own surviving letters, if their authenticity is accepted; </w:t>
      </w:r>
      <w:proofErr w:type="spellStart"/>
      <w:r w:rsidRPr="00565059">
        <w:rPr>
          <w:rFonts w:ascii="Times New Roman" w:eastAsia="Times New Roman" w:hAnsi="Times New Roman" w:cs="Times New Roman"/>
          <w:kern w:val="0"/>
          <w14:ligatures w14:val="none"/>
        </w:rPr>
        <w:t>Evagrius's</w:t>
      </w:r>
      <w:proofErr w:type="spellEnd"/>
      <w:r w:rsidRPr="00565059">
        <w:rPr>
          <w:rFonts w:ascii="Times New Roman" w:eastAsia="Times New Roman" w:hAnsi="Times New Roman" w:cs="Times New Roman"/>
          <w:kern w:val="0"/>
          <w14:ligatures w14:val="none"/>
        </w:rPr>
        <w:t xml:space="preserve"> own treatises where they survive in Greek rather than only in translation; and Pachomius's fragmentary Coptic letters, in the portions surviving in Coptic rather than only through Jerome's Latin. Even Shenoute's enormous corpus — closer to unmediated authorial voice than almost anything else in this inventory — survives only through later manuscript transmission and significant modern codicological reconstruction, not through continuous, unbroken access to an original. This condition governs confidence </w:t>
      </w:r>
      <w:proofErr w:type="gramStart"/>
      <w:r w:rsidRPr="00565059">
        <w:rPr>
          <w:rFonts w:ascii="Times New Roman" w:eastAsia="Times New Roman" w:hAnsi="Times New Roman" w:cs="Times New Roman"/>
          <w:kern w:val="0"/>
          <w14:ligatures w14:val="none"/>
        </w:rPr>
        <w:t>for</w:t>
      </w:r>
      <w:proofErr w:type="gramEnd"/>
      <w:r w:rsidRPr="00565059">
        <w:rPr>
          <w:rFonts w:ascii="Times New Roman" w:eastAsia="Times New Roman" w:hAnsi="Times New Roman" w:cs="Times New Roman"/>
          <w:kern w:val="0"/>
          <w14:ligatures w14:val="none"/>
        </w:rPr>
        <w:t xml:space="preserve"> everything else in this document: even "Strong Attestation" claims below are claims about well-attested mediation, not unmediated access to the events or voices themselves.</w:t>
      </w:r>
    </w:p>
    <w:p w14:paraId="0B0045F7"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pict w14:anchorId="74F2B4CA">
          <v:rect id="_x0000_i1026" style="width:0;height:1.5pt" o:hralign="center" o:hrstd="t" o:hr="t" fillcolor="#a0a0a0" stroked="f"/>
        </w:pict>
      </w:r>
    </w:p>
    <w:p w14:paraId="2488CB94" w14:textId="77777777" w:rsidR="00565059" w:rsidRPr="00565059" w:rsidRDefault="00565059" w:rsidP="00565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5059">
        <w:rPr>
          <w:rFonts w:ascii="Times New Roman" w:eastAsia="Times New Roman" w:hAnsi="Times New Roman" w:cs="Times New Roman"/>
          <w:b/>
          <w:bCs/>
          <w:kern w:val="0"/>
          <w:sz w:val="27"/>
          <w:szCs w:val="27"/>
          <w14:ligatures w14:val="none"/>
        </w:rPr>
        <w:t>Major Historical Voices</w:t>
      </w:r>
    </w:p>
    <w:p w14:paraId="2EF6C51C"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 xml:space="preserve">Each entry is evaluated on five dimensions: visibility, representativeness, influence, limitations, Transmission History. Sources are dated against this world's proposed temporal boundary strand by strand, since the anchoritic/semi-anchoritic, </w:t>
      </w:r>
      <w:proofErr w:type="spellStart"/>
      <w:r w:rsidRPr="00565059">
        <w:rPr>
          <w:rFonts w:ascii="Times New Roman" w:eastAsia="Times New Roman" w:hAnsi="Times New Roman" w:cs="Times New Roman"/>
          <w:kern w:val="0"/>
          <w14:ligatures w14:val="none"/>
        </w:rPr>
        <w:t>Pachomian</w:t>
      </w:r>
      <w:proofErr w:type="spellEnd"/>
      <w:r w:rsidRPr="00565059">
        <w:rPr>
          <w:rFonts w:ascii="Times New Roman" w:eastAsia="Times New Roman" w:hAnsi="Times New Roman" w:cs="Times New Roman"/>
          <w:kern w:val="0"/>
          <w14:ligatures w14:val="none"/>
        </w:rPr>
        <w:t xml:space="preserve">, and </w:t>
      </w:r>
      <w:proofErr w:type="spellStart"/>
      <w:r w:rsidRPr="00565059">
        <w:rPr>
          <w:rFonts w:ascii="Times New Roman" w:eastAsia="Times New Roman" w:hAnsi="Times New Roman" w:cs="Times New Roman"/>
          <w:kern w:val="0"/>
          <w14:ligatures w14:val="none"/>
        </w:rPr>
        <w:t>Shenoutean</w:t>
      </w:r>
      <w:proofErr w:type="spellEnd"/>
      <w:r w:rsidRPr="00565059">
        <w:rPr>
          <w:rFonts w:ascii="Times New Roman" w:eastAsia="Times New Roman" w:hAnsi="Times New Roman" w:cs="Times New Roman"/>
          <w:kern w:val="0"/>
          <w14:ligatures w14:val="none"/>
        </w:rPr>
        <w:t xml:space="preserve"> strands have genuinely different natural endpoints rather than sharing one shape.</w:t>
      </w:r>
    </w:p>
    <w:p w14:paraId="4BF47C91" w14:textId="77777777" w:rsidR="00565059" w:rsidRPr="00565059" w:rsidRDefault="00565059" w:rsidP="0056505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65059">
        <w:rPr>
          <w:rFonts w:ascii="Times New Roman" w:eastAsia="Times New Roman" w:hAnsi="Times New Roman" w:cs="Times New Roman"/>
          <w:b/>
          <w:bCs/>
          <w:kern w:val="0"/>
          <w14:ligatures w14:val="none"/>
        </w:rPr>
        <w:t>Antony of Egypt (c. 251–356)</w:t>
      </w:r>
    </w:p>
    <w:p w14:paraId="7D5BA5C2" w14:textId="77777777" w:rsidR="00565059" w:rsidRPr="00565059" w:rsidRDefault="00565059" w:rsidP="005650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Visibility:</w:t>
      </w:r>
      <w:r w:rsidRPr="00565059">
        <w:rPr>
          <w:rFonts w:ascii="Times New Roman" w:eastAsia="Times New Roman" w:hAnsi="Times New Roman" w:cs="Times New Roman"/>
          <w:kern w:val="0"/>
          <w14:ligatures w14:val="none"/>
        </w:rPr>
        <w:t xml:space="preserve"> Extremely high — the most visible figure in this world by a wide margin, almost entirely because of Athanasius's hagiography rather than his own writing.</w:t>
      </w:r>
    </w:p>
    <w:p w14:paraId="3FF2F093" w14:textId="77777777" w:rsidR="00565059" w:rsidRPr="00565059" w:rsidRDefault="00565059" w:rsidP="005650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Representativeness:</w:t>
      </w:r>
      <w:r w:rsidRPr="00565059">
        <w:rPr>
          <w:rFonts w:ascii="Times New Roman" w:eastAsia="Times New Roman" w:hAnsi="Times New Roman" w:cs="Times New Roman"/>
          <w:kern w:val="0"/>
          <w14:ligatures w14:val="none"/>
        </w:rPr>
        <w:t xml:space="preserve"> Genuinely contested. Athanasius portrays Antony as an unlettered rustic whose wisdom comes purely from divine illumination — a portrait Samuel Rubenson's study of Antony's surviving letters substantially challenges, arguing for an Antony conceptually engaged with the </w:t>
      </w:r>
      <w:proofErr w:type="spellStart"/>
      <w:r w:rsidRPr="00565059">
        <w:rPr>
          <w:rFonts w:ascii="Times New Roman" w:eastAsia="Times New Roman" w:hAnsi="Times New Roman" w:cs="Times New Roman"/>
          <w:kern w:val="0"/>
          <w14:ligatures w14:val="none"/>
        </w:rPr>
        <w:t>Origenist</w:t>
      </w:r>
      <w:proofErr w:type="spellEnd"/>
      <w:r w:rsidRPr="00565059">
        <w:rPr>
          <w:rFonts w:ascii="Times New Roman" w:eastAsia="Times New Roman" w:hAnsi="Times New Roman" w:cs="Times New Roman"/>
          <w:kern w:val="0"/>
          <w14:ligatures w14:val="none"/>
        </w:rPr>
        <w:t xml:space="preserve"> theological vocabulary of his day.</w:t>
      </w:r>
    </w:p>
    <w:p w14:paraId="6603FCDC" w14:textId="77777777" w:rsidR="00565059" w:rsidRPr="00565059" w:rsidRDefault="00565059" w:rsidP="005650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Influence:</w:t>
      </w:r>
      <w:r w:rsidRPr="00565059">
        <w:rPr>
          <w:rFonts w:ascii="Times New Roman" w:eastAsia="Times New Roman" w:hAnsi="Times New Roman" w:cs="Times New Roman"/>
          <w:kern w:val="0"/>
          <w14:ligatures w14:val="none"/>
        </w:rPr>
        <w:t xml:space="preserve"> Foundational and disproportionate. Much of how this world is popularly known runs through Antony as filtered by Athanasius.</w:t>
      </w:r>
    </w:p>
    <w:p w14:paraId="42086C5F" w14:textId="77777777" w:rsidR="00565059" w:rsidRPr="00565059" w:rsidRDefault="00565059" w:rsidP="005650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Limitations:</w:t>
      </w:r>
      <w:r w:rsidRPr="00565059">
        <w:rPr>
          <w:rFonts w:ascii="Times New Roman" w:eastAsia="Times New Roman" w:hAnsi="Times New Roman" w:cs="Times New Roman"/>
          <w:kern w:val="0"/>
          <w14:ligatures w14:val="none"/>
        </w:rPr>
        <w:t xml:space="preserve"> Antony left almost no voice of his own in the dominant tradition; what is called "Antony" is overwhelmingly Athanasius's literary and theological construction of him.</w:t>
      </w:r>
    </w:p>
    <w:p w14:paraId="58325A4B" w14:textId="77777777" w:rsidR="00565059" w:rsidRPr="00565059" w:rsidRDefault="00565059" w:rsidP="005650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Transmission History:</w:t>
      </w:r>
      <w:r w:rsidRPr="00565059">
        <w:rPr>
          <w:rFonts w:ascii="Times New Roman" w:eastAsia="Times New Roman" w:hAnsi="Times New Roman" w:cs="Times New Roman"/>
          <w:kern w:val="0"/>
          <w14:ligatures w14:val="none"/>
        </w:rPr>
        <w:t xml:space="preserve"> Athanasius's authorship is unusually well-attested by ancient testimony, cross-confirmed across the </w:t>
      </w:r>
      <w:proofErr w:type="spellStart"/>
      <w:r w:rsidRPr="00565059">
        <w:rPr>
          <w:rFonts w:ascii="Times New Roman" w:eastAsia="Times New Roman" w:hAnsi="Times New Roman" w:cs="Times New Roman"/>
          <w:kern w:val="0"/>
          <w14:ligatures w14:val="none"/>
        </w:rPr>
        <w:t>Pachomian</w:t>
      </w:r>
      <w:proofErr w:type="spellEnd"/>
      <w:r w:rsidRPr="00565059">
        <w:rPr>
          <w:rFonts w:ascii="Times New Roman" w:eastAsia="Times New Roman" w:hAnsi="Times New Roman" w:cs="Times New Roman"/>
          <w:kern w:val="0"/>
          <w14:ligatures w14:val="none"/>
        </w:rPr>
        <w:t xml:space="preserve"> </w:t>
      </w:r>
      <w:r w:rsidRPr="00565059">
        <w:rPr>
          <w:rFonts w:ascii="Times New Roman" w:eastAsia="Times New Roman" w:hAnsi="Times New Roman" w:cs="Times New Roman"/>
          <w:i/>
          <w:iCs/>
          <w:kern w:val="0"/>
          <w14:ligatures w14:val="none"/>
        </w:rPr>
        <w:t>Vita</w:t>
      </w:r>
      <w:r w:rsidRPr="00565059">
        <w:rPr>
          <w:rFonts w:ascii="Times New Roman" w:eastAsia="Times New Roman" w:hAnsi="Times New Roman" w:cs="Times New Roman"/>
          <w:kern w:val="0"/>
          <w14:ligatures w14:val="none"/>
        </w:rPr>
        <w:t xml:space="preserve">, Palladius, Socrates, and </w:t>
      </w:r>
      <w:proofErr w:type="spellStart"/>
      <w:r w:rsidRPr="00565059">
        <w:rPr>
          <w:rFonts w:ascii="Times New Roman" w:eastAsia="Times New Roman" w:hAnsi="Times New Roman" w:cs="Times New Roman"/>
          <w:kern w:val="0"/>
          <w14:ligatures w14:val="none"/>
        </w:rPr>
        <w:t>Sozomen</w:t>
      </w:r>
      <w:proofErr w:type="spellEnd"/>
      <w:r w:rsidRPr="00565059">
        <w:rPr>
          <w:rFonts w:ascii="Times New Roman" w:eastAsia="Times New Roman" w:hAnsi="Times New Roman" w:cs="Times New Roman"/>
          <w:kern w:val="0"/>
          <w14:ligatures w14:val="none"/>
        </w:rPr>
        <w:t xml:space="preserve">. But Athanasius was Antony's younger contemporary, a bishop writing with explicit anti-Arian polemical purpose — meaning the </w:t>
      </w:r>
      <w:r w:rsidRPr="00565059">
        <w:rPr>
          <w:rFonts w:ascii="Times New Roman" w:eastAsia="Times New Roman" w:hAnsi="Times New Roman" w:cs="Times New Roman"/>
          <w:i/>
          <w:iCs/>
          <w:kern w:val="0"/>
          <w14:ligatures w14:val="none"/>
        </w:rPr>
        <w:t>Life</w:t>
      </w:r>
      <w:r w:rsidRPr="00565059">
        <w:rPr>
          <w:rFonts w:ascii="Times New Roman" w:eastAsia="Times New Roman" w:hAnsi="Times New Roman" w:cs="Times New Roman"/>
          <w:kern w:val="0"/>
          <w14:ligatures w14:val="none"/>
        </w:rPr>
        <w:t xml:space="preserve"> is theologically purposeful biography, not disinterested record. This is the largest single Author Gravity risk in this world's source base: an extraordinary amount of what "Desert Christianity" means to later tradition is </w:t>
      </w:r>
      <w:proofErr w:type="gramStart"/>
      <w:r w:rsidRPr="00565059">
        <w:rPr>
          <w:rFonts w:ascii="Times New Roman" w:eastAsia="Times New Roman" w:hAnsi="Times New Roman" w:cs="Times New Roman"/>
          <w:kern w:val="0"/>
          <w14:ligatures w14:val="none"/>
        </w:rPr>
        <w:lastRenderedPageBreak/>
        <w:t>actually Athanasius's</w:t>
      </w:r>
      <w:proofErr w:type="gramEnd"/>
      <w:r w:rsidRPr="00565059">
        <w:rPr>
          <w:rFonts w:ascii="Times New Roman" w:eastAsia="Times New Roman" w:hAnsi="Times New Roman" w:cs="Times New Roman"/>
          <w:kern w:val="0"/>
          <w14:ligatures w14:val="none"/>
        </w:rPr>
        <w:t xml:space="preserve"> Antony, not Antony's own self-understanding. Strand and dating: comfortably within this world's proposed temporal window; no boundary complication applies.</w:t>
      </w:r>
    </w:p>
    <w:p w14:paraId="1EBECAA9" w14:textId="77777777" w:rsidR="00565059" w:rsidRPr="00565059" w:rsidRDefault="00565059" w:rsidP="0056505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65059">
        <w:rPr>
          <w:rFonts w:ascii="Times New Roman" w:eastAsia="Times New Roman" w:hAnsi="Times New Roman" w:cs="Times New Roman"/>
          <w:b/>
          <w:bCs/>
          <w:kern w:val="0"/>
          <w14:ligatures w14:val="none"/>
        </w:rPr>
        <w:t>Macarius the Great / Macarius of Egypt (c. 300–391)</w:t>
      </w:r>
    </w:p>
    <w:p w14:paraId="18717FF3" w14:textId="77777777" w:rsidR="00565059" w:rsidRPr="00565059" w:rsidRDefault="00565059" w:rsidP="005650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Visibility:</w:t>
      </w:r>
      <w:r w:rsidRPr="00565059">
        <w:rPr>
          <w:rFonts w:ascii="Times New Roman" w:eastAsia="Times New Roman" w:hAnsi="Times New Roman" w:cs="Times New Roman"/>
          <w:kern w:val="0"/>
          <w14:ligatures w14:val="none"/>
        </w:rPr>
        <w:t xml:space="preserve"> High within the </w:t>
      </w:r>
      <w:proofErr w:type="gramStart"/>
      <w:r w:rsidRPr="00565059">
        <w:rPr>
          <w:rFonts w:ascii="Times New Roman" w:eastAsia="Times New Roman" w:hAnsi="Times New Roman" w:cs="Times New Roman"/>
          <w:kern w:val="0"/>
          <w14:ligatures w14:val="none"/>
        </w:rPr>
        <w:t>sayings</w:t>
      </w:r>
      <w:proofErr w:type="gramEnd"/>
      <w:r w:rsidRPr="00565059">
        <w:rPr>
          <w:rFonts w:ascii="Times New Roman" w:eastAsia="Times New Roman" w:hAnsi="Times New Roman" w:cs="Times New Roman"/>
          <w:kern w:val="0"/>
          <w14:ligatures w14:val="none"/>
        </w:rPr>
        <w:t xml:space="preserve"> tradition; associated with </w:t>
      </w:r>
      <w:proofErr w:type="spellStart"/>
      <w:r w:rsidRPr="00565059">
        <w:rPr>
          <w:rFonts w:ascii="Times New Roman" w:eastAsia="Times New Roman" w:hAnsi="Times New Roman" w:cs="Times New Roman"/>
          <w:kern w:val="0"/>
          <w14:ligatures w14:val="none"/>
        </w:rPr>
        <w:t>Scetis</w:t>
      </w:r>
      <w:proofErr w:type="spellEnd"/>
      <w:r w:rsidRPr="00565059">
        <w:rPr>
          <w:rFonts w:ascii="Times New Roman" w:eastAsia="Times New Roman" w:hAnsi="Times New Roman" w:cs="Times New Roman"/>
          <w:kern w:val="0"/>
          <w14:ligatures w14:val="none"/>
        </w:rPr>
        <w:t xml:space="preserve"> specifically.</w:t>
      </w:r>
    </w:p>
    <w:p w14:paraId="55465CDA" w14:textId="77777777" w:rsidR="00565059" w:rsidRPr="00565059" w:rsidRDefault="00565059" w:rsidP="005650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Representativeness:</w:t>
      </w:r>
      <w:r w:rsidRPr="00565059">
        <w:rPr>
          <w:rFonts w:ascii="Times New Roman" w:eastAsia="Times New Roman" w:hAnsi="Times New Roman" w:cs="Times New Roman"/>
          <w:kern w:val="0"/>
          <w14:ligatures w14:val="none"/>
        </w:rPr>
        <w:t xml:space="preserve"> Reasonably strong via extensive saying attributions, though the </w:t>
      </w:r>
      <w:proofErr w:type="spellStart"/>
      <w:r w:rsidRPr="00565059">
        <w:rPr>
          <w:rFonts w:ascii="Times New Roman" w:eastAsia="Times New Roman" w:hAnsi="Times New Roman" w:cs="Times New Roman"/>
          <w:i/>
          <w:iCs/>
          <w:kern w:val="0"/>
          <w14:ligatures w14:val="none"/>
        </w:rPr>
        <w:t>Macarian</w:t>
      </w:r>
      <w:proofErr w:type="spellEnd"/>
      <w:r w:rsidRPr="00565059">
        <w:rPr>
          <w:rFonts w:ascii="Times New Roman" w:eastAsia="Times New Roman" w:hAnsi="Times New Roman" w:cs="Times New Roman"/>
          <w:i/>
          <w:iCs/>
          <w:kern w:val="0"/>
          <w14:ligatures w14:val="none"/>
        </w:rPr>
        <w:t xml:space="preserve"> Homilies</w:t>
      </w:r>
      <w:r w:rsidRPr="00565059">
        <w:rPr>
          <w:rFonts w:ascii="Times New Roman" w:eastAsia="Times New Roman" w:hAnsi="Times New Roman" w:cs="Times New Roman"/>
          <w:kern w:val="0"/>
          <w14:ligatures w14:val="none"/>
        </w:rPr>
        <w:t xml:space="preserve"> attributed to him in some manuscript traditions are now regarded as a separate, later (likely Syrian) corpus wrongly attached to his name.</w:t>
      </w:r>
    </w:p>
    <w:p w14:paraId="0764ED4B" w14:textId="77777777" w:rsidR="00565059" w:rsidRPr="00565059" w:rsidRDefault="00565059" w:rsidP="005650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Influence:</w:t>
      </w:r>
      <w:r w:rsidRPr="00565059">
        <w:rPr>
          <w:rFonts w:ascii="Times New Roman" w:eastAsia="Times New Roman" w:hAnsi="Times New Roman" w:cs="Times New Roman"/>
          <w:kern w:val="0"/>
          <w14:ligatures w14:val="none"/>
        </w:rPr>
        <w:t xml:space="preserve"> Strong on the semi-anchoritic </w:t>
      </w:r>
      <w:proofErr w:type="spellStart"/>
      <w:r w:rsidRPr="00565059">
        <w:rPr>
          <w:rFonts w:ascii="Times New Roman" w:eastAsia="Times New Roman" w:hAnsi="Times New Roman" w:cs="Times New Roman"/>
          <w:kern w:val="0"/>
          <w14:ligatures w14:val="none"/>
        </w:rPr>
        <w:t>Scetis</w:t>
      </w:r>
      <w:proofErr w:type="spellEnd"/>
      <w:r w:rsidRPr="00565059">
        <w:rPr>
          <w:rFonts w:ascii="Times New Roman" w:eastAsia="Times New Roman" w:hAnsi="Times New Roman" w:cs="Times New Roman"/>
          <w:kern w:val="0"/>
          <w14:ligatures w14:val="none"/>
        </w:rPr>
        <w:t xml:space="preserve"> pattern specifically.</w:t>
      </w:r>
    </w:p>
    <w:p w14:paraId="45EFFE68" w14:textId="77777777" w:rsidR="00565059" w:rsidRPr="00565059" w:rsidRDefault="00565059" w:rsidP="005650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Limitations:</w:t>
      </w:r>
      <w:r w:rsidRPr="00565059">
        <w:rPr>
          <w:rFonts w:ascii="Times New Roman" w:eastAsia="Times New Roman" w:hAnsi="Times New Roman" w:cs="Times New Roman"/>
          <w:kern w:val="0"/>
          <w14:ligatures w14:val="none"/>
        </w:rPr>
        <w:t xml:space="preserve"> The homiletic conflation above means confident claims about "Macarius's theology" require care about which corpus is meant.</w:t>
      </w:r>
    </w:p>
    <w:p w14:paraId="22FFC369" w14:textId="77777777" w:rsidR="00565059" w:rsidRPr="00565059" w:rsidRDefault="00565059" w:rsidP="005650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Transmission History:</w:t>
      </w:r>
      <w:r w:rsidRPr="00565059">
        <w:rPr>
          <w:rFonts w:ascii="Times New Roman" w:eastAsia="Times New Roman" w:hAnsi="Times New Roman" w:cs="Times New Roman"/>
          <w:kern w:val="0"/>
          <w14:ligatures w14:val="none"/>
        </w:rPr>
        <w:t xml:space="preserve"> Sayings transmitted through the </w:t>
      </w:r>
      <w:proofErr w:type="spellStart"/>
      <w:r w:rsidRPr="00565059">
        <w:rPr>
          <w:rFonts w:ascii="Times New Roman" w:eastAsia="Times New Roman" w:hAnsi="Times New Roman" w:cs="Times New Roman"/>
          <w:kern w:val="0"/>
          <w14:ligatures w14:val="none"/>
        </w:rPr>
        <w:t>Apophthegmata</w:t>
      </w:r>
      <w:proofErr w:type="spellEnd"/>
      <w:r w:rsidRPr="00565059">
        <w:rPr>
          <w:rFonts w:ascii="Times New Roman" w:eastAsia="Times New Roman" w:hAnsi="Times New Roman" w:cs="Times New Roman"/>
          <w:kern w:val="0"/>
          <w14:ligatures w14:val="none"/>
        </w:rPr>
        <w:t xml:space="preserve"> streams; homiletic corpus transmitted through a separate, disputed manuscript history. Strand and </w:t>
      </w:r>
      <w:proofErr w:type="gramStart"/>
      <w:r w:rsidRPr="00565059">
        <w:rPr>
          <w:rFonts w:ascii="Times New Roman" w:eastAsia="Times New Roman" w:hAnsi="Times New Roman" w:cs="Times New Roman"/>
          <w:kern w:val="0"/>
          <w14:ligatures w14:val="none"/>
        </w:rPr>
        <w:t>dating</w:t>
      </w:r>
      <w:proofErr w:type="gramEnd"/>
      <w:r w:rsidRPr="00565059">
        <w:rPr>
          <w:rFonts w:ascii="Times New Roman" w:eastAsia="Times New Roman" w:hAnsi="Times New Roman" w:cs="Times New Roman"/>
          <w:kern w:val="0"/>
          <w14:ligatures w14:val="none"/>
        </w:rPr>
        <w:t>: well within the proposed window.</w:t>
      </w:r>
    </w:p>
    <w:p w14:paraId="48F84EA3" w14:textId="77777777" w:rsidR="00565059" w:rsidRPr="00565059" w:rsidRDefault="00565059" w:rsidP="0056505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565059">
        <w:rPr>
          <w:rFonts w:ascii="Times New Roman" w:eastAsia="Times New Roman" w:hAnsi="Times New Roman" w:cs="Times New Roman"/>
          <w:b/>
          <w:bCs/>
          <w:kern w:val="0"/>
          <w14:ligatures w14:val="none"/>
        </w:rPr>
        <w:t>Evagrius</w:t>
      </w:r>
      <w:proofErr w:type="spellEnd"/>
      <w:r w:rsidRPr="00565059">
        <w:rPr>
          <w:rFonts w:ascii="Times New Roman" w:eastAsia="Times New Roman" w:hAnsi="Times New Roman" w:cs="Times New Roman"/>
          <w:b/>
          <w:bCs/>
          <w:kern w:val="0"/>
          <w14:ligatures w14:val="none"/>
        </w:rPr>
        <w:t xml:space="preserve"> Ponticus (345/346–399)</w:t>
      </w:r>
    </w:p>
    <w:p w14:paraId="78EDA598" w14:textId="77777777" w:rsidR="00565059" w:rsidRPr="00565059" w:rsidRDefault="00565059" w:rsidP="005650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Visibility:</w:t>
      </w:r>
      <w:r w:rsidRPr="00565059">
        <w:rPr>
          <w:rFonts w:ascii="Times New Roman" w:eastAsia="Times New Roman" w:hAnsi="Times New Roman" w:cs="Times New Roman"/>
          <w:kern w:val="0"/>
          <w14:ligatures w14:val="none"/>
        </w:rPr>
        <w:t xml:space="preserve"> High among scholars; historically lower among general audiences, partly because of the transmission problem below.</w:t>
      </w:r>
    </w:p>
    <w:p w14:paraId="4FF6A504" w14:textId="77777777" w:rsidR="00565059" w:rsidRPr="00565059" w:rsidRDefault="00565059" w:rsidP="005650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Representativeness:</w:t>
      </w:r>
      <w:r w:rsidRPr="00565059">
        <w:rPr>
          <w:rFonts w:ascii="Times New Roman" w:eastAsia="Times New Roman" w:hAnsi="Times New Roman" w:cs="Times New Roman"/>
          <w:kern w:val="0"/>
          <w14:ligatures w14:val="none"/>
        </w:rPr>
        <w:t xml:space="preserve"> Arguably the most theologically sophisticated voice in this world — but for that reason possibly the least representative of the wider, less literate desert population this world also needs to account for.</w:t>
      </w:r>
    </w:p>
    <w:p w14:paraId="44255A67" w14:textId="77777777" w:rsidR="00565059" w:rsidRPr="00565059" w:rsidRDefault="00565059" w:rsidP="005650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Influence:</w:t>
      </w:r>
      <w:r w:rsidRPr="00565059">
        <w:rPr>
          <w:rFonts w:ascii="Times New Roman" w:eastAsia="Times New Roman" w:hAnsi="Times New Roman" w:cs="Times New Roman"/>
          <w:kern w:val="0"/>
          <w14:ligatures w14:val="none"/>
        </w:rPr>
        <w:t xml:space="preserve"> Enormous and long-reaching, shaping later Byzantine mystical theology and, through Cassian, Western monastic theology — making him a major transmission node between this world and later formation worlds.</w:t>
      </w:r>
    </w:p>
    <w:p w14:paraId="6809F3FD" w14:textId="77777777" w:rsidR="00565059" w:rsidRPr="00565059" w:rsidRDefault="00565059" w:rsidP="005650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Limitations:</w:t>
      </w:r>
      <w:r w:rsidRPr="00565059">
        <w:rPr>
          <w:rFonts w:ascii="Times New Roman" w:eastAsia="Times New Roman" w:hAnsi="Times New Roman" w:cs="Times New Roman"/>
          <w:kern w:val="0"/>
          <w14:ligatures w14:val="none"/>
        </w:rPr>
        <w:t xml:space="preserve"> None concern his reliability as a witness to his own thought; they </w:t>
      </w:r>
      <w:proofErr w:type="gramStart"/>
      <w:r w:rsidRPr="00565059">
        <w:rPr>
          <w:rFonts w:ascii="Times New Roman" w:eastAsia="Times New Roman" w:hAnsi="Times New Roman" w:cs="Times New Roman"/>
          <w:kern w:val="0"/>
          <w14:ligatures w14:val="none"/>
        </w:rPr>
        <w:t>concern</w:t>
      </w:r>
      <w:proofErr w:type="gramEnd"/>
      <w:r w:rsidRPr="00565059">
        <w:rPr>
          <w:rFonts w:ascii="Times New Roman" w:eastAsia="Times New Roman" w:hAnsi="Times New Roman" w:cs="Times New Roman"/>
          <w:kern w:val="0"/>
          <w14:ligatures w14:val="none"/>
        </w:rPr>
        <w:t xml:space="preserve"> how much of that thought is </w:t>
      </w:r>
      <w:proofErr w:type="gramStart"/>
      <w:r w:rsidRPr="00565059">
        <w:rPr>
          <w:rFonts w:ascii="Times New Roman" w:eastAsia="Times New Roman" w:hAnsi="Times New Roman" w:cs="Times New Roman"/>
          <w:kern w:val="0"/>
          <w14:ligatures w14:val="none"/>
        </w:rPr>
        <w:t>actually recoverable</w:t>
      </w:r>
      <w:proofErr w:type="gramEnd"/>
      <w:r w:rsidRPr="00565059">
        <w:rPr>
          <w:rFonts w:ascii="Times New Roman" w:eastAsia="Times New Roman" w:hAnsi="Times New Roman" w:cs="Times New Roman"/>
          <w:kern w:val="0"/>
          <w14:ligatures w14:val="none"/>
        </w:rPr>
        <w:t>.</w:t>
      </w:r>
    </w:p>
    <w:p w14:paraId="60E21131" w14:textId="77777777" w:rsidR="00565059" w:rsidRPr="00565059" w:rsidRDefault="00565059" w:rsidP="005650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Transmission History:</w:t>
      </w:r>
      <w:r w:rsidRPr="00565059">
        <w:rPr>
          <w:rFonts w:ascii="Times New Roman" w:eastAsia="Times New Roman" w:hAnsi="Times New Roman" w:cs="Times New Roman"/>
          <w:kern w:val="0"/>
          <w14:ligatures w14:val="none"/>
        </w:rPr>
        <w:t xml:space="preserve"> Following </w:t>
      </w:r>
      <w:proofErr w:type="spellStart"/>
      <w:r w:rsidRPr="00565059">
        <w:rPr>
          <w:rFonts w:ascii="Times New Roman" w:eastAsia="Times New Roman" w:hAnsi="Times New Roman" w:cs="Times New Roman"/>
          <w:kern w:val="0"/>
          <w14:ligatures w14:val="none"/>
        </w:rPr>
        <w:t>Evagrius's</w:t>
      </w:r>
      <w:proofErr w:type="spellEnd"/>
      <w:r w:rsidRPr="00565059">
        <w:rPr>
          <w:rFonts w:ascii="Times New Roman" w:eastAsia="Times New Roman" w:hAnsi="Times New Roman" w:cs="Times New Roman"/>
          <w:kern w:val="0"/>
          <w14:ligatures w14:val="none"/>
        </w:rPr>
        <w:t xml:space="preserve"> posthumous condemnation as an </w:t>
      </w:r>
      <w:proofErr w:type="spellStart"/>
      <w:r w:rsidRPr="00565059">
        <w:rPr>
          <w:rFonts w:ascii="Times New Roman" w:eastAsia="Times New Roman" w:hAnsi="Times New Roman" w:cs="Times New Roman"/>
          <w:kern w:val="0"/>
          <w14:ligatures w14:val="none"/>
        </w:rPr>
        <w:t>Origenist</w:t>
      </w:r>
      <w:proofErr w:type="spellEnd"/>
      <w:r w:rsidRPr="00565059">
        <w:rPr>
          <w:rFonts w:ascii="Times New Roman" w:eastAsia="Times New Roman" w:hAnsi="Times New Roman" w:cs="Times New Roman"/>
          <w:kern w:val="0"/>
          <w14:ligatures w14:val="none"/>
        </w:rPr>
        <w:t xml:space="preserve">, the Emperor Justinian ordered Greek copies of his more speculative works destroyed. The </w:t>
      </w:r>
      <w:proofErr w:type="spellStart"/>
      <w:r w:rsidRPr="00565059">
        <w:rPr>
          <w:rFonts w:ascii="Times New Roman" w:eastAsia="Times New Roman" w:hAnsi="Times New Roman" w:cs="Times New Roman"/>
          <w:i/>
          <w:iCs/>
          <w:kern w:val="0"/>
          <w14:ligatures w14:val="none"/>
        </w:rPr>
        <w:t>Kephalaia</w:t>
      </w:r>
      <w:proofErr w:type="spellEnd"/>
      <w:r w:rsidRPr="00565059">
        <w:rPr>
          <w:rFonts w:ascii="Times New Roman" w:eastAsia="Times New Roman" w:hAnsi="Times New Roman" w:cs="Times New Roman"/>
          <w:i/>
          <w:iCs/>
          <w:kern w:val="0"/>
          <w14:ligatures w14:val="none"/>
        </w:rPr>
        <w:t xml:space="preserve"> </w:t>
      </w:r>
      <w:proofErr w:type="spellStart"/>
      <w:r w:rsidRPr="00565059">
        <w:rPr>
          <w:rFonts w:ascii="Times New Roman" w:eastAsia="Times New Roman" w:hAnsi="Times New Roman" w:cs="Times New Roman"/>
          <w:i/>
          <w:iCs/>
          <w:kern w:val="0"/>
          <w14:ligatures w14:val="none"/>
        </w:rPr>
        <w:t>Gnostika</w:t>
      </w:r>
      <w:proofErr w:type="spellEnd"/>
      <w:r w:rsidRPr="00565059">
        <w:rPr>
          <w:rFonts w:ascii="Times New Roman" w:eastAsia="Times New Roman" w:hAnsi="Times New Roman" w:cs="Times New Roman"/>
          <w:kern w:val="0"/>
          <w14:ligatures w14:val="none"/>
        </w:rPr>
        <w:t xml:space="preserve"> survives in two distinct Syriac redactions, S1 and S2, following Antoine Guillaumont's foundational 1958 critical edition. S1 is shorter and theologically cautious, containing no trace of the more radical </w:t>
      </w:r>
      <w:proofErr w:type="spellStart"/>
      <w:r w:rsidRPr="00565059">
        <w:rPr>
          <w:rFonts w:ascii="Times New Roman" w:eastAsia="Times New Roman" w:hAnsi="Times New Roman" w:cs="Times New Roman"/>
          <w:kern w:val="0"/>
          <w14:ligatures w14:val="none"/>
        </w:rPr>
        <w:t>Origenist</w:t>
      </w:r>
      <w:proofErr w:type="spellEnd"/>
      <w:r w:rsidRPr="00565059">
        <w:rPr>
          <w:rFonts w:ascii="Times New Roman" w:eastAsia="Times New Roman" w:hAnsi="Times New Roman" w:cs="Times New Roman"/>
          <w:kern w:val="0"/>
          <w14:ligatures w14:val="none"/>
        </w:rPr>
        <w:t xml:space="preserve"> material later condemned. S2, surviving in a single manuscript, is longer and substantially more speculative, including doctrine close to what the 6th-century anathemas targeted. </w:t>
      </w:r>
      <w:proofErr w:type="spellStart"/>
      <w:r w:rsidRPr="00565059">
        <w:rPr>
          <w:rFonts w:ascii="Times New Roman" w:eastAsia="Times New Roman" w:hAnsi="Times New Roman" w:cs="Times New Roman"/>
          <w:kern w:val="0"/>
          <w14:ligatures w14:val="none"/>
        </w:rPr>
        <w:t>Guillaumont</w:t>
      </w:r>
      <w:proofErr w:type="spellEnd"/>
      <w:r w:rsidRPr="00565059">
        <w:rPr>
          <w:rFonts w:ascii="Times New Roman" w:eastAsia="Times New Roman" w:hAnsi="Times New Roman" w:cs="Times New Roman"/>
          <w:kern w:val="0"/>
          <w14:ligatures w14:val="none"/>
        </w:rPr>
        <w:t xml:space="preserve"> argued S2 is the more faithful witness to the lost Greek original and S1 the expurgated version — a position since become dominant, supported by surviving Greek fragments that consistently favor S2's readings, though not unanimous: some scholars, notably Casiday, argue the reverse. This document treats the question as open. What is settled: an Armenian translation of S1 was made within roughly a century of </w:t>
      </w:r>
      <w:proofErr w:type="spellStart"/>
      <w:r w:rsidRPr="00565059">
        <w:rPr>
          <w:rFonts w:ascii="Times New Roman" w:eastAsia="Times New Roman" w:hAnsi="Times New Roman" w:cs="Times New Roman"/>
          <w:kern w:val="0"/>
          <w14:ligatures w14:val="none"/>
        </w:rPr>
        <w:t>Evagrius's</w:t>
      </w:r>
      <w:proofErr w:type="spellEnd"/>
      <w:r w:rsidRPr="00565059">
        <w:rPr>
          <w:rFonts w:ascii="Times New Roman" w:eastAsia="Times New Roman" w:hAnsi="Times New Roman" w:cs="Times New Roman"/>
          <w:kern w:val="0"/>
          <w14:ligatures w14:val="none"/>
        </w:rPr>
        <w:t xml:space="preserve"> death, and the manuscript evidence places S1 no later than the early 6th century — the suppression and doctrinal "correction" of his most ambitious work began remarkably soon after his death, anticipating the formal anathemas of 543 and 553 by decades. Separately, the Greek Alphabetical Collection of the </w:t>
      </w:r>
      <w:proofErr w:type="spellStart"/>
      <w:r w:rsidRPr="00565059">
        <w:rPr>
          <w:rFonts w:ascii="Times New Roman" w:eastAsia="Times New Roman" w:hAnsi="Times New Roman" w:cs="Times New Roman"/>
          <w:kern w:val="0"/>
          <w14:ligatures w14:val="none"/>
        </w:rPr>
        <w:t>Apophthegmata</w:t>
      </w:r>
      <w:proofErr w:type="spellEnd"/>
      <w:r w:rsidRPr="00565059">
        <w:rPr>
          <w:rFonts w:ascii="Times New Roman" w:eastAsia="Times New Roman" w:hAnsi="Times New Roman" w:cs="Times New Roman"/>
          <w:kern w:val="0"/>
          <w14:ligatures w14:val="none"/>
        </w:rPr>
        <w:t xml:space="preserve"> is documented to have edited out references to </w:t>
      </w:r>
      <w:proofErr w:type="spellStart"/>
      <w:r w:rsidRPr="00565059">
        <w:rPr>
          <w:rFonts w:ascii="Times New Roman" w:eastAsia="Times New Roman" w:hAnsi="Times New Roman" w:cs="Times New Roman"/>
          <w:kern w:val="0"/>
          <w14:ligatures w14:val="none"/>
        </w:rPr>
        <w:t>Evagrius</w:t>
      </w:r>
      <w:proofErr w:type="spellEnd"/>
      <w:r w:rsidRPr="00565059">
        <w:rPr>
          <w:rFonts w:ascii="Times New Roman" w:eastAsia="Times New Roman" w:hAnsi="Times New Roman" w:cs="Times New Roman"/>
          <w:kern w:val="0"/>
          <w14:ligatures w14:val="none"/>
        </w:rPr>
        <w:t xml:space="preserve"> by name once his orthodoxy came under suspicion, and other </w:t>
      </w:r>
      <w:r w:rsidRPr="00565059">
        <w:rPr>
          <w:rFonts w:ascii="Times New Roman" w:eastAsia="Times New Roman" w:hAnsi="Times New Roman" w:cs="Times New Roman"/>
          <w:kern w:val="0"/>
          <w14:ligatures w14:val="none"/>
        </w:rPr>
        <w:lastRenderedPageBreak/>
        <w:t xml:space="preserve">works survived in Greek only by false re-attribution to safer authors. Strand and dating: </w:t>
      </w:r>
      <w:proofErr w:type="spellStart"/>
      <w:r w:rsidRPr="00565059">
        <w:rPr>
          <w:rFonts w:ascii="Times New Roman" w:eastAsia="Times New Roman" w:hAnsi="Times New Roman" w:cs="Times New Roman"/>
          <w:kern w:val="0"/>
          <w14:ligatures w14:val="none"/>
        </w:rPr>
        <w:t>Evagrius's</w:t>
      </w:r>
      <w:proofErr w:type="spellEnd"/>
      <w:r w:rsidRPr="00565059">
        <w:rPr>
          <w:rFonts w:ascii="Times New Roman" w:eastAsia="Times New Roman" w:hAnsi="Times New Roman" w:cs="Times New Roman"/>
          <w:kern w:val="0"/>
          <w14:ligatures w14:val="none"/>
        </w:rPr>
        <w:t xml:space="preserve"> own life and Greek-original writing fall well within the proposed window; the suppression and translation history runs considerably later, which is a transmission fact about the evidence, not a boundary problem for </w:t>
      </w:r>
      <w:proofErr w:type="spellStart"/>
      <w:r w:rsidRPr="00565059">
        <w:rPr>
          <w:rFonts w:ascii="Times New Roman" w:eastAsia="Times New Roman" w:hAnsi="Times New Roman" w:cs="Times New Roman"/>
          <w:kern w:val="0"/>
          <w14:ligatures w14:val="none"/>
        </w:rPr>
        <w:t>Evagrius</w:t>
      </w:r>
      <w:proofErr w:type="spellEnd"/>
      <w:r w:rsidRPr="00565059">
        <w:rPr>
          <w:rFonts w:ascii="Times New Roman" w:eastAsia="Times New Roman" w:hAnsi="Times New Roman" w:cs="Times New Roman"/>
          <w:kern w:val="0"/>
          <w14:ligatures w14:val="none"/>
        </w:rPr>
        <w:t xml:space="preserve"> himself.</w:t>
      </w:r>
    </w:p>
    <w:p w14:paraId="5BBA6E4C" w14:textId="77777777" w:rsidR="00565059" w:rsidRPr="00565059" w:rsidRDefault="00565059" w:rsidP="0056505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65059">
        <w:rPr>
          <w:rFonts w:ascii="Times New Roman" w:eastAsia="Times New Roman" w:hAnsi="Times New Roman" w:cs="Times New Roman"/>
          <w:b/>
          <w:bCs/>
          <w:kern w:val="0"/>
          <w14:ligatures w14:val="none"/>
        </w:rPr>
        <w:t xml:space="preserve">Pachomius (c. 292–346) and the </w:t>
      </w:r>
      <w:proofErr w:type="spellStart"/>
      <w:r w:rsidRPr="00565059">
        <w:rPr>
          <w:rFonts w:ascii="Times New Roman" w:eastAsia="Times New Roman" w:hAnsi="Times New Roman" w:cs="Times New Roman"/>
          <w:b/>
          <w:bCs/>
          <w:kern w:val="0"/>
          <w14:ligatures w14:val="none"/>
        </w:rPr>
        <w:t>Pachomian</w:t>
      </w:r>
      <w:proofErr w:type="spellEnd"/>
      <w:r w:rsidRPr="00565059">
        <w:rPr>
          <w:rFonts w:ascii="Times New Roman" w:eastAsia="Times New Roman" w:hAnsi="Times New Roman" w:cs="Times New Roman"/>
          <w:b/>
          <w:bCs/>
          <w:kern w:val="0"/>
          <w14:ligatures w14:val="none"/>
        </w:rPr>
        <w:t xml:space="preserve"> voice (Theodore, Horsiesios)</w:t>
      </w:r>
    </w:p>
    <w:p w14:paraId="1A265039" w14:textId="77777777" w:rsidR="00565059" w:rsidRPr="00565059" w:rsidRDefault="00565059" w:rsidP="005650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Visibility:</w:t>
      </w:r>
      <w:r w:rsidRPr="00565059">
        <w:rPr>
          <w:rFonts w:ascii="Times New Roman" w:eastAsia="Times New Roman" w:hAnsi="Times New Roman" w:cs="Times New Roman"/>
          <w:kern w:val="0"/>
          <w14:ligatures w14:val="none"/>
        </w:rPr>
        <w:t xml:space="preserve"> High institutionally, lower in popular memory than Antony.</w:t>
      </w:r>
    </w:p>
    <w:p w14:paraId="4AE062CA" w14:textId="77777777" w:rsidR="00565059" w:rsidRPr="00565059" w:rsidRDefault="00565059" w:rsidP="005650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Representativeness:</w:t>
      </w:r>
      <w:r w:rsidRPr="00565059">
        <w:rPr>
          <w:rFonts w:ascii="Times New Roman" w:eastAsia="Times New Roman" w:hAnsi="Times New Roman" w:cs="Times New Roman"/>
          <w:kern w:val="0"/>
          <w14:ligatures w14:val="none"/>
        </w:rPr>
        <w:t xml:space="preserve"> Strong for the cenobitic/communal form specifically; not representative of anchoritic spirituality.</w:t>
      </w:r>
    </w:p>
    <w:p w14:paraId="1D3AAF2F" w14:textId="77777777" w:rsidR="00565059" w:rsidRPr="00565059" w:rsidRDefault="00565059" w:rsidP="005650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Influence:</w:t>
      </w:r>
      <w:r w:rsidRPr="00565059">
        <w:rPr>
          <w:rFonts w:ascii="Times New Roman" w:eastAsia="Times New Roman" w:hAnsi="Times New Roman" w:cs="Times New Roman"/>
          <w:kern w:val="0"/>
          <w14:ligatures w14:val="none"/>
        </w:rPr>
        <w:t xml:space="preserve"> Foundational for all later communal/rule-based monasticism, cited by Basil and, through intermediary transmission, Benedict.</w:t>
      </w:r>
    </w:p>
    <w:p w14:paraId="6F5F62B5" w14:textId="77777777" w:rsidR="00565059" w:rsidRPr="00565059" w:rsidRDefault="00565059" w:rsidP="005650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Limitations:</w:t>
      </w:r>
      <w:r w:rsidRPr="00565059">
        <w:rPr>
          <w:rFonts w:ascii="Times New Roman" w:eastAsia="Times New Roman" w:hAnsi="Times New Roman" w:cs="Times New Roman"/>
          <w:kern w:val="0"/>
          <w14:ligatures w14:val="none"/>
        </w:rPr>
        <w:t xml:space="preserve"> Pachomius was not formally educated in Greek philosophical-theological culture the way </w:t>
      </w:r>
      <w:proofErr w:type="spellStart"/>
      <w:r w:rsidRPr="00565059">
        <w:rPr>
          <w:rFonts w:ascii="Times New Roman" w:eastAsia="Times New Roman" w:hAnsi="Times New Roman" w:cs="Times New Roman"/>
          <w:kern w:val="0"/>
          <w14:ligatures w14:val="none"/>
        </w:rPr>
        <w:t>Evagrius</w:t>
      </w:r>
      <w:proofErr w:type="spellEnd"/>
      <w:r w:rsidRPr="00565059">
        <w:rPr>
          <w:rFonts w:ascii="Times New Roman" w:eastAsia="Times New Roman" w:hAnsi="Times New Roman" w:cs="Times New Roman"/>
          <w:kern w:val="0"/>
          <w14:ligatures w14:val="none"/>
        </w:rPr>
        <w:t xml:space="preserve"> was — a genuinely different social and educational location within the same world.</w:t>
      </w:r>
    </w:p>
    <w:p w14:paraId="395AA248" w14:textId="77777777" w:rsidR="00565059" w:rsidRPr="00565059" w:rsidRDefault="00565059" w:rsidP="005650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Transmission History:</w:t>
      </w:r>
      <w:r w:rsidRPr="00565059">
        <w:rPr>
          <w:rFonts w:ascii="Times New Roman" w:eastAsia="Times New Roman" w:hAnsi="Times New Roman" w:cs="Times New Roman"/>
          <w:kern w:val="0"/>
          <w14:ligatures w14:val="none"/>
        </w:rPr>
        <w:t xml:space="preserve"> Severe. Pachomius wrote his Rule in Coptic; the Coptic original survives only in fragments. The only complete version is Jerome's Latin translation, made from a Greek intermediary rather than directly from the Coptic, with documented instances where Jerome's Latin appears to alter meaning — including changing references to monks living "in the village" to "in the monastery," obscuring the village-based ascetic communities the documentary evidence independently confirms. Strand and dating: Pachomius's own death (346) sits well within the proposed window; the institution and its rule-texts continue past it, which this document treats as an expected feature of the cenobitic strand's different natural shape rather than an anomaly requiring separate flagging each time.</w:t>
      </w:r>
    </w:p>
    <w:p w14:paraId="6510669E" w14:textId="77777777" w:rsidR="00565059" w:rsidRPr="00565059" w:rsidRDefault="00565059" w:rsidP="0056505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65059">
        <w:rPr>
          <w:rFonts w:ascii="Times New Roman" w:eastAsia="Times New Roman" w:hAnsi="Times New Roman" w:cs="Times New Roman"/>
          <w:b/>
          <w:bCs/>
          <w:kern w:val="0"/>
          <w14:ligatures w14:val="none"/>
        </w:rPr>
        <w:t xml:space="preserve">Shenoute of </w:t>
      </w:r>
      <w:proofErr w:type="spellStart"/>
      <w:r w:rsidRPr="00565059">
        <w:rPr>
          <w:rFonts w:ascii="Times New Roman" w:eastAsia="Times New Roman" w:hAnsi="Times New Roman" w:cs="Times New Roman"/>
          <w:b/>
          <w:bCs/>
          <w:kern w:val="0"/>
          <w14:ligatures w14:val="none"/>
        </w:rPr>
        <w:t>Atripe</w:t>
      </w:r>
      <w:proofErr w:type="spellEnd"/>
      <w:r w:rsidRPr="00565059">
        <w:rPr>
          <w:rFonts w:ascii="Times New Roman" w:eastAsia="Times New Roman" w:hAnsi="Times New Roman" w:cs="Times New Roman"/>
          <w:b/>
          <w:bCs/>
          <w:kern w:val="0"/>
          <w14:ligatures w14:val="none"/>
        </w:rPr>
        <w:t xml:space="preserve"> (c. 347/348–465/466)</w:t>
      </w:r>
    </w:p>
    <w:p w14:paraId="413D99A9" w14:textId="77777777" w:rsidR="00565059" w:rsidRPr="00565059" w:rsidRDefault="00565059" w:rsidP="005650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Visibility:</w:t>
      </w:r>
      <w:r w:rsidRPr="00565059">
        <w:rPr>
          <w:rFonts w:ascii="Times New Roman" w:eastAsia="Times New Roman" w:hAnsi="Times New Roman" w:cs="Times New Roman"/>
          <w:kern w:val="0"/>
          <w14:ligatures w14:val="none"/>
        </w:rPr>
        <w:t xml:space="preserve"> Historically low outside specialist </w:t>
      </w:r>
      <w:proofErr w:type="spellStart"/>
      <w:r w:rsidRPr="00565059">
        <w:rPr>
          <w:rFonts w:ascii="Times New Roman" w:eastAsia="Times New Roman" w:hAnsi="Times New Roman" w:cs="Times New Roman"/>
          <w:kern w:val="0"/>
          <w14:ligatures w14:val="none"/>
        </w:rPr>
        <w:t>Coptology</w:t>
      </w:r>
      <w:proofErr w:type="spellEnd"/>
      <w:r w:rsidRPr="00565059">
        <w:rPr>
          <w:rFonts w:ascii="Times New Roman" w:eastAsia="Times New Roman" w:hAnsi="Times New Roman" w:cs="Times New Roman"/>
          <w:kern w:val="0"/>
          <w14:ligatures w14:val="none"/>
        </w:rPr>
        <w:t xml:space="preserve">, despite being, by surviving textual volume, the largest single authorial voice in this world's entire source base — roughly 150,000 words across nine volumes of Canons and eight of Discourses, far exceeding the surviving </w:t>
      </w:r>
      <w:proofErr w:type="spellStart"/>
      <w:r w:rsidRPr="00565059">
        <w:rPr>
          <w:rFonts w:ascii="Times New Roman" w:eastAsia="Times New Roman" w:hAnsi="Times New Roman" w:cs="Times New Roman"/>
          <w:kern w:val="0"/>
          <w14:ligatures w14:val="none"/>
        </w:rPr>
        <w:t>Pachomian</w:t>
      </w:r>
      <w:proofErr w:type="spellEnd"/>
      <w:r w:rsidRPr="00565059">
        <w:rPr>
          <w:rFonts w:ascii="Times New Roman" w:eastAsia="Times New Roman" w:hAnsi="Times New Roman" w:cs="Times New Roman"/>
          <w:kern w:val="0"/>
          <w14:ligatures w14:val="none"/>
        </w:rPr>
        <w:t xml:space="preserve"> rule-corpus. This </w:t>
      </w:r>
      <w:proofErr w:type="gramStart"/>
      <w:r w:rsidRPr="00565059">
        <w:rPr>
          <w:rFonts w:ascii="Times New Roman" w:eastAsia="Times New Roman" w:hAnsi="Times New Roman" w:cs="Times New Roman"/>
          <w:kern w:val="0"/>
          <w14:ligatures w14:val="none"/>
        </w:rPr>
        <w:t>near-invisibility</w:t>
      </w:r>
      <w:proofErr w:type="gramEnd"/>
      <w:r w:rsidRPr="00565059">
        <w:rPr>
          <w:rFonts w:ascii="Times New Roman" w:eastAsia="Times New Roman" w:hAnsi="Times New Roman" w:cs="Times New Roman"/>
          <w:kern w:val="0"/>
          <w14:ligatures w14:val="none"/>
        </w:rPr>
        <w:t xml:space="preserve"> in general scholarship, set against the size of the corpus, is itself a notable finding in the opposite direction from </w:t>
      </w:r>
      <w:proofErr w:type="spellStart"/>
      <w:r w:rsidRPr="00565059">
        <w:rPr>
          <w:rFonts w:ascii="Times New Roman" w:eastAsia="Times New Roman" w:hAnsi="Times New Roman" w:cs="Times New Roman"/>
          <w:kern w:val="0"/>
          <w14:ligatures w14:val="none"/>
        </w:rPr>
        <w:t>Evagrius</w:t>
      </w:r>
      <w:proofErr w:type="spellEnd"/>
      <w:r w:rsidRPr="00565059">
        <w:rPr>
          <w:rFonts w:ascii="Times New Roman" w:eastAsia="Times New Roman" w:hAnsi="Times New Roman" w:cs="Times New Roman"/>
          <w:kern w:val="0"/>
          <w14:ligatures w14:val="none"/>
        </w:rPr>
        <w:t xml:space="preserve"> or Antony: a major voice under-transmitted into wider awareness chiefly because the corpus survives in Coptic and was scattered across roughly two dozen modern manuscript collections, not because of doctrinal suppression.</w:t>
      </w:r>
    </w:p>
    <w:p w14:paraId="733CAF33" w14:textId="77777777" w:rsidR="00565059" w:rsidRPr="00565059" w:rsidRDefault="00565059" w:rsidP="005650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Representativeness:</w:t>
      </w:r>
      <w:r w:rsidRPr="00565059">
        <w:rPr>
          <w:rFonts w:ascii="Times New Roman" w:eastAsia="Times New Roman" w:hAnsi="Times New Roman" w:cs="Times New Roman"/>
          <w:kern w:val="0"/>
          <w14:ligatures w14:val="none"/>
        </w:rPr>
        <w:t xml:space="preserve"> Strong for large-scale, centralized, politically engaged Coptic cenobitic monasticism specifically — a form otherwise underrepresented in this world's source base. Not representative of anchoritic or semi-anchoritic spirituality.</w:t>
      </w:r>
    </w:p>
    <w:p w14:paraId="7A1A2A50" w14:textId="77777777" w:rsidR="00565059" w:rsidRPr="00565059" w:rsidRDefault="00565059" w:rsidP="005650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Influence:</w:t>
      </w:r>
      <w:r w:rsidRPr="00565059">
        <w:rPr>
          <w:rFonts w:ascii="Times New Roman" w:eastAsia="Times New Roman" w:hAnsi="Times New Roman" w:cs="Times New Roman"/>
          <w:kern w:val="0"/>
          <w14:ligatures w14:val="none"/>
        </w:rPr>
        <w:t xml:space="preserve"> Substantial within Coptic Christianity, where Shenoute is venerated and continues to shape Coptic monastic and literary tradition; historically limited reach into the Greek and Latin traditions that have shaped most modern conceptions of "the Desert Fathers."</w:t>
      </w:r>
    </w:p>
    <w:p w14:paraId="58D649C1" w14:textId="77777777" w:rsidR="00565059" w:rsidRPr="00565059" w:rsidRDefault="00565059" w:rsidP="005650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Limitations:</w:t>
      </w:r>
      <w:r w:rsidRPr="00565059">
        <w:rPr>
          <w:rFonts w:ascii="Times New Roman" w:eastAsia="Times New Roman" w:hAnsi="Times New Roman" w:cs="Times New Roman"/>
          <w:kern w:val="0"/>
          <w14:ligatures w14:val="none"/>
        </w:rPr>
        <w:t xml:space="preserve"> A strict disciplinarian whose writings reflect his own </w:t>
      </w:r>
      <w:proofErr w:type="gramStart"/>
      <w:r w:rsidRPr="00565059">
        <w:rPr>
          <w:rFonts w:ascii="Times New Roman" w:eastAsia="Times New Roman" w:hAnsi="Times New Roman" w:cs="Times New Roman"/>
          <w:kern w:val="0"/>
          <w14:ligatures w14:val="none"/>
        </w:rPr>
        <w:t>particular administrative</w:t>
      </w:r>
      <w:proofErr w:type="gramEnd"/>
      <w:r w:rsidRPr="00565059">
        <w:rPr>
          <w:rFonts w:ascii="Times New Roman" w:eastAsia="Times New Roman" w:hAnsi="Times New Roman" w:cs="Times New Roman"/>
          <w:kern w:val="0"/>
          <w14:ligatures w14:val="none"/>
        </w:rPr>
        <w:t xml:space="preserve"> and theological priorities; not a neutral witness to the range of experience under his own authority, let alone to anchoritic experience elsewhere.</w:t>
      </w:r>
    </w:p>
    <w:p w14:paraId="2FD85358" w14:textId="77777777" w:rsidR="00565059" w:rsidRPr="00565059" w:rsidRDefault="00565059" w:rsidP="005650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lastRenderedPageBreak/>
        <w:t>Transmission History:</w:t>
      </w:r>
      <w:r w:rsidRPr="00565059">
        <w:rPr>
          <w:rFonts w:ascii="Times New Roman" w:eastAsia="Times New Roman" w:hAnsi="Times New Roman" w:cs="Times New Roman"/>
          <w:kern w:val="0"/>
          <w14:ligatures w14:val="none"/>
        </w:rPr>
        <w:t xml:space="preserve"> Shenoute led the White Monastery federation continuously from c. 385 until his death in 465 or 466 — the dating now established by Stephen Emmel's codicological reconstruction of the full corpus and Bentley Layton's documentary edition of the Canons, representing the current specialist consensus. Material datable to his attendance at the Council of Ephesus in 431 and earlier can be confidently placed before this world's proposed 451 boundary. </w:t>
      </w:r>
      <w:proofErr w:type="gramStart"/>
      <w:r w:rsidRPr="00565059">
        <w:rPr>
          <w:rFonts w:ascii="Times New Roman" w:eastAsia="Times New Roman" w:hAnsi="Times New Roman" w:cs="Times New Roman"/>
          <w:kern w:val="0"/>
          <w14:ligatures w14:val="none"/>
        </w:rPr>
        <w:t>The substantial majority of</w:t>
      </w:r>
      <w:proofErr w:type="gramEnd"/>
      <w:r w:rsidRPr="00565059">
        <w:rPr>
          <w:rFonts w:ascii="Times New Roman" w:eastAsia="Times New Roman" w:hAnsi="Times New Roman" w:cs="Times New Roman"/>
          <w:kern w:val="0"/>
          <w14:ligatures w14:val="none"/>
        </w:rPr>
        <w:t xml:space="preserve"> his corpus, however, cannot currently be dated with that precision: Emmel's reconstruction establishes the corpus's codicological structure but does not, in the literature consulted here, establish secure composition dates for most individual items. This document does not treat "Shenoute" as a single pre-451 source; any claim drawn from his corpus should be checked against whether it can be anchored to a dateable event or must be treated as undated within his career, in the same manner as </w:t>
      </w:r>
      <w:proofErr w:type="gramStart"/>
      <w:r w:rsidRPr="00565059">
        <w:rPr>
          <w:rFonts w:ascii="Times New Roman" w:eastAsia="Times New Roman" w:hAnsi="Times New Roman" w:cs="Times New Roman"/>
          <w:kern w:val="0"/>
          <w14:ligatures w14:val="none"/>
        </w:rPr>
        <w:t xml:space="preserve">the </w:t>
      </w:r>
      <w:proofErr w:type="spellStart"/>
      <w:r w:rsidRPr="00565059">
        <w:rPr>
          <w:rFonts w:ascii="Times New Roman" w:eastAsia="Times New Roman" w:hAnsi="Times New Roman" w:cs="Times New Roman"/>
          <w:kern w:val="0"/>
          <w14:ligatures w14:val="none"/>
        </w:rPr>
        <w:t>Apophthegmata's</w:t>
      </w:r>
      <w:proofErr w:type="spellEnd"/>
      <w:proofErr w:type="gramEnd"/>
      <w:r w:rsidRPr="00565059">
        <w:rPr>
          <w:rFonts w:ascii="Times New Roman" w:eastAsia="Times New Roman" w:hAnsi="Times New Roman" w:cs="Times New Roman"/>
          <w:kern w:val="0"/>
          <w14:ligatures w14:val="none"/>
        </w:rPr>
        <w:t xml:space="preserve"> post-compilation material. The dating work behind this entry has so far located only the one anchor point (Ephesus, 431); Shenoute's corpus very likely contains other internally referenced, dateable events — regional conflicts, named ecclesiastical contacts, datable controversies with the landowner </w:t>
      </w:r>
      <w:proofErr w:type="spellStart"/>
      <w:r w:rsidRPr="00565059">
        <w:rPr>
          <w:rFonts w:ascii="Times New Roman" w:eastAsia="Times New Roman" w:hAnsi="Times New Roman" w:cs="Times New Roman"/>
          <w:kern w:val="0"/>
          <w14:ligatures w14:val="none"/>
        </w:rPr>
        <w:t>Gesios</w:t>
      </w:r>
      <w:proofErr w:type="spellEnd"/>
      <w:r w:rsidRPr="00565059">
        <w:rPr>
          <w:rFonts w:ascii="Times New Roman" w:eastAsia="Times New Roman" w:hAnsi="Times New Roman" w:cs="Times New Roman"/>
          <w:kern w:val="0"/>
          <w14:ligatures w14:val="none"/>
        </w:rPr>
        <w:t>, and similar — that have not yet been searched for and could substantially sharpen this picture. This remains open work, not a completed survey. A further question, not yet resolved: the same features that distinguish Syrian asceticism from the Egyptian anchoritic-sayings core in the Syrian Primary Sources section below — public, demonstrative engagement with secular and ecclesiastical power, institutional confrontation rather than withdrawal from view — also describe Shenoute, who attended an ecumenical council, allied directly with the Alexandrian patriarchate, and is remembered for direct, sometimes violent confrontation with regional landowners and pagans. If that logic is sufficient to treat Syrian material as describing a different formation world from Egypt's anchoritic core, it is not obvious why it should not also unsettle Shenoute's place inside the "one world" hypothesis this document otherwise works with. This parallel is named here as an open question for Gravity Discovery rather than resolved in either direction.</w:t>
      </w:r>
    </w:p>
    <w:p w14:paraId="190235D5" w14:textId="77777777" w:rsidR="00565059" w:rsidRPr="00565059" w:rsidRDefault="00565059" w:rsidP="0056505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65059">
        <w:rPr>
          <w:rFonts w:ascii="Times New Roman" w:eastAsia="Times New Roman" w:hAnsi="Times New Roman" w:cs="Times New Roman"/>
          <w:b/>
          <w:bCs/>
          <w:kern w:val="0"/>
          <w14:ligatures w14:val="none"/>
        </w:rPr>
        <w:t>John Cassian (c. 360–435)</w:t>
      </w:r>
    </w:p>
    <w:p w14:paraId="04D7DE36" w14:textId="77777777" w:rsidR="00565059" w:rsidRPr="00565059" w:rsidRDefault="00565059" w:rsidP="005650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Visibility:</w:t>
      </w:r>
      <w:r w:rsidRPr="00565059">
        <w:rPr>
          <w:rFonts w:ascii="Times New Roman" w:eastAsia="Times New Roman" w:hAnsi="Times New Roman" w:cs="Times New Roman"/>
          <w:kern w:val="0"/>
          <w14:ligatures w14:val="none"/>
        </w:rPr>
        <w:t xml:space="preserve"> Very high in the Latin monastic tradition specifically — mandatory reading under Benedict's own Rule — and growing again in modern Anglophone scholarship; historically lower in general "Desert Fathers" awareness than Antony, despite being arguably the single most consequential figure for how this world's formation logic reached the Latin West at all.</w:t>
      </w:r>
    </w:p>
    <w:p w14:paraId="68746913" w14:textId="77777777" w:rsidR="00565059" w:rsidRPr="00565059" w:rsidRDefault="00565059" w:rsidP="005650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Representativeness:</w:t>
      </w:r>
      <w:r w:rsidRPr="00565059">
        <w:rPr>
          <w:rFonts w:ascii="Times New Roman" w:eastAsia="Times New Roman" w:hAnsi="Times New Roman" w:cs="Times New Roman"/>
          <w:kern w:val="0"/>
          <w14:ligatures w14:val="none"/>
        </w:rPr>
        <w:t xml:space="preserve"> A genuine, extended participant — by his own account some fifteen to twenty years among the communities of </w:t>
      </w:r>
      <w:proofErr w:type="spellStart"/>
      <w:r w:rsidRPr="00565059">
        <w:rPr>
          <w:rFonts w:ascii="Times New Roman" w:eastAsia="Times New Roman" w:hAnsi="Times New Roman" w:cs="Times New Roman"/>
          <w:kern w:val="0"/>
          <w14:ligatures w14:val="none"/>
        </w:rPr>
        <w:t>Nitria</w:t>
      </w:r>
      <w:proofErr w:type="spellEnd"/>
      <w:r w:rsidRPr="00565059">
        <w:rPr>
          <w:rFonts w:ascii="Times New Roman" w:eastAsia="Times New Roman" w:hAnsi="Times New Roman" w:cs="Times New Roman"/>
          <w:kern w:val="0"/>
          <w14:ligatures w14:val="none"/>
        </w:rPr>
        <w:t xml:space="preserve">, Kellia, and especially </w:t>
      </w:r>
      <w:proofErr w:type="spellStart"/>
      <w:r w:rsidRPr="00565059">
        <w:rPr>
          <w:rFonts w:ascii="Times New Roman" w:eastAsia="Times New Roman" w:hAnsi="Times New Roman" w:cs="Times New Roman"/>
          <w:kern w:val="0"/>
          <w14:ligatures w14:val="none"/>
        </w:rPr>
        <w:t>Scetis</w:t>
      </w:r>
      <w:proofErr w:type="spellEnd"/>
      <w:r w:rsidRPr="00565059">
        <w:rPr>
          <w:rFonts w:ascii="Times New Roman" w:eastAsia="Times New Roman" w:hAnsi="Times New Roman" w:cs="Times New Roman"/>
          <w:kern w:val="0"/>
          <w14:ligatures w14:val="none"/>
        </w:rPr>
        <w:t xml:space="preserve"> in the 380s and 390s, as a self-described disciple within the </w:t>
      </w:r>
      <w:proofErr w:type="spellStart"/>
      <w:r w:rsidRPr="00565059">
        <w:rPr>
          <w:rFonts w:ascii="Times New Roman" w:eastAsia="Times New Roman" w:hAnsi="Times New Roman" w:cs="Times New Roman"/>
          <w:kern w:val="0"/>
          <w14:ligatures w14:val="none"/>
        </w:rPr>
        <w:t>Origenist</w:t>
      </w:r>
      <w:proofErr w:type="spellEnd"/>
      <w:r w:rsidRPr="00565059">
        <w:rPr>
          <w:rFonts w:ascii="Times New Roman" w:eastAsia="Times New Roman" w:hAnsi="Times New Roman" w:cs="Times New Roman"/>
          <w:kern w:val="0"/>
          <w14:ligatures w14:val="none"/>
        </w:rPr>
        <w:t xml:space="preserve"> circle around </w:t>
      </w:r>
      <w:proofErr w:type="spellStart"/>
      <w:r w:rsidRPr="00565059">
        <w:rPr>
          <w:rFonts w:ascii="Times New Roman" w:eastAsia="Times New Roman" w:hAnsi="Times New Roman" w:cs="Times New Roman"/>
          <w:kern w:val="0"/>
          <w14:ligatures w14:val="none"/>
        </w:rPr>
        <w:t>Evagrius</w:t>
      </w:r>
      <w:proofErr w:type="spellEnd"/>
      <w:r w:rsidRPr="00565059">
        <w:rPr>
          <w:rFonts w:ascii="Times New Roman" w:eastAsia="Times New Roman" w:hAnsi="Times New Roman" w:cs="Times New Roman"/>
          <w:kern w:val="0"/>
          <w14:ligatures w14:val="none"/>
        </w:rPr>
        <w:t xml:space="preserve">. This gives him a claim to direct eyewitness knowledge stronger than Palladius's or the </w:t>
      </w:r>
      <w:r w:rsidRPr="00565059">
        <w:rPr>
          <w:rFonts w:ascii="Times New Roman" w:eastAsia="Times New Roman" w:hAnsi="Times New Roman" w:cs="Times New Roman"/>
          <w:i/>
          <w:iCs/>
          <w:kern w:val="0"/>
          <w14:ligatures w14:val="none"/>
        </w:rPr>
        <w:t xml:space="preserve">Historia </w:t>
      </w:r>
      <w:proofErr w:type="spellStart"/>
      <w:r w:rsidRPr="00565059">
        <w:rPr>
          <w:rFonts w:ascii="Times New Roman" w:eastAsia="Times New Roman" w:hAnsi="Times New Roman" w:cs="Times New Roman"/>
          <w:i/>
          <w:iCs/>
          <w:kern w:val="0"/>
          <w14:ligatures w14:val="none"/>
        </w:rPr>
        <w:t>Monachorum</w:t>
      </w:r>
      <w:r w:rsidRPr="00565059">
        <w:rPr>
          <w:rFonts w:ascii="Times New Roman" w:eastAsia="Times New Roman" w:hAnsi="Times New Roman" w:cs="Times New Roman"/>
          <w:kern w:val="0"/>
          <w14:ligatures w14:val="none"/>
        </w:rPr>
        <w:t>'s</w:t>
      </w:r>
      <w:proofErr w:type="spellEnd"/>
      <w:r w:rsidRPr="00565059">
        <w:rPr>
          <w:rFonts w:ascii="Times New Roman" w:eastAsia="Times New Roman" w:hAnsi="Times New Roman" w:cs="Times New Roman"/>
          <w:kern w:val="0"/>
          <w14:ligatures w14:val="none"/>
        </w:rPr>
        <w:t xml:space="preserve"> authors', though, as with them, it is retrospective: the </w:t>
      </w:r>
      <w:r w:rsidRPr="00565059">
        <w:rPr>
          <w:rFonts w:ascii="Times New Roman" w:eastAsia="Times New Roman" w:hAnsi="Times New Roman" w:cs="Times New Roman"/>
          <w:i/>
          <w:iCs/>
          <w:kern w:val="0"/>
          <w14:ligatures w14:val="none"/>
        </w:rPr>
        <w:t>Institutes</w:t>
      </w:r>
      <w:r w:rsidRPr="00565059">
        <w:rPr>
          <w:rFonts w:ascii="Times New Roman" w:eastAsia="Times New Roman" w:hAnsi="Times New Roman" w:cs="Times New Roman"/>
          <w:kern w:val="0"/>
          <w14:ligatures w14:val="none"/>
        </w:rPr>
        <w:t xml:space="preserve"> and </w:t>
      </w:r>
      <w:r w:rsidRPr="00565059">
        <w:rPr>
          <w:rFonts w:ascii="Times New Roman" w:eastAsia="Times New Roman" w:hAnsi="Times New Roman" w:cs="Times New Roman"/>
          <w:i/>
          <w:iCs/>
          <w:kern w:val="0"/>
          <w14:ligatures w14:val="none"/>
        </w:rPr>
        <w:t>Conferences</w:t>
      </w:r>
      <w:r w:rsidRPr="00565059">
        <w:rPr>
          <w:rFonts w:ascii="Times New Roman" w:eastAsia="Times New Roman" w:hAnsi="Times New Roman" w:cs="Times New Roman"/>
          <w:kern w:val="0"/>
          <w14:ligatures w14:val="none"/>
        </w:rPr>
        <w:t xml:space="preserve"> were composed in Latin in Gaul decades after he left Egypt.</w:t>
      </w:r>
    </w:p>
    <w:p w14:paraId="54EFE53A" w14:textId="77777777" w:rsidR="00565059" w:rsidRPr="00565059" w:rsidRDefault="00565059" w:rsidP="005650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Influence:</w:t>
      </w:r>
      <w:r w:rsidRPr="00565059">
        <w:rPr>
          <w:rFonts w:ascii="Times New Roman" w:eastAsia="Times New Roman" w:hAnsi="Times New Roman" w:cs="Times New Roman"/>
          <w:kern w:val="0"/>
          <w14:ligatures w14:val="none"/>
        </w:rPr>
        <w:t xml:space="preserve"> Exceptionally high, and structurally distinct from every other voice in this inventory: Cassian is simultaneously a primary source and a major transmission node in his own right. His works are the principal mechanism by which this world's formation vocabulary and practice — the scheme of besetting "thoughts," </w:t>
      </w:r>
      <w:r w:rsidRPr="00565059">
        <w:rPr>
          <w:rFonts w:ascii="Times New Roman" w:eastAsia="Times New Roman" w:hAnsi="Times New Roman" w:cs="Times New Roman"/>
          <w:i/>
          <w:iCs/>
          <w:kern w:val="0"/>
          <w14:ligatures w14:val="none"/>
        </w:rPr>
        <w:t>purity of heart</w:t>
      </w:r>
      <w:r w:rsidRPr="00565059">
        <w:rPr>
          <w:rFonts w:ascii="Times New Roman" w:eastAsia="Times New Roman" w:hAnsi="Times New Roman" w:cs="Times New Roman"/>
          <w:kern w:val="0"/>
          <w14:ligatures w14:val="none"/>
        </w:rPr>
        <w:t xml:space="preserve"> as the goal </w:t>
      </w:r>
      <w:r w:rsidRPr="00565059">
        <w:rPr>
          <w:rFonts w:ascii="Times New Roman" w:eastAsia="Times New Roman" w:hAnsi="Times New Roman" w:cs="Times New Roman"/>
          <w:kern w:val="0"/>
          <w14:ligatures w14:val="none"/>
        </w:rPr>
        <w:lastRenderedPageBreak/>
        <w:t>of ascetic life, the practice of unceasing prayer — reached Western monasticism, decisively shaping Benedict's Rule and the entire subsequent Western monastic tradition through it.</w:t>
      </w:r>
    </w:p>
    <w:p w14:paraId="1239CE6B" w14:textId="77777777" w:rsidR="00565059" w:rsidRPr="00565059" w:rsidRDefault="00565059" w:rsidP="005650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Limitations:</w:t>
      </w:r>
      <w:r w:rsidRPr="00565059">
        <w:rPr>
          <w:rFonts w:ascii="Times New Roman" w:eastAsia="Times New Roman" w:hAnsi="Times New Roman" w:cs="Times New Roman"/>
          <w:kern w:val="0"/>
          <w14:ligatures w14:val="none"/>
        </w:rPr>
        <w:t xml:space="preserve"> Wrote for a specific Gallic audience and pastoral purpose, shaping selection and presentation; his theological framing of grace and free will, later labeled "semi-Pelagian" by Augustinian orthodoxy, reflects his own Eastern, Alexandrian-influenced formation and should not be read as a neutral transcript of "what the desert fathers believed" on that question specifically.</w:t>
      </w:r>
    </w:p>
    <w:p w14:paraId="4EB0AB5F" w14:textId="77777777" w:rsidR="00565059" w:rsidRPr="00565059" w:rsidRDefault="00565059" w:rsidP="005650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Transmission History:</w:t>
      </w:r>
      <w:r w:rsidRPr="00565059">
        <w:rPr>
          <w:rFonts w:ascii="Times New Roman" w:eastAsia="Times New Roman" w:hAnsi="Times New Roman" w:cs="Times New Roman"/>
          <w:kern w:val="0"/>
          <w14:ligatures w14:val="none"/>
        </w:rPr>
        <w:t xml:space="preserve"> Cassian fled Egypt in 399 alongside roughly three hundred other </w:t>
      </w:r>
      <w:proofErr w:type="spellStart"/>
      <w:r w:rsidRPr="00565059">
        <w:rPr>
          <w:rFonts w:ascii="Times New Roman" w:eastAsia="Times New Roman" w:hAnsi="Times New Roman" w:cs="Times New Roman"/>
          <w:kern w:val="0"/>
          <w14:ligatures w14:val="none"/>
        </w:rPr>
        <w:t>Origenist</w:t>
      </w:r>
      <w:proofErr w:type="spellEnd"/>
      <w:r w:rsidRPr="00565059">
        <w:rPr>
          <w:rFonts w:ascii="Times New Roman" w:eastAsia="Times New Roman" w:hAnsi="Times New Roman" w:cs="Times New Roman"/>
          <w:kern w:val="0"/>
          <w14:ligatures w14:val="none"/>
        </w:rPr>
        <w:t xml:space="preserve"> monks, after the bishop of Alexandria, backed by soldiers, burned the cells of the </w:t>
      </w:r>
      <w:proofErr w:type="spellStart"/>
      <w:r w:rsidRPr="00565059">
        <w:rPr>
          <w:rFonts w:ascii="Times New Roman" w:eastAsia="Times New Roman" w:hAnsi="Times New Roman" w:cs="Times New Roman"/>
          <w:kern w:val="0"/>
          <w14:ligatures w14:val="none"/>
        </w:rPr>
        <w:t>Origenist</w:t>
      </w:r>
      <w:proofErr w:type="spellEnd"/>
      <w:r w:rsidRPr="00565059">
        <w:rPr>
          <w:rFonts w:ascii="Times New Roman" w:eastAsia="Times New Roman" w:hAnsi="Times New Roman" w:cs="Times New Roman"/>
          <w:kern w:val="0"/>
          <w14:ligatures w14:val="none"/>
        </w:rPr>
        <w:t xml:space="preserve"> monks at </w:t>
      </w:r>
      <w:proofErr w:type="spellStart"/>
      <w:r w:rsidRPr="00565059">
        <w:rPr>
          <w:rFonts w:ascii="Times New Roman" w:eastAsia="Times New Roman" w:hAnsi="Times New Roman" w:cs="Times New Roman"/>
          <w:kern w:val="0"/>
          <w14:ligatures w14:val="none"/>
        </w:rPr>
        <w:t>Nitria</w:t>
      </w:r>
      <w:proofErr w:type="spellEnd"/>
      <w:r w:rsidRPr="00565059">
        <w:rPr>
          <w:rFonts w:ascii="Times New Roman" w:eastAsia="Times New Roman" w:hAnsi="Times New Roman" w:cs="Times New Roman"/>
          <w:kern w:val="0"/>
          <w14:ligatures w14:val="none"/>
        </w:rPr>
        <w:t xml:space="preserve"> — a documented, armed, physically dangerous crackdown, not an abstract theological disagreement. He never names either Origen or </w:t>
      </w:r>
      <w:proofErr w:type="spellStart"/>
      <w:r w:rsidRPr="00565059">
        <w:rPr>
          <w:rFonts w:ascii="Times New Roman" w:eastAsia="Times New Roman" w:hAnsi="Times New Roman" w:cs="Times New Roman"/>
          <w:kern w:val="0"/>
          <w14:ligatures w14:val="none"/>
        </w:rPr>
        <w:t>Evagrius</w:t>
      </w:r>
      <w:proofErr w:type="spellEnd"/>
      <w:r w:rsidRPr="00565059">
        <w:rPr>
          <w:rFonts w:ascii="Times New Roman" w:eastAsia="Times New Roman" w:hAnsi="Times New Roman" w:cs="Times New Roman"/>
          <w:kern w:val="0"/>
          <w14:ligatures w14:val="none"/>
        </w:rPr>
        <w:t xml:space="preserve"> anywhere in his own writing, despite his ascetic theology depending heavily and specifically on </w:t>
      </w:r>
      <w:proofErr w:type="spellStart"/>
      <w:r w:rsidRPr="00565059">
        <w:rPr>
          <w:rFonts w:ascii="Times New Roman" w:eastAsia="Times New Roman" w:hAnsi="Times New Roman" w:cs="Times New Roman"/>
          <w:kern w:val="0"/>
          <w14:ligatures w14:val="none"/>
        </w:rPr>
        <w:t>Evagrius's</w:t>
      </w:r>
      <w:proofErr w:type="spellEnd"/>
      <w:r w:rsidRPr="00565059">
        <w:rPr>
          <w:rFonts w:ascii="Times New Roman" w:eastAsia="Times New Roman" w:hAnsi="Times New Roman" w:cs="Times New Roman"/>
          <w:kern w:val="0"/>
          <w14:ligatures w14:val="none"/>
        </w:rPr>
        <w:t xml:space="preserve"> own framework — the scheme of eight besetting thoughts is Evagrius's, transmitted by Cassian without attribution, and Cassian is documented to have systematically replaced incriminating </w:t>
      </w:r>
      <w:proofErr w:type="spellStart"/>
      <w:r w:rsidRPr="00565059">
        <w:rPr>
          <w:rFonts w:ascii="Times New Roman" w:eastAsia="Times New Roman" w:hAnsi="Times New Roman" w:cs="Times New Roman"/>
          <w:kern w:val="0"/>
          <w14:ligatures w14:val="none"/>
        </w:rPr>
        <w:t>Evagrian</w:t>
      </w:r>
      <w:proofErr w:type="spellEnd"/>
      <w:r w:rsidRPr="00565059">
        <w:rPr>
          <w:rFonts w:ascii="Times New Roman" w:eastAsia="Times New Roman" w:hAnsi="Times New Roman" w:cs="Times New Roman"/>
          <w:kern w:val="0"/>
          <w14:ligatures w14:val="none"/>
        </w:rPr>
        <w:t xml:space="preserve"> or </w:t>
      </w:r>
      <w:proofErr w:type="spellStart"/>
      <w:r w:rsidRPr="00565059">
        <w:rPr>
          <w:rFonts w:ascii="Times New Roman" w:eastAsia="Times New Roman" w:hAnsi="Times New Roman" w:cs="Times New Roman"/>
          <w:kern w:val="0"/>
          <w14:ligatures w14:val="none"/>
        </w:rPr>
        <w:t>Origenist</w:t>
      </w:r>
      <w:proofErr w:type="spellEnd"/>
      <w:r w:rsidRPr="00565059">
        <w:rPr>
          <w:rFonts w:ascii="Times New Roman" w:eastAsia="Times New Roman" w:hAnsi="Times New Roman" w:cs="Times New Roman"/>
          <w:kern w:val="0"/>
          <w14:ligatures w14:val="none"/>
        </w:rPr>
        <w:t xml:space="preserve"> terminology with safer language (</w:t>
      </w:r>
      <w:r w:rsidRPr="00565059">
        <w:rPr>
          <w:rFonts w:ascii="Times New Roman" w:eastAsia="Times New Roman" w:hAnsi="Times New Roman" w:cs="Times New Roman"/>
          <w:i/>
          <w:iCs/>
          <w:kern w:val="0"/>
          <w14:ligatures w14:val="none"/>
        </w:rPr>
        <w:t>apatheia</w:t>
      </w:r>
      <w:r w:rsidRPr="00565059">
        <w:rPr>
          <w:rFonts w:ascii="Times New Roman" w:eastAsia="Times New Roman" w:hAnsi="Times New Roman" w:cs="Times New Roman"/>
          <w:kern w:val="0"/>
          <w14:ligatures w14:val="none"/>
        </w:rPr>
        <w:t xml:space="preserve"> recast as "purity of heart") and to have shaped his own narration of the controversy to obscure his closeness to its condemned figures. This should be distinguished clearly from the </w:t>
      </w:r>
      <w:proofErr w:type="spellStart"/>
      <w:r w:rsidRPr="00565059">
        <w:rPr>
          <w:rFonts w:ascii="Times New Roman" w:eastAsia="Times New Roman" w:hAnsi="Times New Roman" w:cs="Times New Roman"/>
          <w:kern w:val="0"/>
          <w14:ligatures w14:val="none"/>
        </w:rPr>
        <w:t>Apophthegmata's</w:t>
      </w:r>
      <w:proofErr w:type="spellEnd"/>
      <w:r w:rsidRPr="00565059">
        <w:rPr>
          <w:rFonts w:ascii="Times New Roman" w:eastAsia="Times New Roman" w:hAnsi="Times New Roman" w:cs="Times New Roman"/>
          <w:kern w:val="0"/>
          <w14:ligatures w14:val="none"/>
        </w:rPr>
        <w:t xml:space="preserve"> editorial suppression of </w:t>
      </w:r>
      <w:proofErr w:type="spellStart"/>
      <w:r w:rsidRPr="00565059">
        <w:rPr>
          <w:rFonts w:ascii="Times New Roman" w:eastAsia="Times New Roman" w:hAnsi="Times New Roman" w:cs="Times New Roman"/>
          <w:kern w:val="0"/>
          <w14:ligatures w14:val="none"/>
        </w:rPr>
        <w:t>Evagrius's</w:t>
      </w:r>
      <w:proofErr w:type="spellEnd"/>
      <w:r w:rsidRPr="00565059">
        <w:rPr>
          <w:rFonts w:ascii="Times New Roman" w:eastAsia="Times New Roman" w:hAnsi="Times New Roman" w:cs="Times New Roman"/>
          <w:kern w:val="0"/>
          <w14:ligatures w14:val="none"/>
        </w:rPr>
        <w:t xml:space="preserve"> name, which is anonymous, collective, and </w:t>
      </w:r>
      <w:proofErr w:type="gramStart"/>
      <w:r w:rsidRPr="00565059">
        <w:rPr>
          <w:rFonts w:ascii="Times New Roman" w:eastAsia="Times New Roman" w:hAnsi="Times New Roman" w:cs="Times New Roman"/>
          <w:kern w:val="0"/>
          <w14:ligatures w14:val="none"/>
        </w:rPr>
        <w:t>retrospective — a</w:t>
      </w:r>
      <w:proofErr w:type="gramEnd"/>
      <w:r w:rsidRPr="00565059">
        <w:rPr>
          <w:rFonts w:ascii="Times New Roman" w:eastAsia="Times New Roman" w:hAnsi="Times New Roman" w:cs="Times New Roman"/>
          <w:kern w:val="0"/>
          <w14:ligatures w14:val="none"/>
        </w:rPr>
        <w:t xml:space="preserve"> compiling community editing its own record </w:t>
      </w:r>
      <w:proofErr w:type="spellStart"/>
      <w:r w:rsidRPr="00565059">
        <w:rPr>
          <w:rFonts w:ascii="Times New Roman" w:eastAsia="Times New Roman" w:hAnsi="Times New Roman" w:cs="Times New Roman"/>
          <w:kern w:val="0"/>
          <w14:ligatures w14:val="none"/>
        </w:rPr>
        <w:t>some time</w:t>
      </w:r>
      <w:proofErr w:type="spellEnd"/>
      <w:r w:rsidRPr="00565059">
        <w:rPr>
          <w:rFonts w:ascii="Times New Roman" w:eastAsia="Times New Roman" w:hAnsi="Times New Roman" w:cs="Times New Roman"/>
          <w:kern w:val="0"/>
          <w14:ligatures w14:val="none"/>
        </w:rPr>
        <w:t xml:space="preserve"> after the fact, once </w:t>
      </w:r>
      <w:proofErr w:type="spellStart"/>
      <w:r w:rsidRPr="00565059">
        <w:rPr>
          <w:rFonts w:ascii="Times New Roman" w:eastAsia="Times New Roman" w:hAnsi="Times New Roman" w:cs="Times New Roman"/>
          <w:kern w:val="0"/>
          <w14:ligatures w14:val="none"/>
        </w:rPr>
        <w:t>Evagrius's</w:t>
      </w:r>
      <w:proofErr w:type="spellEnd"/>
      <w:r w:rsidRPr="00565059">
        <w:rPr>
          <w:rFonts w:ascii="Times New Roman" w:eastAsia="Times New Roman" w:hAnsi="Times New Roman" w:cs="Times New Roman"/>
          <w:kern w:val="0"/>
          <w14:ligatures w14:val="none"/>
        </w:rPr>
        <w:t xml:space="preserve"> reputation had already become dangerous. Cassian's silence is individual, contemporaneous, and strategic: a man who had personally witnessed his teacher's circle condemned and burned out, in real time, in physical danger, choosing in that moment never to credit the teacher whose fate he had just escaped. The mechanism is structurally related — both responses transmit </w:t>
      </w:r>
      <w:proofErr w:type="spellStart"/>
      <w:r w:rsidRPr="00565059">
        <w:rPr>
          <w:rFonts w:ascii="Times New Roman" w:eastAsia="Times New Roman" w:hAnsi="Times New Roman" w:cs="Times New Roman"/>
          <w:kern w:val="0"/>
          <w14:ligatures w14:val="none"/>
        </w:rPr>
        <w:t>Evagrian</w:t>
      </w:r>
      <w:proofErr w:type="spellEnd"/>
      <w:r w:rsidRPr="00565059">
        <w:rPr>
          <w:rFonts w:ascii="Times New Roman" w:eastAsia="Times New Roman" w:hAnsi="Times New Roman" w:cs="Times New Roman"/>
          <w:kern w:val="0"/>
          <w14:ligatures w14:val="none"/>
        </w:rPr>
        <w:t xml:space="preserve"> substance while suppressing the </w:t>
      </w:r>
      <w:proofErr w:type="spellStart"/>
      <w:r w:rsidRPr="00565059">
        <w:rPr>
          <w:rFonts w:ascii="Times New Roman" w:eastAsia="Times New Roman" w:hAnsi="Times New Roman" w:cs="Times New Roman"/>
          <w:kern w:val="0"/>
          <w14:ligatures w14:val="none"/>
        </w:rPr>
        <w:t>Evagrian</w:t>
      </w:r>
      <w:proofErr w:type="spellEnd"/>
      <w:r w:rsidRPr="00565059">
        <w:rPr>
          <w:rFonts w:ascii="Times New Roman" w:eastAsia="Times New Roman" w:hAnsi="Times New Roman" w:cs="Times New Roman"/>
          <w:kern w:val="0"/>
          <w14:ligatures w14:val="none"/>
        </w:rPr>
        <w:t xml:space="preserve"> name — but the actors, the timing, and the stakes are different enough that treating them as the same phenomenon would flatten something this document should keep distinct. Together, the two cases point toward a candidate gravity worth naming directly: theological danger and strategic non-attribution as a lived feature of this world's own epistemic culture, not merely an artifact of later manuscript history. This is flagged here as a candidate for Gravity Discovery to test, not asserted as a confirmed feature of the world.</w:t>
      </w:r>
    </w:p>
    <w:p w14:paraId="6AAB46CF" w14:textId="77777777" w:rsidR="00565059" w:rsidRPr="00565059" w:rsidRDefault="00565059" w:rsidP="0056505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65059">
        <w:rPr>
          <w:rFonts w:ascii="Times New Roman" w:eastAsia="Times New Roman" w:hAnsi="Times New Roman" w:cs="Times New Roman"/>
          <w:b/>
          <w:bCs/>
          <w:kern w:val="0"/>
          <w14:ligatures w14:val="none"/>
        </w:rPr>
        <w:t>Athanasius of Alexandria (hagiographer)</w:t>
      </w:r>
    </w:p>
    <w:p w14:paraId="47C8513C" w14:textId="77777777" w:rsidR="00565059" w:rsidRPr="00565059" w:rsidRDefault="00565059" w:rsidP="0056505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Visibility:</w:t>
      </w:r>
      <w:r w:rsidRPr="00565059">
        <w:rPr>
          <w:rFonts w:ascii="Times New Roman" w:eastAsia="Times New Roman" w:hAnsi="Times New Roman" w:cs="Times New Roman"/>
          <w:kern w:val="0"/>
          <w14:ligatures w14:val="none"/>
        </w:rPr>
        <w:t xml:space="preserve"> Extremely high, as author of the </w:t>
      </w:r>
      <w:r w:rsidRPr="00565059">
        <w:rPr>
          <w:rFonts w:ascii="Times New Roman" w:eastAsia="Times New Roman" w:hAnsi="Times New Roman" w:cs="Times New Roman"/>
          <w:i/>
          <w:iCs/>
          <w:kern w:val="0"/>
          <w14:ligatures w14:val="none"/>
        </w:rPr>
        <w:t>Life of Antony</w:t>
      </w:r>
      <w:r w:rsidRPr="00565059">
        <w:rPr>
          <w:rFonts w:ascii="Times New Roman" w:eastAsia="Times New Roman" w:hAnsi="Times New Roman" w:cs="Times New Roman"/>
          <w:kern w:val="0"/>
          <w14:ligatures w14:val="none"/>
        </w:rPr>
        <w:t>.</w:t>
      </w:r>
    </w:p>
    <w:p w14:paraId="6AE1430F" w14:textId="77777777" w:rsidR="00565059" w:rsidRPr="00565059" w:rsidRDefault="00565059" w:rsidP="0056505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Representativeness:</w:t>
      </w:r>
      <w:r w:rsidRPr="00565059">
        <w:rPr>
          <w:rFonts w:ascii="Times New Roman" w:eastAsia="Times New Roman" w:hAnsi="Times New Roman" w:cs="Times New Roman"/>
          <w:kern w:val="0"/>
          <w14:ligatures w14:val="none"/>
        </w:rPr>
        <w:t xml:space="preserve"> Not a desert voice himself — an urban bishop and theologian writing about the desert from outside it, for explicit polemical and pastoral purposes.</w:t>
      </w:r>
    </w:p>
    <w:p w14:paraId="5ED6959A" w14:textId="77777777" w:rsidR="00565059" w:rsidRPr="00565059" w:rsidRDefault="00565059" w:rsidP="0056505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Influence:</w:t>
      </w:r>
      <w:r w:rsidRPr="00565059">
        <w:rPr>
          <w:rFonts w:ascii="Times New Roman" w:eastAsia="Times New Roman" w:hAnsi="Times New Roman" w:cs="Times New Roman"/>
          <w:kern w:val="0"/>
          <w14:ligatures w14:val="none"/>
        </w:rPr>
        <w:t xml:space="preserve"> The single most influential authorial hand in how this world has been received by every subsequent generation, arguably more influential on posterity's image of Desert Christianity than any actual desert figure.</w:t>
      </w:r>
    </w:p>
    <w:p w14:paraId="69361839" w14:textId="77777777" w:rsidR="00565059" w:rsidRPr="00565059" w:rsidRDefault="00565059" w:rsidP="0056505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Limitations:</w:t>
      </w:r>
      <w:r w:rsidRPr="00565059">
        <w:rPr>
          <w:rFonts w:ascii="Times New Roman" w:eastAsia="Times New Roman" w:hAnsi="Times New Roman" w:cs="Times New Roman"/>
          <w:kern w:val="0"/>
          <w14:ligatures w14:val="none"/>
        </w:rPr>
        <w:t xml:space="preserve"> A genuine outside-observer voice masquerading, by genre convention, as straightforward biography.</w:t>
      </w:r>
    </w:p>
    <w:p w14:paraId="5B4C3665" w14:textId="77777777" w:rsidR="00565059" w:rsidRPr="00565059" w:rsidRDefault="00565059" w:rsidP="0056505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Transmission History:</w:t>
      </w:r>
      <w:r w:rsidRPr="00565059">
        <w:rPr>
          <w:rFonts w:ascii="Times New Roman" w:eastAsia="Times New Roman" w:hAnsi="Times New Roman" w:cs="Times New Roman"/>
          <w:kern w:val="0"/>
          <w14:ligatures w14:val="none"/>
        </w:rPr>
        <w:t xml:space="preserve"> Authorship well-attested; the deliberate literary and theological shaping is itself the limitation.</w:t>
      </w:r>
    </w:p>
    <w:p w14:paraId="15CFABEB" w14:textId="77777777" w:rsidR="00565059" w:rsidRPr="00565059" w:rsidRDefault="00565059" w:rsidP="0056505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65059">
        <w:rPr>
          <w:rFonts w:ascii="Times New Roman" w:eastAsia="Times New Roman" w:hAnsi="Times New Roman" w:cs="Times New Roman"/>
          <w:b/>
          <w:bCs/>
          <w:kern w:val="0"/>
          <w14:ligatures w14:val="none"/>
        </w:rPr>
        <w:lastRenderedPageBreak/>
        <w:t>Palladius of Galatia (hagiographer)</w:t>
      </w:r>
    </w:p>
    <w:p w14:paraId="5B030713" w14:textId="77777777" w:rsidR="00565059" w:rsidRPr="00565059" w:rsidRDefault="00565059" w:rsidP="005650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Visibility:</w:t>
      </w:r>
      <w:r w:rsidRPr="00565059">
        <w:rPr>
          <w:rFonts w:ascii="Times New Roman" w:eastAsia="Times New Roman" w:hAnsi="Times New Roman" w:cs="Times New Roman"/>
          <w:kern w:val="0"/>
          <w14:ligatures w14:val="none"/>
        </w:rPr>
        <w:t xml:space="preserve"> High — the </w:t>
      </w:r>
      <w:proofErr w:type="spellStart"/>
      <w:r w:rsidRPr="00565059">
        <w:rPr>
          <w:rFonts w:ascii="Times New Roman" w:eastAsia="Times New Roman" w:hAnsi="Times New Roman" w:cs="Times New Roman"/>
          <w:i/>
          <w:iCs/>
          <w:kern w:val="0"/>
          <w14:ligatures w14:val="none"/>
        </w:rPr>
        <w:t>Lausiac</w:t>
      </w:r>
      <w:proofErr w:type="spellEnd"/>
      <w:r w:rsidRPr="00565059">
        <w:rPr>
          <w:rFonts w:ascii="Times New Roman" w:eastAsia="Times New Roman" w:hAnsi="Times New Roman" w:cs="Times New Roman"/>
          <w:i/>
          <w:iCs/>
          <w:kern w:val="0"/>
          <w14:ligatures w14:val="none"/>
        </w:rPr>
        <w:t xml:space="preserve"> History</w:t>
      </w:r>
      <w:r w:rsidRPr="00565059">
        <w:rPr>
          <w:rFonts w:ascii="Times New Roman" w:eastAsia="Times New Roman" w:hAnsi="Times New Roman" w:cs="Times New Roman"/>
          <w:kern w:val="0"/>
          <w14:ligatures w14:val="none"/>
        </w:rPr>
        <w:t xml:space="preserve"> is a primary scholarly entry point into this world.</w:t>
      </w:r>
    </w:p>
    <w:p w14:paraId="1E33404B" w14:textId="77777777" w:rsidR="00565059" w:rsidRPr="00565059" w:rsidRDefault="00565059" w:rsidP="005650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Representativeness:</w:t>
      </w:r>
      <w:r w:rsidRPr="00565059">
        <w:rPr>
          <w:rFonts w:ascii="Times New Roman" w:eastAsia="Times New Roman" w:hAnsi="Times New Roman" w:cs="Times New Roman"/>
          <w:kern w:val="0"/>
          <w14:ligatures w14:val="none"/>
        </w:rPr>
        <w:t xml:space="preserve"> A genuine participant-observer, having lived among Egyptian and Palestinian monks for years, but writing decades later, for a specific patron, with his own pro-</w:t>
      </w:r>
      <w:proofErr w:type="spellStart"/>
      <w:r w:rsidRPr="00565059">
        <w:rPr>
          <w:rFonts w:ascii="Times New Roman" w:eastAsia="Times New Roman" w:hAnsi="Times New Roman" w:cs="Times New Roman"/>
          <w:kern w:val="0"/>
          <w14:ligatures w14:val="none"/>
        </w:rPr>
        <w:t>Evagrian</w:t>
      </w:r>
      <w:proofErr w:type="spellEnd"/>
      <w:r w:rsidRPr="00565059">
        <w:rPr>
          <w:rFonts w:ascii="Times New Roman" w:eastAsia="Times New Roman" w:hAnsi="Times New Roman" w:cs="Times New Roman"/>
          <w:kern w:val="0"/>
          <w14:ligatures w14:val="none"/>
        </w:rPr>
        <w:t xml:space="preserve"> sympathies that put him at odds with the anti-</w:t>
      </w:r>
      <w:proofErr w:type="spellStart"/>
      <w:r w:rsidRPr="00565059">
        <w:rPr>
          <w:rFonts w:ascii="Times New Roman" w:eastAsia="Times New Roman" w:hAnsi="Times New Roman" w:cs="Times New Roman"/>
          <w:kern w:val="0"/>
          <w14:ligatures w14:val="none"/>
        </w:rPr>
        <w:t>Origenist</w:t>
      </w:r>
      <w:proofErr w:type="spellEnd"/>
      <w:r w:rsidRPr="00565059">
        <w:rPr>
          <w:rFonts w:ascii="Times New Roman" w:eastAsia="Times New Roman" w:hAnsi="Times New Roman" w:cs="Times New Roman"/>
          <w:kern w:val="0"/>
          <w14:ligatures w14:val="none"/>
        </w:rPr>
        <w:t xml:space="preserve"> consensus that later shaped the </w:t>
      </w:r>
      <w:proofErr w:type="spellStart"/>
      <w:r w:rsidRPr="00565059">
        <w:rPr>
          <w:rFonts w:ascii="Times New Roman" w:eastAsia="Times New Roman" w:hAnsi="Times New Roman" w:cs="Times New Roman"/>
          <w:kern w:val="0"/>
          <w14:ligatures w14:val="none"/>
        </w:rPr>
        <w:t>Apophthegmata's</w:t>
      </w:r>
      <w:proofErr w:type="spellEnd"/>
      <w:r w:rsidRPr="00565059">
        <w:rPr>
          <w:rFonts w:ascii="Times New Roman" w:eastAsia="Times New Roman" w:hAnsi="Times New Roman" w:cs="Times New Roman"/>
          <w:kern w:val="0"/>
          <w14:ligatures w14:val="none"/>
        </w:rPr>
        <w:t xml:space="preserve"> editing.</w:t>
      </w:r>
    </w:p>
    <w:p w14:paraId="2F362F4D" w14:textId="77777777" w:rsidR="00565059" w:rsidRPr="00565059" w:rsidRDefault="00565059" w:rsidP="005650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Influence:</w:t>
      </w:r>
      <w:r w:rsidRPr="00565059">
        <w:rPr>
          <w:rFonts w:ascii="Times New Roman" w:eastAsia="Times New Roman" w:hAnsi="Times New Roman" w:cs="Times New Roman"/>
          <w:kern w:val="0"/>
          <w14:ligatures w14:val="none"/>
        </w:rPr>
        <w:t xml:space="preserve"> Major source for biographical detail on numerous figures otherwise known only through brief sayings, including much of what is known about </w:t>
      </w:r>
      <w:proofErr w:type="spellStart"/>
      <w:r w:rsidRPr="00565059">
        <w:rPr>
          <w:rFonts w:ascii="Times New Roman" w:eastAsia="Times New Roman" w:hAnsi="Times New Roman" w:cs="Times New Roman"/>
          <w:kern w:val="0"/>
          <w14:ligatures w14:val="none"/>
        </w:rPr>
        <w:t>Evagrius's</w:t>
      </w:r>
      <w:proofErr w:type="spellEnd"/>
      <w:r w:rsidRPr="00565059">
        <w:rPr>
          <w:rFonts w:ascii="Times New Roman" w:eastAsia="Times New Roman" w:hAnsi="Times New Roman" w:cs="Times New Roman"/>
          <w:kern w:val="0"/>
          <w14:ligatures w14:val="none"/>
        </w:rPr>
        <w:t xml:space="preserve"> own life, and for sustained attention to Melania the Elder and Melania the Younger.</w:t>
      </w:r>
    </w:p>
    <w:p w14:paraId="4CC15D56" w14:textId="77777777" w:rsidR="00565059" w:rsidRPr="00565059" w:rsidRDefault="00565059" w:rsidP="005650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Limitations:</w:t>
      </w:r>
      <w:r w:rsidRPr="00565059">
        <w:rPr>
          <w:rFonts w:ascii="Times New Roman" w:eastAsia="Times New Roman" w:hAnsi="Times New Roman" w:cs="Times New Roman"/>
          <w:kern w:val="0"/>
          <w14:ligatures w14:val="none"/>
        </w:rPr>
        <w:t xml:space="preserve"> Wrote with explicit edificatory intent; includes material modern scholarship treats with caution.</w:t>
      </w:r>
    </w:p>
    <w:p w14:paraId="31268735" w14:textId="77777777" w:rsidR="00565059" w:rsidRPr="00565059" w:rsidRDefault="00565059" w:rsidP="005650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Transmission History:</w:t>
      </w:r>
      <w:r w:rsidRPr="00565059">
        <w:rPr>
          <w:rFonts w:ascii="Times New Roman" w:eastAsia="Times New Roman" w:hAnsi="Times New Roman" w:cs="Times New Roman"/>
          <w:kern w:val="0"/>
          <w14:ligatures w14:val="none"/>
        </w:rPr>
        <w:t xml:space="preserve"> Relatively well-preserved Greek manuscript tradition. Palladius's own </w:t>
      </w:r>
      <w:proofErr w:type="spellStart"/>
      <w:r w:rsidRPr="00565059">
        <w:rPr>
          <w:rFonts w:ascii="Times New Roman" w:eastAsia="Times New Roman" w:hAnsi="Times New Roman" w:cs="Times New Roman"/>
          <w:kern w:val="0"/>
          <w14:ligatures w14:val="none"/>
        </w:rPr>
        <w:t>Origenist</w:t>
      </w:r>
      <w:proofErr w:type="spellEnd"/>
      <w:r w:rsidRPr="00565059">
        <w:rPr>
          <w:rFonts w:ascii="Times New Roman" w:eastAsia="Times New Roman" w:hAnsi="Times New Roman" w:cs="Times New Roman"/>
          <w:kern w:val="0"/>
          <w14:ligatures w14:val="none"/>
        </w:rPr>
        <w:t xml:space="preserve"> sympathies mean his framing of figures like </w:t>
      </w:r>
      <w:proofErr w:type="spellStart"/>
      <w:r w:rsidRPr="00565059">
        <w:rPr>
          <w:rFonts w:ascii="Times New Roman" w:eastAsia="Times New Roman" w:hAnsi="Times New Roman" w:cs="Times New Roman"/>
          <w:kern w:val="0"/>
          <w14:ligatures w14:val="none"/>
        </w:rPr>
        <w:t>Evagrius</w:t>
      </w:r>
      <w:proofErr w:type="spellEnd"/>
      <w:r w:rsidRPr="00565059">
        <w:rPr>
          <w:rFonts w:ascii="Times New Roman" w:eastAsia="Times New Roman" w:hAnsi="Times New Roman" w:cs="Times New Roman"/>
          <w:kern w:val="0"/>
          <w14:ligatures w14:val="none"/>
        </w:rPr>
        <w:t xml:space="preserve"> should be read as somewhat partisan within this world's internal </w:t>
      </w:r>
      <w:proofErr w:type="spellStart"/>
      <w:r w:rsidRPr="00565059">
        <w:rPr>
          <w:rFonts w:ascii="Times New Roman" w:eastAsia="Times New Roman" w:hAnsi="Times New Roman" w:cs="Times New Roman"/>
          <w:kern w:val="0"/>
          <w14:ligatures w14:val="none"/>
        </w:rPr>
        <w:t>Origenist</w:t>
      </w:r>
      <w:proofErr w:type="spellEnd"/>
      <w:r w:rsidRPr="00565059">
        <w:rPr>
          <w:rFonts w:ascii="Times New Roman" w:eastAsia="Times New Roman" w:hAnsi="Times New Roman" w:cs="Times New Roman"/>
          <w:kern w:val="0"/>
          <w14:ligatures w14:val="none"/>
        </w:rPr>
        <w:t xml:space="preserve"> controversy, not neutral.</w:t>
      </w:r>
    </w:p>
    <w:p w14:paraId="2E1DC35D" w14:textId="77777777" w:rsidR="00565059" w:rsidRPr="00565059" w:rsidRDefault="00565059" w:rsidP="0056505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65059">
        <w:rPr>
          <w:rFonts w:ascii="Times New Roman" w:eastAsia="Times New Roman" w:hAnsi="Times New Roman" w:cs="Times New Roman"/>
          <w:b/>
          <w:bCs/>
          <w:kern w:val="0"/>
          <w14:ligatures w14:val="none"/>
        </w:rPr>
        <w:t xml:space="preserve">The anonymous author of the </w:t>
      </w:r>
      <w:r w:rsidRPr="00565059">
        <w:rPr>
          <w:rFonts w:ascii="Times New Roman" w:eastAsia="Times New Roman" w:hAnsi="Times New Roman" w:cs="Times New Roman"/>
          <w:b/>
          <w:bCs/>
          <w:i/>
          <w:iCs/>
          <w:kern w:val="0"/>
          <w14:ligatures w14:val="none"/>
        </w:rPr>
        <w:t xml:space="preserve">Historia </w:t>
      </w:r>
      <w:proofErr w:type="spellStart"/>
      <w:r w:rsidRPr="00565059">
        <w:rPr>
          <w:rFonts w:ascii="Times New Roman" w:eastAsia="Times New Roman" w:hAnsi="Times New Roman" w:cs="Times New Roman"/>
          <w:b/>
          <w:bCs/>
          <w:i/>
          <w:iCs/>
          <w:kern w:val="0"/>
          <w14:ligatures w14:val="none"/>
        </w:rPr>
        <w:t>Monachorum</w:t>
      </w:r>
      <w:proofErr w:type="spellEnd"/>
      <w:r w:rsidRPr="00565059">
        <w:rPr>
          <w:rFonts w:ascii="Times New Roman" w:eastAsia="Times New Roman" w:hAnsi="Times New Roman" w:cs="Times New Roman"/>
          <w:b/>
          <w:bCs/>
          <w:i/>
          <w:iCs/>
          <w:kern w:val="0"/>
          <w14:ligatures w14:val="none"/>
        </w:rPr>
        <w:t xml:space="preserve"> in </w:t>
      </w:r>
      <w:proofErr w:type="spellStart"/>
      <w:r w:rsidRPr="00565059">
        <w:rPr>
          <w:rFonts w:ascii="Times New Roman" w:eastAsia="Times New Roman" w:hAnsi="Times New Roman" w:cs="Times New Roman"/>
          <w:b/>
          <w:bCs/>
          <w:i/>
          <w:iCs/>
          <w:kern w:val="0"/>
          <w14:ligatures w14:val="none"/>
        </w:rPr>
        <w:t>Aegypto</w:t>
      </w:r>
      <w:proofErr w:type="spellEnd"/>
    </w:p>
    <w:p w14:paraId="46DC88B9" w14:textId="77777777" w:rsidR="00565059" w:rsidRPr="00565059" w:rsidRDefault="00565059" w:rsidP="005650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Visibility:</w:t>
      </w:r>
      <w:r w:rsidRPr="00565059">
        <w:rPr>
          <w:rFonts w:ascii="Times New Roman" w:eastAsia="Times New Roman" w:hAnsi="Times New Roman" w:cs="Times New Roman"/>
          <w:kern w:val="0"/>
          <w14:ligatures w14:val="none"/>
        </w:rPr>
        <w:t xml:space="preserve"> Moderate among general audiences, high among specialists.</w:t>
      </w:r>
    </w:p>
    <w:p w14:paraId="1575F50E" w14:textId="77777777" w:rsidR="00565059" w:rsidRPr="00565059" w:rsidRDefault="00565059" w:rsidP="005650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Representativeness:</w:t>
      </w:r>
      <w:r w:rsidRPr="00565059">
        <w:rPr>
          <w:rFonts w:ascii="Times New Roman" w:eastAsia="Times New Roman" w:hAnsi="Times New Roman" w:cs="Times New Roman"/>
          <w:kern w:val="0"/>
          <w14:ligatures w14:val="none"/>
        </w:rPr>
        <w:t xml:space="preserve"> A travel-narrative account by a visiting party, likely from Palestine, touring Egyptian monastic sites c. 394–395.</w:t>
      </w:r>
    </w:p>
    <w:p w14:paraId="6946D760" w14:textId="77777777" w:rsidR="00565059" w:rsidRPr="00565059" w:rsidRDefault="00565059" w:rsidP="005650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Influence:</w:t>
      </w:r>
      <w:r w:rsidRPr="00565059">
        <w:rPr>
          <w:rFonts w:ascii="Times New Roman" w:eastAsia="Times New Roman" w:hAnsi="Times New Roman" w:cs="Times New Roman"/>
          <w:kern w:val="0"/>
          <w14:ligatures w14:val="none"/>
        </w:rPr>
        <w:t xml:space="preserve"> Demonstrable literary dependence on Athanasius's </w:t>
      </w:r>
      <w:r w:rsidRPr="00565059">
        <w:rPr>
          <w:rFonts w:ascii="Times New Roman" w:eastAsia="Times New Roman" w:hAnsi="Times New Roman" w:cs="Times New Roman"/>
          <w:i/>
          <w:iCs/>
          <w:kern w:val="0"/>
          <w14:ligatures w14:val="none"/>
        </w:rPr>
        <w:t>Life of Antony</w:t>
      </w:r>
      <w:r w:rsidRPr="00565059">
        <w:rPr>
          <w:rFonts w:ascii="Times New Roman" w:eastAsia="Times New Roman" w:hAnsi="Times New Roman" w:cs="Times New Roman"/>
          <w:kern w:val="0"/>
          <w14:ligatures w14:val="none"/>
        </w:rPr>
        <w:t>, meaning it is not an independent control on Athanasius's portrait but partly downstream of it.</w:t>
      </w:r>
    </w:p>
    <w:p w14:paraId="5DC16E0B" w14:textId="77777777" w:rsidR="00565059" w:rsidRPr="00565059" w:rsidRDefault="00565059" w:rsidP="005650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Limitations:</w:t>
      </w:r>
      <w:r w:rsidRPr="00565059">
        <w:rPr>
          <w:rFonts w:ascii="Times New Roman" w:eastAsia="Times New Roman" w:hAnsi="Times New Roman" w:cs="Times New Roman"/>
          <w:kern w:val="0"/>
          <w14:ligatures w14:val="none"/>
        </w:rPr>
        <w:t xml:space="preserve"> Authorship remains genuinely unresolved.</w:t>
      </w:r>
    </w:p>
    <w:p w14:paraId="60A7729D" w14:textId="77777777" w:rsidR="00565059" w:rsidRPr="00565059" w:rsidRDefault="00565059" w:rsidP="005650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Transmission History:</w:t>
      </w:r>
      <w:r w:rsidRPr="00565059">
        <w:rPr>
          <w:rFonts w:ascii="Times New Roman" w:eastAsia="Times New Roman" w:hAnsi="Times New Roman" w:cs="Times New Roman"/>
          <w:kern w:val="0"/>
          <w14:ligatures w14:val="none"/>
        </w:rPr>
        <w:t xml:space="preserve"> The long </w:t>
      </w:r>
      <w:proofErr w:type="gramStart"/>
      <w:r w:rsidRPr="00565059">
        <w:rPr>
          <w:rFonts w:ascii="Times New Roman" w:eastAsia="Times New Roman" w:hAnsi="Times New Roman" w:cs="Times New Roman"/>
          <w:kern w:val="0"/>
          <w14:ligatures w14:val="none"/>
        </w:rPr>
        <w:t>mis-attribution</w:t>
      </w:r>
      <w:proofErr w:type="gramEnd"/>
      <w:r w:rsidRPr="00565059">
        <w:rPr>
          <w:rFonts w:ascii="Times New Roman" w:eastAsia="Times New Roman" w:hAnsi="Times New Roman" w:cs="Times New Roman"/>
          <w:kern w:val="0"/>
          <w14:ligatures w14:val="none"/>
        </w:rPr>
        <w:t xml:space="preserve"> to Rufinus, who in fact only translated the work into Latin, is itself instructive — a translator's name displacing the actual anonymous author's, a milder version of the authorial-substitution pattern seen with Evagrius.</w:t>
      </w:r>
    </w:p>
    <w:p w14:paraId="12E4C9FA" w14:textId="77777777" w:rsidR="00565059" w:rsidRPr="00565059" w:rsidRDefault="00565059" w:rsidP="0056505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65059">
        <w:rPr>
          <w:rFonts w:ascii="Times New Roman" w:eastAsia="Times New Roman" w:hAnsi="Times New Roman" w:cs="Times New Roman"/>
          <w:b/>
          <w:bCs/>
          <w:kern w:val="0"/>
          <w14:ligatures w14:val="none"/>
        </w:rPr>
        <w:t>Jerome (c. 347–420)</w:t>
      </w:r>
    </w:p>
    <w:p w14:paraId="6E254699" w14:textId="77777777" w:rsidR="00565059" w:rsidRPr="00565059" w:rsidRDefault="00565059" w:rsidP="0056505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Visibility:</w:t>
      </w:r>
      <w:r w:rsidRPr="00565059">
        <w:rPr>
          <w:rFonts w:ascii="Times New Roman" w:eastAsia="Times New Roman" w:hAnsi="Times New Roman" w:cs="Times New Roman"/>
          <w:kern w:val="0"/>
          <w14:ligatures w14:val="none"/>
        </w:rPr>
        <w:t xml:space="preserve"> Very high, though largely for reasons separate from his role in this world specifically.</w:t>
      </w:r>
    </w:p>
    <w:p w14:paraId="27124010" w14:textId="77777777" w:rsidR="00565059" w:rsidRPr="00565059" w:rsidRDefault="00565059" w:rsidP="0056505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Representativeness, across several distinct roles:</w:t>
      </w:r>
      <w:r w:rsidRPr="00565059">
        <w:rPr>
          <w:rFonts w:ascii="Times New Roman" w:eastAsia="Times New Roman" w:hAnsi="Times New Roman" w:cs="Times New Roman"/>
          <w:kern w:val="0"/>
          <w14:ligatures w14:val="none"/>
        </w:rPr>
        <w:t xml:space="preserve"> Jerome founded and led a monastery in Bethlehem, making him a genuine first-person voice in the broader ascetic movement, though situated in Palestine rather than Egypt. He was also a direct participant in the </w:t>
      </w:r>
      <w:proofErr w:type="spellStart"/>
      <w:r w:rsidRPr="00565059">
        <w:rPr>
          <w:rFonts w:ascii="Times New Roman" w:eastAsia="Times New Roman" w:hAnsi="Times New Roman" w:cs="Times New Roman"/>
          <w:kern w:val="0"/>
          <w14:ligatures w14:val="none"/>
        </w:rPr>
        <w:t>Origenist</w:t>
      </w:r>
      <w:proofErr w:type="spellEnd"/>
      <w:r w:rsidRPr="00565059">
        <w:rPr>
          <w:rFonts w:ascii="Times New Roman" w:eastAsia="Times New Roman" w:hAnsi="Times New Roman" w:cs="Times New Roman"/>
          <w:kern w:val="0"/>
          <w14:ligatures w14:val="none"/>
        </w:rPr>
        <w:t xml:space="preserve"> controversy itself, including a prolonged personal dispute with Rufinus that was partly fought over </w:t>
      </w:r>
      <w:proofErr w:type="spellStart"/>
      <w:r w:rsidRPr="00565059">
        <w:rPr>
          <w:rFonts w:ascii="Times New Roman" w:eastAsia="Times New Roman" w:hAnsi="Times New Roman" w:cs="Times New Roman"/>
          <w:kern w:val="0"/>
          <w14:ligatures w14:val="none"/>
        </w:rPr>
        <w:t>Origenist</w:t>
      </w:r>
      <w:proofErr w:type="spellEnd"/>
      <w:r w:rsidRPr="00565059">
        <w:rPr>
          <w:rFonts w:ascii="Times New Roman" w:eastAsia="Times New Roman" w:hAnsi="Times New Roman" w:cs="Times New Roman"/>
          <w:kern w:val="0"/>
          <w14:ligatures w14:val="none"/>
        </w:rPr>
        <w:t xml:space="preserve"> questions — placing him inside, not outside, the same controversy responsible for this world's major transmission distortions. As a hagiographer, he authored the </w:t>
      </w:r>
      <w:r w:rsidRPr="00565059">
        <w:rPr>
          <w:rFonts w:ascii="Times New Roman" w:eastAsia="Times New Roman" w:hAnsi="Times New Roman" w:cs="Times New Roman"/>
          <w:i/>
          <w:iCs/>
          <w:kern w:val="0"/>
          <w14:ligatures w14:val="none"/>
        </w:rPr>
        <w:t>Life of Paul of Thebes</w:t>
      </w:r>
      <w:r w:rsidRPr="00565059">
        <w:rPr>
          <w:rFonts w:ascii="Times New Roman" w:eastAsia="Times New Roman" w:hAnsi="Times New Roman" w:cs="Times New Roman"/>
          <w:kern w:val="0"/>
          <w14:ligatures w14:val="none"/>
        </w:rPr>
        <w:t xml:space="preserve">, the </w:t>
      </w:r>
      <w:r w:rsidRPr="00565059">
        <w:rPr>
          <w:rFonts w:ascii="Times New Roman" w:eastAsia="Times New Roman" w:hAnsi="Times New Roman" w:cs="Times New Roman"/>
          <w:i/>
          <w:iCs/>
          <w:kern w:val="0"/>
          <w14:ligatures w14:val="none"/>
        </w:rPr>
        <w:t>Life of Hilarion</w:t>
      </w:r>
      <w:r w:rsidRPr="00565059">
        <w:rPr>
          <w:rFonts w:ascii="Times New Roman" w:eastAsia="Times New Roman" w:hAnsi="Times New Roman" w:cs="Times New Roman"/>
          <w:kern w:val="0"/>
          <w14:ligatures w14:val="none"/>
        </w:rPr>
        <w:t xml:space="preserve">, and the </w:t>
      </w:r>
      <w:r w:rsidRPr="00565059">
        <w:rPr>
          <w:rFonts w:ascii="Times New Roman" w:eastAsia="Times New Roman" w:hAnsi="Times New Roman" w:cs="Times New Roman"/>
          <w:i/>
          <w:iCs/>
          <w:kern w:val="0"/>
          <w14:ligatures w14:val="none"/>
        </w:rPr>
        <w:t>Life of Malchus</w:t>
      </w:r>
      <w:r w:rsidRPr="00565059">
        <w:rPr>
          <w:rFonts w:ascii="Times New Roman" w:eastAsia="Times New Roman" w:hAnsi="Times New Roman" w:cs="Times New Roman"/>
          <w:kern w:val="0"/>
          <w14:ligatures w14:val="none"/>
        </w:rPr>
        <w:t xml:space="preserve">, producing the same genre of formation-narrative material evaluated elsewhere in this document and subject to the same genre-convention caution. As translator, his Latin rendering of the </w:t>
      </w:r>
      <w:proofErr w:type="spellStart"/>
      <w:r w:rsidRPr="00565059">
        <w:rPr>
          <w:rFonts w:ascii="Times New Roman" w:eastAsia="Times New Roman" w:hAnsi="Times New Roman" w:cs="Times New Roman"/>
          <w:kern w:val="0"/>
          <w14:ligatures w14:val="none"/>
        </w:rPr>
        <w:t>Pachomian</w:t>
      </w:r>
      <w:proofErr w:type="spellEnd"/>
      <w:r w:rsidRPr="00565059">
        <w:rPr>
          <w:rFonts w:ascii="Times New Roman" w:eastAsia="Times New Roman" w:hAnsi="Times New Roman" w:cs="Times New Roman"/>
          <w:kern w:val="0"/>
          <w14:ligatures w14:val="none"/>
        </w:rPr>
        <w:t xml:space="preserve"> </w:t>
      </w:r>
      <w:proofErr w:type="spellStart"/>
      <w:r w:rsidRPr="00565059">
        <w:rPr>
          <w:rFonts w:ascii="Times New Roman" w:eastAsia="Times New Roman" w:hAnsi="Times New Roman" w:cs="Times New Roman"/>
          <w:i/>
          <w:iCs/>
          <w:kern w:val="0"/>
          <w14:ligatures w14:val="none"/>
        </w:rPr>
        <w:t>Praecepta</w:t>
      </w:r>
      <w:proofErr w:type="spellEnd"/>
      <w:r w:rsidRPr="00565059">
        <w:rPr>
          <w:rFonts w:ascii="Times New Roman" w:eastAsia="Times New Roman" w:hAnsi="Times New Roman" w:cs="Times New Roman"/>
          <w:kern w:val="0"/>
          <w14:ligatures w14:val="none"/>
        </w:rPr>
        <w:t xml:space="preserve"> is the only complete surviving version of that text, with documented meaning-altering choices. Across every one of these </w:t>
      </w:r>
      <w:proofErr w:type="gramStart"/>
      <w:r w:rsidRPr="00565059">
        <w:rPr>
          <w:rFonts w:ascii="Times New Roman" w:eastAsia="Times New Roman" w:hAnsi="Times New Roman" w:cs="Times New Roman"/>
          <w:kern w:val="0"/>
          <w14:ligatures w14:val="none"/>
        </w:rPr>
        <w:t>roles</w:t>
      </w:r>
      <w:proofErr w:type="gramEnd"/>
      <w:r w:rsidRPr="00565059">
        <w:rPr>
          <w:rFonts w:ascii="Times New Roman" w:eastAsia="Times New Roman" w:hAnsi="Times New Roman" w:cs="Times New Roman"/>
          <w:kern w:val="0"/>
          <w14:ligatures w14:val="none"/>
        </w:rPr>
        <w:t xml:space="preserve"> he wrote with explicit, often personal and combative polemical purpose.</w:t>
      </w:r>
    </w:p>
    <w:p w14:paraId="02306F9F" w14:textId="77777777" w:rsidR="00565059" w:rsidRPr="00565059" w:rsidRDefault="00565059" w:rsidP="0056505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lastRenderedPageBreak/>
        <w:t>Influence:</w:t>
      </w:r>
      <w:r w:rsidRPr="00565059">
        <w:rPr>
          <w:rFonts w:ascii="Times New Roman" w:eastAsia="Times New Roman" w:hAnsi="Times New Roman" w:cs="Times New Roman"/>
          <w:kern w:val="0"/>
          <w14:ligatures w14:val="none"/>
        </w:rPr>
        <w:t xml:space="preserve"> Considerable and multi-channeled — through the </w:t>
      </w:r>
      <w:r w:rsidRPr="00565059">
        <w:rPr>
          <w:rFonts w:ascii="Times New Roman" w:eastAsia="Times New Roman" w:hAnsi="Times New Roman" w:cs="Times New Roman"/>
          <w:i/>
          <w:iCs/>
          <w:kern w:val="0"/>
          <w14:ligatures w14:val="none"/>
        </w:rPr>
        <w:t>Life of Paul of Thebes</w:t>
      </w:r>
      <w:r w:rsidRPr="00565059">
        <w:rPr>
          <w:rFonts w:ascii="Times New Roman" w:eastAsia="Times New Roman" w:hAnsi="Times New Roman" w:cs="Times New Roman"/>
          <w:kern w:val="0"/>
          <w14:ligatures w14:val="none"/>
        </w:rPr>
        <w:t xml:space="preserve"> on the popular image of the earliest desert hermits; through his </w:t>
      </w:r>
      <w:proofErr w:type="spellStart"/>
      <w:r w:rsidRPr="00565059">
        <w:rPr>
          <w:rFonts w:ascii="Times New Roman" w:eastAsia="Times New Roman" w:hAnsi="Times New Roman" w:cs="Times New Roman"/>
          <w:kern w:val="0"/>
          <w14:ligatures w14:val="none"/>
        </w:rPr>
        <w:t>Pachomian</w:t>
      </w:r>
      <w:proofErr w:type="spellEnd"/>
      <w:r w:rsidRPr="00565059">
        <w:rPr>
          <w:rFonts w:ascii="Times New Roman" w:eastAsia="Times New Roman" w:hAnsi="Times New Roman" w:cs="Times New Roman"/>
          <w:kern w:val="0"/>
          <w14:ligatures w14:val="none"/>
        </w:rPr>
        <w:t xml:space="preserve"> translation on the only complete access to that Rule; through his own hagiographies on the broader genre's conventions.</w:t>
      </w:r>
    </w:p>
    <w:p w14:paraId="1736D705" w14:textId="77777777" w:rsidR="00565059" w:rsidRPr="00565059" w:rsidRDefault="00565059" w:rsidP="0056505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Limitations:</w:t>
      </w:r>
      <w:r w:rsidRPr="00565059">
        <w:rPr>
          <w:rFonts w:ascii="Times New Roman" w:eastAsia="Times New Roman" w:hAnsi="Times New Roman" w:cs="Times New Roman"/>
          <w:kern w:val="0"/>
          <w14:ligatures w14:val="none"/>
        </w:rPr>
        <w:t xml:space="preserve"> Because Jerome's roles overlap so heavily, his testimony on any given point may be doing several kinds of work at once — eyewitness claim, hagiographic convention, translation choice, polemical point-scoring — that need to be disentangled individually rather than treated as a single undifferentiated function.</w:t>
      </w:r>
    </w:p>
    <w:p w14:paraId="2DE38D66" w14:textId="77777777" w:rsidR="00565059" w:rsidRPr="00565059" w:rsidRDefault="00565059" w:rsidP="0056505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Transmission History:</w:t>
      </w:r>
      <w:r w:rsidRPr="00565059">
        <w:rPr>
          <w:rFonts w:ascii="Times New Roman" w:eastAsia="Times New Roman" w:hAnsi="Times New Roman" w:cs="Times New Roman"/>
          <w:kern w:val="0"/>
          <w14:ligatures w14:val="none"/>
        </w:rPr>
        <w:t xml:space="preserve"> Jerome's own authorial identity is not in serious dispute, unlike several other figures in this inventory; but precisely because his role is so multivalent, each work attributed to him needs its own genre and purpose assessment.</w:t>
      </w:r>
    </w:p>
    <w:p w14:paraId="0DB43D7A"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pict w14:anchorId="1E0E96C8">
          <v:rect id="_x0000_i1027" style="width:0;height:1.5pt" o:hralign="center" o:hrstd="t" o:hr="t" fillcolor="#a0a0a0" stroked="f"/>
        </w:pict>
      </w:r>
    </w:p>
    <w:p w14:paraId="56A7265E" w14:textId="77777777" w:rsidR="00565059" w:rsidRPr="00565059" w:rsidRDefault="00565059" w:rsidP="00565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5059">
        <w:rPr>
          <w:rFonts w:ascii="Times New Roman" w:eastAsia="Times New Roman" w:hAnsi="Times New Roman" w:cs="Times New Roman"/>
          <w:b/>
          <w:bCs/>
          <w:kern w:val="0"/>
          <w:sz w:val="27"/>
          <w:szCs w:val="27"/>
          <w14:ligatures w14:val="none"/>
        </w:rPr>
        <w:t>Secondary Scholarship Assessment</w:t>
      </w:r>
    </w:p>
    <w:p w14:paraId="6577D510"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Foundational/source-critical scholarship:</w:t>
      </w:r>
      <w:r w:rsidRPr="00565059">
        <w:rPr>
          <w:rFonts w:ascii="Times New Roman" w:eastAsia="Times New Roman" w:hAnsi="Times New Roman" w:cs="Times New Roman"/>
          <w:kern w:val="0"/>
          <w14:ligatures w14:val="none"/>
        </w:rPr>
        <w:t xml:space="preserve"> Cuthbert Butler and Wilhelm Bousset's early-20th-century philological work disentangling the relationships among the </w:t>
      </w:r>
      <w:proofErr w:type="spellStart"/>
      <w:r w:rsidRPr="00565059">
        <w:rPr>
          <w:rFonts w:ascii="Times New Roman" w:eastAsia="Times New Roman" w:hAnsi="Times New Roman" w:cs="Times New Roman"/>
          <w:i/>
          <w:iCs/>
          <w:kern w:val="0"/>
          <w14:ligatures w14:val="none"/>
        </w:rPr>
        <w:t>Lausiac</w:t>
      </w:r>
      <w:proofErr w:type="spellEnd"/>
      <w:r w:rsidRPr="00565059">
        <w:rPr>
          <w:rFonts w:ascii="Times New Roman" w:eastAsia="Times New Roman" w:hAnsi="Times New Roman" w:cs="Times New Roman"/>
          <w:i/>
          <w:iCs/>
          <w:kern w:val="0"/>
          <w14:ligatures w14:val="none"/>
        </w:rPr>
        <w:t xml:space="preserve"> History</w:t>
      </w:r>
      <w:r w:rsidRPr="00565059">
        <w:rPr>
          <w:rFonts w:ascii="Times New Roman" w:eastAsia="Times New Roman" w:hAnsi="Times New Roman" w:cs="Times New Roman"/>
          <w:kern w:val="0"/>
          <w14:ligatures w14:val="none"/>
        </w:rPr>
        <w:t xml:space="preserve">, </w:t>
      </w:r>
      <w:r w:rsidRPr="00565059">
        <w:rPr>
          <w:rFonts w:ascii="Times New Roman" w:eastAsia="Times New Roman" w:hAnsi="Times New Roman" w:cs="Times New Roman"/>
          <w:i/>
          <w:iCs/>
          <w:kern w:val="0"/>
          <w14:ligatures w14:val="none"/>
        </w:rPr>
        <w:t xml:space="preserve">Historia </w:t>
      </w:r>
      <w:proofErr w:type="spellStart"/>
      <w:r w:rsidRPr="00565059">
        <w:rPr>
          <w:rFonts w:ascii="Times New Roman" w:eastAsia="Times New Roman" w:hAnsi="Times New Roman" w:cs="Times New Roman"/>
          <w:i/>
          <w:iCs/>
          <w:kern w:val="0"/>
          <w14:ligatures w14:val="none"/>
        </w:rPr>
        <w:t>Monachorum</w:t>
      </w:r>
      <w:proofErr w:type="spellEnd"/>
      <w:r w:rsidRPr="00565059">
        <w:rPr>
          <w:rFonts w:ascii="Times New Roman" w:eastAsia="Times New Roman" w:hAnsi="Times New Roman" w:cs="Times New Roman"/>
          <w:kern w:val="0"/>
          <w14:ligatures w14:val="none"/>
        </w:rPr>
        <w:t xml:space="preserve">, and </w:t>
      </w:r>
      <w:proofErr w:type="spellStart"/>
      <w:r w:rsidRPr="00565059">
        <w:rPr>
          <w:rFonts w:ascii="Times New Roman" w:eastAsia="Times New Roman" w:hAnsi="Times New Roman" w:cs="Times New Roman"/>
          <w:kern w:val="0"/>
          <w14:ligatures w14:val="none"/>
        </w:rPr>
        <w:t>Apophthegmata</w:t>
      </w:r>
      <w:proofErr w:type="spellEnd"/>
      <w:r w:rsidRPr="00565059">
        <w:rPr>
          <w:rFonts w:ascii="Times New Roman" w:eastAsia="Times New Roman" w:hAnsi="Times New Roman" w:cs="Times New Roman"/>
          <w:kern w:val="0"/>
          <w14:ligatures w14:val="none"/>
        </w:rPr>
        <w:t xml:space="preserve"> streams remains the basis for most later source-critical work; Jean-Claude Guy's critical work on the </w:t>
      </w:r>
      <w:proofErr w:type="spellStart"/>
      <w:r w:rsidRPr="00565059">
        <w:rPr>
          <w:rFonts w:ascii="Times New Roman" w:eastAsia="Times New Roman" w:hAnsi="Times New Roman" w:cs="Times New Roman"/>
          <w:kern w:val="0"/>
          <w14:ligatures w14:val="none"/>
        </w:rPr>
        <w:t>Apophthegmata's</w:t>
      </w:r>
      <w:proofErr w:type="spellEnd"/>
      <w:r w:rsidRPr="00565059">
        <w:rPr>
          <w:rFonts w:ascii="Times New Roman" w:eastAsia="Times New Roman" w:hAnsi="Times New Roman" w:cs="Times New Roman"/>
          <w:kern w:val="0"/>
          <w14:ligatures w14:val="none"/>
        </w:rPr>
        <w:t xml:space="preserve"> Greek manuscript history; Armand Veilleux's </w:t>
      </w:r>
      <w:proofErr w:type="spellStart"/>
      <w:r w:rsidRPr="00565059">
        <w:rPr>
          <w:rFonts w:ascii="Times New Roman" w:eastAsia="Times New Roman" w:hAnsi="Times New Roman" w:cs="Times New Roman"/>
          <w:i/>
          <w:iCs/>
          <w:kern w:val="0"/>
          <w14:ligatures w14:val="none"/>
        </w:rPr>
        <w:t>Pachomian</w:t>
      </w:r>
      <w:proofErr w:type="spellEnd"/>
      <w:r w:rsidRPr="00565059">
        <w:rPr>
          <w:rFonts w:ascii="Times New Roman" w:eastAsia="Times New Roman" w:hAnsi="Times New Roman" w:cs="Times New Roman"/>
          <w:i/>
          <w:iCs/>
          <w:kern w:val="0"/>
          <w14:ligatures w14:val="none"/>
        </w:rPr>
        <w:t xml:space="preserve"> Koinonia</w:t>
      </w:r>
      <w:r w:rsidRPr="00565059">
        <w:rPr>
          <w:rFonts w:ascii="Times New Roman" w:eastAsia="Times New Roman" w:hAnsi="Times New Roman" w:cs="Times New Roman"/>
          <w:kern w:val="0"/>
          <w14:ligatures w14:val="none"/>
        </w:rPr>
        <w:t xml:space="preserve">, the standard scholarly access point to the </w:t>
      </w:r>
      <w:proofErr w:type="spellStart"/>
      <w:r w:rsidRPr="00565059">
        <w:rPr>
          <w:rFonts w:ascii="Times New Roman" w:eastAsia="Times New Roman" w:hAnsi="Times New Roman" w:cs="Times New Roman"/>
          <w:kern w:val="0"/>
          <w14:ligatures w14:val="none"/>
        </w:rPr>
        <w:t>Pachomian</w:t>
      </w:r>
      <w:proofErr w:type="spellEnd"/>
      <w:r w:rsidRPr="00565059">
        <w:rPr>
          <w:rFonts w:ascii="Times New Roman" w:eastAsia="Times New Roman" w:hAnsi="Times New Roman" w:cs="Times New Roman"/>
          <w:kern w:val="0"/>
          <w14:ligatures w14:val="none"/>
        </w:rPr>
        <w:t xml:space="preserve"> corpus; Stephen Emmel's codicological reconstruction and Bentley Layton's documentary edition of Shenoute's Canons, the modern foundation for Shenoute studies; Antoine </w:t>
      </w:r>
      <w:proofErr w:type="spellStart"/>
      <w:r w:rsidRPr="00565059">
        <w:rPr>
          <w:rFonts w:ascii="Times New Roman" w:eastAsia="Times New Roman" w:hAnsi="Times New Roman" w:cs="Times New Roman"/>
          <w:kern w:val="0"/>
          <w14:ligatures w14:val="none"/>
        </w:rPr>
        <w:t>Guillaumont's</w:t>
      </w:r>
      <w:proofErr w:type="spellEnd"/>
      <w:r w:rsidRPr="00565059">
        <w:rPr>
          <w:rFonts w:ascii="Times New Roman" w:eastAsia="Times New Roman" w:hAnsi="Times New Roman" w:cs="Times New Roman"/>
          <w:kern w:val="0"/>
          <w14:ligatures w14:val="none"/>
        </w:rPr>
        <w:t xml:space="preserve"> critical edition work on the </w:t>
      </w:r>
      <w:proofErr w:type="spellStart"/>
      <w:r w:rsidRPr="00565059">
        <w:rPr>
          <w:rFonts w:ascii="Times New Roman" w:eastAsia="Times New Roman" w:hAnsi="Times New Roman" w:cs="Times New Roman"/>
          <w:kern w:val="0"/>
          <w14:ligatures w14:val="none"/>
        </w:rPr>
        <w:t>Kephalaia</w:t>
      </w:r>
      <w:proofErr w:type="spellEnd"/>
      <w:r w:rsidRPr="00565059">
        <w:rPr>
          <w:rFonts w:ascii="Times New Roman" w:eastAsia="Times New Roman" w:hAnsi="Times New Roman" w:cs="Times New Roman"/>
          <w:kern w:val="0"/>
          <w14:ligatures w14:val="none"/>
        </w:rPr>
        <w:t xml:space="preserve"> </w:t>
      </w:r>
      <w:proofErr w:type="spellStart"/>
      <w:r w:rsidRPr="00565059">
        <w:rPr>
          <w:rFonts w:ascii="Times New Roman" w:eastAsia="Times New Roman" w:hAnsi="Times New Roman" w:cs="Times New Roman"/>
          <w:kern w:val="0"/>
          <w14:ligatures w14:val="none"/>
        </w:rPr>
        <w:t>Gnostika's</w:t>
      </w:r>
      <w:proofErr w:type="spellEnd"/>
      <w:r w:rsidRPr="00565059">
        <w:rPr>
          <w:rFonts w:ascii="Times New Roman" w:eastAsia="Times New Roman" w:hAnsi="Times New Roman" w:cs="Times New Roman"/>
          <w:kern w:val="0"/>
          <w14:ligatures w14:val="none"/>
        </w:rPr>
        <w:t xml:space="preserve"> Syriac transmission, with Augustine Casiday representing the most significant scholarly dissent from </w:t>
      </w:r>
      <w:proofErr w:type="spellStart"/>
      <w:r w:rsidRPr="00565059">
        <w:rPr>
          <w:rFonts w:ascii="Times New Roman" w:eastAsia="Times New Roman" w:hAnsi="Times New Roman" w:cs="Times New Roman"/>
          <w:kern w:val="0"/>
          <w14:ligatures w14:val="none"/>
        </w:rPr>
        <w:t>Guillaumont's</w:t>
      </w:r>
      <w:proofErr w:type="spellEnd"/>
      <w:r w:rsidRPr="00565059">
        <w:rPr>
          <w:rFonts w:ascii="Times New Roman" w:eastAsia="Times New Roman" w:hAnsi="Times New Roman" w:cs="Times New Roman"/>
          <w:kern w:val="0"/>
          <w14:ligatures w14:val="none"/>
        </w:rPr>
        <w:t xml:space="preserve"> S1/S2 judgment.</w:t>
      </w:r>
    </w:p>
    <w:p w14:paraId="4135BCC0"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Major interpretive frameworks, in active tension with one another:</w:t>
      </w:r>
    </w:p>
    <w:p w14:paraId="4596E7D8"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 xml:space="preserve">Peter Brown's "holy man" model reads desert authority through a sociological lens — the ascetic substituting personal charismatic authority for, and sometimes mediating between, local and imperial power structures. Samuel Rubenson's revisionist work, centered on Antony's letters, directly challenges the "rustic/unlettered holy man" image both Athanasius's </w:t>
      </w:r>
      <w:r w:rsidRPr="00565059">
        <w:rPr>
          <w:rFonts w:ascii="Times New Roman" w:eastAsia="Times New Roman" w:hAnsi="Times New Roman" w:cs="Times New Roman"/>
          <w:i/>
          <w:iCs/>
          <w:kern w:val="0"/>
          <w14:ligatures w14:val="none"/>
        </w:rPr>
        <w:t>Life</w:t>
      </w:r>
      <w:r w:rsidRPr="00565059">
        <w:rPr>
          <w:rFonts w:ascii="Times New Roman" w:eastAsia="Times New Roman" w:hAnsi="Times New Roman" w:cs="Times New Roman"/>
          <w:kern w:val="0"/>
          <w14:ligatures w14:val="none"/>
        </w:rPr>
        <w:t xml:space="preserve"> and, to some extent, Brown's model assume, arguing for greater philosophical-theological sophistication and continuity with Alexandrian/</w:t>
      </w:r>
      <w:proofErr w:type="spellStart"/>
      <w:r w:rsidRPr="00565059">
        <w:rPr>
          <w:rFonts w:ascii="Times New Roman" w:eastAsia="Times New Roman" w:hAnsi="Times New Roman" w:cs="Times New Roman"/>
          <w:kern w:val="0"/>
          <w14:ligatures w14:val="none"/>
        </w:rPr>
        <w:t>Origenist</w:t>
      </w:r>
      <w:proofErr w:type="spellEnd"/>
      <w:r w:rsidRPr="00565059">
        <w:rPr>
          <w:rFonts w:ascii="Times New Roman" w:eastAsia="Times New Roman" w:hAnsi="Times New Roman" w:cs="Times New Roman"/>
          <w:kern w:val="0"/>
          <w14:ligatures w14:val="none"/>
        </w:rPr>
        <w:t xml:space="preserve"> thought among desert figures than the popular image suggests. This is a live, unresolved tension this document does not resolve in either direction: whether the desert tradition's authority was fundamentally non-intellectual and charismatic, or more intellectually continuous with the urban theological culture it appeared to reject, may bear directly on this world's relationship to the Alexandria formation world already built in this project.</w:t>
      </w:r>
    </w:p>
    <w:p w14:paraId="494917FE"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 xml:space="preserve">James Goehring's documentary and papyrological revisionism challenges the literary sources' implicit geography and social picture directly: not a remote, society-rejecting wilderness movement but one substantially interwoven with village economic and social life, including monastic lending, property holding, and village-based ascetic communities Jerome's Latin translation of the </w:t>
      </w:r>
      <w:proofErr w:type="spellStart"/>
      <w:r w:rsidRPr="00565059">
        <w:rPr>
          <w:rFonts w:ascii="Times New Roman" w:eastAsia="Times New Roman" w:hAnsi="Times New Roman" w:cs="Times New Roman"/>
          <w:kern w:val="0"/>
          <w14:ligatures w14:val="none"/>
        </w:rPr>
        <w:t>Pachomian</w:t>
      </w:r>
      <w:proofErr w:type="spellEnd"/>
      <w:r w:rsidRPr="00565059">
        <w:rPr>
          <w:rFonts w:ascii="Times New Roman" w:eastAsia="Times New Roman" w:hAnsi="Times New Roman" w:cs="Times New Roman"/>
          <w:kern w:val="0"/>
          <w14:ligatures w14:val="none"/>
        </w:rPr>
        <w:t xml:space="preserve"> Rule appears to have actively obscured. Daniel Caner's and Sidney </w:t>
      </w:r>
      <w:r w:rsidRPr="00565059">
        <w:rPr>
          <w:rFonts w:ascii="Times New Roman" w:eastAsia="Times New Roman" w:hAnsi="Times New Roman" w:cs="Times New Roman"/>
          <w:kern w:val="0"/>
          <w14:ligatures w14:val="none"/>
        </w:rPr>
        <w:lastRenderedPageBreak/>
        <w:t xml:space="preserve">Griffith's work on Syrian asceticism specifically — the </w:t>
      </w:r>
      <w:proofErr w:type="spellStart"/>
      <w:r w:rsidRPr="00565059">
        <w:rPr>
          <w:rFonts w:ascii="Times New Roman" w:eastAsia="Times New Roman" w:hAnsi="Times New Roman" w:cs="Times New Roman"/>
          <w:i/>
          <w:iCs/>
          <w:kern w:val="0"/>
          <w14:ligatures w14:val="none"/>
        </w:rPr>
        <w:t>ihidaya</w:t>
      </w:r>
      <w:proofErr w:type="spellEnd"/>
      <w:r w:rsidRPr="00565059">
        <w:rPr>
          <w:rFonts w:ascii="Times New Roman" w:eastAsia="Times New Roman" w:hAnsi="Times New Roman" w:cs="Times New Roman"/>
          <w:kern w:val="0"/>
          <w14:ligatures w14:val="none"/>
        </w:rPr>
        <w:t xml:space="preserve"> ideal and the </w:t>
      </w:r>
      <w:proofErr w:type="spellStart"/>
      <w:r w:rsidRPr="00565059">
        <w:rPr>
          <w:rFonts w:ascii="Times New Roman" w:eastAsia="Times New Roman" w:hAnsi="Times New Roman" w:cs="Times New Roman"/>
          <w:i/>
          <w:iCs/>
          <w:kern w:val="0"/>
          <w14:ligatures w14:val="none"/>
        </w:rPr>
        <w:t>Bnay</w:t>
      </w:r>
      <w:proofErr w:type="spellEnd"/>
      <w:r w:rsidRPr="00565059">
        <w:rPr>
          <w:rFonts w:ascii="Times New Roman" w:eastAsia="Times New Roman" w:hAnsi="Times New Roman" w:cs="Times New Roman"/>
          <w:i/>
          <w:iCs/>
          <w:kern w:val="0"/>
          <w14:ligatures w14:val="none"/>
        </w:rPr>
        <w:t>/</w:t>
      </w:r>
      <w:proofErr w:type="spellStart"/>
      <w:r w:rsidRPr="00565059">
        <w:rPr>
          <w:rFonts w:ascii="Times New Roman" w:eastAsia="Times New Roman" w:hAnsi="Times New Roman" w:cs="Times New Roman"/>
          <w:i/>
          <w:iCs/>
          <w:kern w:val="0"/>
          <w14:ligatures w14:val="none"/>
        </w:rPr>
        <w:t>Bnat</w:t>
      </w:r>
      <w:proofErr w:type="spellEnd"/>
      <w:r w:rsidRPr="00565059">
        <w:rPr>
          <w:rFonts w:ascii="Times New Roman" w:eastAsia="Times New Roman" w:hAnsi="Times New Roman" w:cs="Times New Roman"/>
          <w:i/>
          <w:iCs/>
          <w:kern w:val="0"/>
          <w14:ligatures w14:val="none"/>
        </w:rPr>
        <w:t xml:space="preserve"> </w:t>
      </w:r>
      <w:proofErr w:type="spellStart"/>
      <w:r w:rsidRPr="00565059">
        <w:rPr>
          <w:rFonts w:ascii="Times New Roman" w:eastAsia="Times New Roman" w:hAnsi="Times New Roman" w:cs="Times New Roman"/>
          <w:i/>
          <w:iCs/>
          <w:kern w:val="0"/>
          <w14:ligatures w14:val="none"/>
        </w:rPr>
        <w:t>Qyama</w:t>
      </w:r>
      <w:proofErr w:type="spellEnd"/>
      <w:r w:rsidRPr="00565059">
        <w:rPr>
          <w:rFonts w:ascii="Times New Roman" w:eastAsia="Times New Roman" w:hAnsi="Times New Roman" w:cs="Times New Roman"/>
          <w:kern w:val="0"/>
          <w14:ligatures w14:val="none"/>
        </w:rPr>
        <w:t xml:space="preserve"> — provides the necessary lens for the Syria assessment below.</w:t>
      </w:r>
    </w:p>
    <w:p w14:paraId="142A52E7"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William Harmless (</w:t>
      </w:r>
      <w:r w:rsidRPr="00565059">
        <w:rPr>
          <w:rFonts w:ascii="Times New Roman" w:eastAsia="Times New Roman" w:hAnsi="Times New Roman" w:cs="Times New Roman"/>
          <w:i/>
          <w:iCs/>
          <w:kern w:val="0"/>
          <w14:ligatures w14:val="none"/>
        </w:rPr>
        <w:t>Desert Christians</w:t>
      </w:r>
      <w:r w:rsidRPr="00565059">
        <w:rPr>
          <w:rFonts w:ascii="Times New Roman" w:eastAsia="Times New Roman" w:hAnsi="Times New Roman" w:cs="Times New Roman"/>
          <w:kern w:val="0"/>
          <w14:ligatures w14:val="none"/>
        </w:rPr>
        <w:t>) and Douglas Burton-Christie (</w:t>
      </w:r>
      <w:r w:rsidRPr="00565059">
        <w:rPr>
          <w:rFonts w:ascii="Times New Roman" w:eastAsia="Times New Roman" w:hAnsi="Times New Roman" w:cs="Times New Roman"/>
          <w:i/>
          <w:iCs/>
          <w:kern w:val="0"/>
          <w14:ligatures w14:val="none"/>
        </w:rPr>
        <w:t>The Word in the Desert</w:t>
      </w:r>
      <w:r w:rsidRPr="00565059">
        <w:rPr>
          <w:rFonts w:ascii="Times New Roman" w:eastAsia="Times New Roman" w:hAnsi="Times New Roman" w:cs="Times New Roman"/>
          <w:kern w:val="0"/>
          <w14:ligatures w14:val="none"/>
        </w:rPr>
        <w:t xml:space="preserve">) represent more recent synthetic and theological-literary approaches; Burton-Christie's work on how Scripture functioned experientially and orally within the </w:t>
      </w:r>
      <w:proofErr w:type="gramStart"/>
      <w:r w:rsidRPr="00565059">
        <w:rPr>
          <w:rFonts w:ascii="Times New Roman" w:eastAsia="Times New Roman" w:hAnsi="Times New Roman" w:cs="Times New Roman"/>
          <w:kern w:val="0"/>
          <w14:ligatures w14:val="none"/>
        </w:rPr>
        <w:t>sayings</w:t>
      </w:r>
      <w:proofErr w:type="gramEnd"/>
      <w:r w:rsidRPr="00565059">
        <w:rPr>
          <w:rFonts w:ascii="Times New Roman" w:eastAsia="Times New Roman" w:hAnsi="Times New Roman" w:cs="Times New Roman"/>
          <w:kern w:val="0"/>
          <w14:ligatures w14:val="none"/>
        </w:rPr>
        <w:t xml:space="preserve"> tradition is directly relevant to this world's interpretation patterns. </w:t>
      </w:r>
      <w:proofErr w:type="spellStart"/>
      <w:r w:rsidRPr="00565059">
        <w:rPr>
          <w:rFonts w:ascii="Times New Roman" w:eastAsia="Times New Roman" w:hAnsi="Times New Roman" w:cs="Times New Roman"/>
          <w:kern w:val="0"/>
          <w14:ligatures w14:val="none"/>
        </w:rPr>
        <w:t>Derwas</w:t>
      </w:r>
      <w:proofErr w:type="spellEnd"/>
      <w:r w:rsidRPr="00565059">
        <w:rPr>
          <w:rFonts w:ascii="Times New Roman" w:eastAsia="Times New Roman" w:hAnsi="Times New Roman" w:cs="Times New Roman"/>
          <w:kern w:val="0"/>
          <w14:ligatures w14:val="none"/>
        </w:rPr>
        <w:t xml:space="preserve"> Chitty's classic synthesis (</w:t>
      </w:r>
      <w:r w:rsidRPr="00565059">
        <w:rPr>
          <w:rFonts w:ascii="Times New Roman" w:eastAsia="Times New Roman" w:hAnsi="Times New Roman" w:cs="Times New Roman"/>
          <w:i/>
          <w:iCs/>
          <w:kern w:val="0"/>
          <w14:ligatures w14:val="none"/>
        </w:rPr>
        <w:t>The Desert a City</w:t>
      </w:r>
      <w:r w:rsidRPr="00565059">
        <w:rPr>
          <w:rFonts w:ascii="Times New Roman" w:eastAsia="Times New Roman" w:hAnsi="Times New Roman" w:cs="Times New Roman"/>
          <w:kern w:val="0"/>
          <w14:ligatures w14:val="none"/>
        </w:rPr>
        <w:t>) remains the traditional reference point for this world's recognized shape, though Goehring's work argues directly against treating the field's inherited "anchoritic first, cenobitic second, one developing from the other" narrative as historically accurate, characterizing it instead as a later simplification rather than a discovered sequence — a correction this document follows rather than the cleaner traditional story.</w:t>
      </w:r>
    </w:p>
    <w:p w14:paraId="36BB2369"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pict w14:anchorId="30BB48B4">
          <v:rect id="_x0000_i1028" style="width:0;height:1.5pt" o:hralign="center" o:hrstd="t" o:hr="t" fillcolor="#a0a0a0" stroked="f"/>
        </w:pict>
      </w:r>
    </w:p>
    <w:p w14:paraId="444A5587" w14:textId="77777777" w:rsidR="00565059" w:rsidRPr="00565059" w:rsidRDefault="00565059" w:rsidP="00565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5059">
        <w:rPr>
          <w:rFonts w:ascii="Times New Roman" w:eastAsia="Times New Roman" w:hAnsi="Times New Roman" w:cs="Times New Roman"/>
          <w:b/>
          <w:bCs/>
          <w:kern w:val="0"/>
          <w:sz w:val="27"/>
          <w:szCs w:val="27"/>
          <w14:ligatures w14:val="none"/>
        </w:rPr>
        <w:t>Syrian Primary Sources</w:t>
      </w:r>
    </w:p>
    <w:p w14:paraId="72BFE279"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 xml:space="preserve">The primary texts that would need to be inventoried if Syria were brought into this world's scope are: </w:t>
      </w:r>
      <w:proofErr w:type="spellStart"/>
      <w:r w:rsidRPr="00565059">
        <w:rPr>
          <w:rFonts w:ascii="Times New Roman" w:eastAsia="Times New Roman" w:hAnsi="Times New Roman" w:cs="Times New Roman"/>
          <w:kern w:val="0"/>
          <w14:ligatures w14:val="none"/>
        </w:rPr>
        <w:t>Theodoret</w:t>
      </w:r>
      <w:proofErr w:type="spellEnd"/>
      <w:r w:rsidRPr="00565059">
        <w:rPr>
          <w:rFonts w:ascii="Times New Roman" w:eastAsia="Times New Roman" w:hAnsi="Times New Roman" w:cs="Times New Roman"/>
          <w:kern w:val="0"/>
          <w14:ligatures w14:val="none"/>
        </w:rPr>
        <w:t xml:space="preserve"> of </w:t>
      </w:r>
      <w:proofErr w:type="spellStart"/>
      <w:r w:rsidRPr="00565059">
        <w:rPr>
          <w:rFonts w:ascii="Times New Roman" w:eastAsia="Times New Roman" w:hAnsi="Times New Roman" w:cs="Times New Roman"/>
          <w:kern w:val="0"/>
          <w14:ligatures w14:val="none"/>
        </w:rPr>
        <w:t>Cyrrhus's</w:t>
      </w:r>
      <w:proofErr w:type="spellEnd"/>
      <w:r w:rsidRPr="00565059">
        <w:rPr>
          <w:rFonts w:ascii="Times New Roman" w:eastAsia="Times New Roman" w:hAnsi="Times New Roman" w:cs="Times New Roman"/>
          <w:kern w:val="0"/>
          <w14:ligatures w14:val="none"/>
        </w:rPr>
        <w:t xml:space="preserve"> </w:t>
      </w:r>
      <w:r w:rsidRPr="00565059">
        <w:rPr>
          <w:rFonts w:ascii="Times New Roman" w:eastAsia="Times New Roman" w:hAnsi="Times New Roman" w:cs="Times New Roman"/>
          <w:i/>
          <w:iCs/>
          <w:kern w:val="0"/>
          <w14:ligatures w14:val="none"/>
        </w:rPr>
        <w:t>Historia Religiosa</w:t>
      </w:r>
      <w:r w:rsidRPr="00565059">
        <w:rPr>
          <w:rFonts w:ascii="Times New Roman" w:eastAsia="Times New Roman" w:hAnsi="Times New Roman" w:cs="Times New Roman"/>
          <w:kern w:val="0"/>
          <w14:ligatures w14:val="none"/>
        </w:rPr>
        <w:t xml:space="preserve"> (Greek, mid-5th century, biographical accounts of Syrian ascetics including stylites and extreme self-mortification practitioners); the </w:t>
      </w:r>
      <w:r w:rsidRPr="00565059">
        <w:rPr>
          <w:rFonts w:ascii="Times New Roman" w:eastAsia="Times New Roman" w:hAnsi="Times New Roman" w:cs="Times New Roman"/>
          <w:i/>
          <w:iCs/>
          <w:kern w:val="0"/>
          <w14:ligatures w14:val="none"/>
        </w:rPr>
        <w:t xml:space="preserve">Liber </w:t>
      </w:r>
      <w:proofErr w:type="spellStart"/>
      <w:r w:rsidRPr="00565059">
        <w:rPr>
          <w:rFonts w:ascii="Times New Roman" w:eastAsia="Times New Roman" w:hAnsi="Times New Roman" w:cs="Times New Roman"/>
          <w:i/>
          <w:iCs/>
          <w:kern w:val="0"/>
          <w14:ligatures w14:val="none"/>
        </w:rPr>
        <w:t>Graduum</w:t>
      </w:r>
      <w:proofErr w:type="spellEnd"/>
      <w:r w:rsidRPr="00565059">
        <w:rPr>
          <w:rFonts w:ascii="Times New Roman" w:eastAsia="Times New Roman" w:hAnsi="Times New Roman" w:cs="Times New Roman"/>
          <w:kern w:val="0"/>
          <w14:ligatures w14:val="none"/>
        </w:rPr>
        <w:t xml:space="preserve"> (</w:t>
      </w:r>
      <w:r w:rsidRPr="00565059">
        <w:rPr>
          <w:rFonts w:ascii="Times New Roman" w:eastAsia="Times New Roman" w:hAnsi="Times New Roman" w:cs="Times New Roman"/>
          <w:i/>
          <w:iCs/>
          <w:kern w:val="0"/>
          <w14:ligatures w14:val="none"/>
        </w:rPr>
        <w:t>Book of Steps</w:t>
      </w:r>
      <w:r w:rsidRPr="00565059">
        <w:rPr>
          <w:rFonts w:ascii="Times New Roman" w:eastAsia="Times New Roman" w:hAnsi="Times New Roman" w:cs="Times New Roman"/>
          <w:kern w:val="0"/>
          <w14:ligatures w14:val="none"/>
        </w:rPr>
        <w:t xml:space="preserve">, Syriac, author unknown, likely 4th century, a graduated formation text distinguishing the "Upright" from the "Perfect"); </w:t>
      </w:r>
      <w:proofErr w:type="spellStart"/>
      <w:r w:rsidRPr="00565059">
        <w:rPr>
          <w:rFonts w:ascii="Times New Roman" w:eastAsia="Times New Roman" w:hAnsi="Times New Roman" w:cs="Times New Roman"/>
          <w:kern w:val="0"/>
          <w14:ligatures w14:val="none"/>
        </w:rPr>
        <w:t>Aphrahat's</w:t>
      </w:r>
      <w:proofErr w:type="spellEnd"/>
      <w:r w:rsidRPr="00565059">
        <w:rPr>
          <w:rFonts w:ascii="Times New Roman" w:eastAsia="Times New Roman" w:hAnsi="Times New Roman" w:cs="Times New Roman"/>
          <w:kern w:val="0"/>
          <w14:ligatures w14:val="none"/>
        </w:rPr>
        <w:t xml:space="preserve"> </w:t>
      </w:r>
      <w:r w:rsidRPr="00565059">
        <w:rPr>
          <w:rFonts w:ascii="Times New Roman" w:eastAsia="Times New Roman" w:hAnsi="Times New Roman" w:cs="Times New Roman"/>
          <w:i/>
          <w:iCs/>
          <w:kern w:val="0"/>
          <w14:ligatures w14:val="none"/>
        </w:rPr>
        <w:t>Demonstrations</w:t>
      </w:r>
      <w:r w:rsidRPr="00565059">
        <w:rPr>
          <w:rFonts w:ascii="Times New Roman" w:eastAsia="Times New Roman" w:hAnsi="Times New Roman" w:cs="Times New Roman"/>
          <w:kern w:val="0"/>
          <w14:ligatures w14:val="none"/>
        </w:rPr>
        <w:t xml:space="preserve"> (Syriac, mid-4th century, addressed in part to the </w:t>
      </w:r>
      <w:proofErr w:type="spellStart"/>
      <w:r w:rsidRPr="00565059">
        <w:rPr>
          <w:rFonts w:ascii="Times New Roman" w:eastAsia="Times New Roman" w:hAnsi="Times New Roman" w:cs="Times New Roman"/>
          <w:i/>
          <w:iCs/>
          <w:kern w:val="0"/>
          <w14:ligatures w14:val="none"/>
        </w:rPr>
        <w:t>Bnay</w:t>
      </w:r>
      <w:proofErr w:type="spellEnd"/>
      <w:r w:rsidRPr="00565059">
        <w:rPr>
          <w:rFonts w:ascii="Times New Roman" w:eastAsia="Times New Roman" w:hAnsi="Times New Roman" w:cs="Times New Roman"/>
          <w:i/>
          <w:iCs/>
          <w:kern w:val="0"/>
          <w14:ligatures w14:val="none"/>
        </w:rPr>
        <w:t xml:space="preserve"> </w:t>
      </w:r>
      <w:proofErr w:type="spellStart"/>
      <w:r w:rsidRPr="00565059">
        <w:rPr>
          <w:rFonts w:ascii="Times New Roman" w:eastAsia="Times New Roman" w:hAnsi="Times New Roman" w:cs="Times New Roman"/>
          <w:i/>
          <w:iCs/>
          <w:kern w:val="0"/>
          <w14:ligatures w14:val="none"/>
        </w:rPr>
        <w:t>Qyama</w:t>
      </w:r>
      <w:proofErr w:type="spellEnd"/>
      <w:r w:rsidRPr="00565059">
        <w:rPr>
          <w:rFonts w:ascii="Times New Roman" w:eastAsia="Times New Roman" w:hAnsi="Times New Roman" w:cs="Times New Roman"/>
          <w:kern w:val="0"/>
          <w14:ligatures w14:val="none"/>
        </w:rPr>
        <w:t xml:space="preserve">); and Ephrem the Syrian's hymns and writings on the </w:t>
      </w:r>
      <w:proofErr w:type="spellStart"/>
      <w:r w:rsidRPr="00565059">
        <w:rPr>
          <w:rFonts w:ascii="Times New Roman" w:eastAsia="Times New Roman" w:hAnsi="Times New Roman" w:cs="Times New Roman"/>
          <w:i/>
          <w:iCs/>
          <w:kern w:val="0"/>
          <w14:ligatures w14:val="none"/>
        </w:rPr>
        <w:t>ihidaya</w:t>
      </w:r>
      <w:proofErr w:type="spellEnd"/>
      <w:r w:rsidRPr="00565059">
        <w:rPr>
          <w:rFonts w:ascii="Times New Roman" w:eastAsia="Times New Roman" w:hAnsi="Times New Roman" w:cs="Times New Roman"/>
          <w:kern w:val="0"/>
          <w14:ligatures w14:val="none"/>
        </w:rPr>
        <w:t xml:space="preserve"> ("Solitary" or "Only-Begotten") ideal and the </w:t>
      </w:r>
      <w:proofErr w:type="spellStart"/>
      <w:r w:rsidRPr="00565059">
        <w:rPr>
          <w:rFonts w:ascii="Times New Roman" w:eastAsia="Times New Roman" w:hAnsi="Times New Roman" w:cs="Times New Roman"/>
          <w:i/>
          <w:iCs/>
          <w:kern w:val="0"/>
          <w14:ligatures w14:val="none"/>
        </w:rPr>
        <w:t>Bnay</w:t>
      </w:r>
      <w:proofErr w:type="spellEnd"/>
      <w:r w:rsidRPr="00565059">
        <w:rPr>
          <w:rFonts w:ascii="Times New Roman" w:eastAsia="Times New Roman" w:hAnsi="Times New Roman" w:cs="Times New Roman"/>
          <w:i/>
          <w:iCs/>
          <w:kern w:val="0"/>
          <w14:ligatures w14:val="none"/>
        </w:rPr>
        <w:t>/</w:t>
      </w:r>
      <w:proofErr w:type="spellStart"/>
      <w:r w:rsidRPr="00565059">
        <w:rPr>
          <w:rFonts w:ascii="Times New Roman" w:eastAsia="Times New Roman" w:hAnsi="Times New Roman" w:cs="Times New Roman"/>
          <w:i/>
          <w:iCs/>
          <w:kern w:val="0"/>
          <w14:ligatures w14:val="none"/>
        </w:rPr>
        <w:t>Bnat</w:t>
      </w:r>
      <w:proofErr w:type="spellEnd"/>
      <w:r w:rsidRPr="00565059">
        <w:rPr>
          <w:rFonts w:ascii="Times New Roman" w:eastAsia="Times New Roman" w:hAnsi="Times New Roman" w:cs="Times New Roman"/>
          <w:i/>
          <w:iCs/>
          <w:kern w:val="0"/>
          <w14:ligatures w14:val="none"/>
        </w:rPr>
        <w:t xml:space="preserve"> </w:t>
      </w:r>
      <w:proofErr w:type="spellStart"/>
      <w:r w:rsidRPr="00565059">
        <w:rPr>
          <w:rFonts w:ascii="Times New Roman" w:eastAsia="Times New Roman" w:hAnsi="Times New Roman" w:cs="Times New Roman"/>
          <w:i/>
          <w:iCs/>
          <w:kern w:val="0"/>
          <w14:ligatures w14:val="none"/>
        </w:rPr>
        <w:t>Qyama</w:t>
      </w:r>
      <w:proofErr w:type="spellEnd"/>
      <w:r w:rsidRPr="00565059">
        <w:rPr>
          <w:rFonts w:ascii="Times New Roman" w:eastAsia="Times New Roman" w:hAnsi="Times New Roman" w:cs="Times New Roman"/>
          <w:kern w:val="0"/>
          <w14:ligatures w14:val="none"/>
        </w:rPr>
        <w:t xml:space="preserve"> ("Sons/Daughters of the Covenant").</w:t>
      </w:r>
    </w:p>
    <w:p w14:paraId="46603245"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 xml:space="preserve">This inventory is real and substantial — Syria's ascetic textual tradition is not thin in any absolute sense. But, drawing on Caner and Griffith specifically, this document offers as a working hypothesis, not a settled finding, that the Syrian material describes a formation logic organized differently from the Egyptian anchoritic core: the </w:t>
      </w:r>
      <w:proofErr w:type="spellStart"/>
      <w:r w:rsidRPr="00565059">
        <w:rPr>
          <w:rFonts w:ascii="Times New Roman" w:eastAsia="Times New Roman" w:hAnsi="Times New Roman" w:cs="Times New Roman"/>
          <w:i/>
          <w:iCs/>
          <w:kern w:val="0"/>
          <w14:ligatures w14:val="none"/>
        </w:rPr>
        <w:t>ihidaya</w:t>
      </w:r>
      <w:proofErr w:type="spellEnd"/>
      <w:r w:rsidRPr="00565059">
        <w:rPr>
          <w:rFonts w:ascii="Times New Roman" w:eastAsia="Times New Roman" w:hAnsi="Times New Roman" w:cs="Times New Roman"/>
          <w:kern w:val="0"/>
          <w14:ligatures w14:val="none"/>
        </w:rPr>
        <w:t>/</w:t>
      </w:r>
      <w:proofErr w:type="spellStart"/>
      <w:r w:rsidRPr="00565059">
        <w:rPr>
          <w:rFonts w:ascii="Times New Roman" w:eastAsia="Times New Roman" w:hAnsi="Times New Roman" w:cs="Times New Roman"/>
          <w:i/>
          <w:iCs/>
          <w:kern w:val="0"/>
          <w14:ligatures w14:val="none"/>
        </w:rPr>
        <w:t>Bnay</w:t>
      </w:r>
      <w:proofErr w:type="spellEnd"/>
      <w:r w:rsidRPr="00565059">
        <w:rPr>
          <w:rFonts w:ascii="Times New Roman" w:eastAsia="Times New Roman" w:hAnsi="Times New Roman" w:cs="Times New Roman"/>
          <w:i/>
          <w:iCs/>
          <w:kern w:val="0"/>
          <w14:ligatures w14:val="none"/>
        </w:rPr>
        <w:t xml:space="preserve"> </w:t>
      </w:r>
      <w:proofErr w:type="spellStart"/>
      <w:r w:rsidRPr="00565059">
        <w:rPr>
          <w:rFonts w:ascii="Times New Roman" w:eastAsia="Times New Roman" w:hAnsi="Times New Roman" w:cs="Times New Roman"/>
          <w:i/>
          <w:iCs/>
          <w:kern w:val="0"/>
          <w14:ligatures w14:val="none"/>
        </w:rPr>
        <w:t>Qyama</w:t>
      </w:r>
      <w:proofErr w:type="spellEnd"/>
      <w:r w:rsidRPr="00565059">
        <w:rPr>
          <w:rFonts w:ascii="Times New Roman" w:eastAsia="Times New Roman" w:hAnsi="Times New Roman" w:cs="Times New Roman"/>
          <w:kern w:val="0"/>
          <w14:ligatures w14:val="none"/>
        </w:rPr>
        <w:t xml:space="preserve"> tradition patterned itself on apostolic precedent rather than the Antonian example, and characteristically involved continued, demonstrative engagement with the society it had nominally renounced rather than withdrawal into uninhabited wilderness. This reading rests on a particular strand of scholarship and has not yet been checked against dissenting voices in the field; it should be treated as provisional. </w:t>
      </w:r>
      <w:proofErr w:type="spellStart"/>
      <w:r w:rsidRPr="00565059">
        <w:rPr>
          <w:rFonts w:ascii="Times New Roman" w:eastAsia="Times New Roman" w:hAnsi="Times New Roman" w:cs="Times New Roman"/>
          <w:kern w:val="0"/>
          <w14:ligatures w14:val="none"/>
        </w:rPr>
        <w:t>Theodoret's</w:t>
      </w:r>
      <w:proofErr w:type="spellEnd"/>
      <w:r w:rsidRPr="00565059">
        <w:rPr>
          <w:rFonts w:ascii="Times New Roman" w:eastAsia="Times New Roman" w:hAnsi="Times New Roman" w:cs="Times New Roman"/>
          <w:kern w:val="0"/>
          <w14:ligatures w14:val="none"/>
        </w:rPr>
        <w:t xml:space="preserve"> material </w:t>
      </w:r>
      <w:proofErr w:type="gramStart"/>
      <w:r w:rsidRPr="00565059">
        <w:rPr>
          <w:rFonts w:ascii="Times New Roman" w:eastAsia="Times New Roman" w:hAnsi="Times New Roman" w:cs="Times New Roman"/>
          <w:kern w:val="0"/>
          <w14:ligatures w14:val="none"/>
        </w:rPr>
        <w:t>in particular is</w:t>
      </w:r>
      <w:proofErr w:type="gramEnd"/>
      <w:r w:rsidRPr="00565059">
        <w:rPr>
          <w:rFonts w:ascii="Times New Roman" w:eastAsia="Times New Roman" w:hAnsi="Times New Roman" w:cs="Times New Roman"/>
          <w:kern w:val="0"/>
          <w14:ligatures w14:val="none"/>
        </w:rPr>
        <w:t xml:space="preserve"> an acknowledged, unresolved exception to this working hypothesis — his accounts of withdrawal, spiritual combat, and master-disciple relationship may share enough with the Egyptian core to resist the broader Syrian distinction, and this has not been settled here.</w:t>
      </w:r>
    </w:p>
    <w:p w14:paraId="737553B6"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pict w14:anchorId="1BE0F743">
          <v:rect id="_x0000_i1029" style="width:0;height:1.5pt" o:hralign="center" o:hrstd="t" o:hr="t" fillcolor="#a0a0a0" stroked="f"/>
        </w:pict>
      </w:r>
    </w:p>
    <w:p w14:paraId="7719545E" w14:textId="77777777" w:rsidR="00565059" w:rsidRPr="00565059" w:rsidRDefault="00565059" w:rsidP="00565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5059">
        <w:rPr>
          <w:rFonts w:ascii="Times New Roman" w:eastAsia="Times New Roman" w:hAnsi="Times New Roman" w:cs="Times New Roman"/>
          <w:b/>
          <w:bCs/>
          <w:kern w:val="0"/>
          <w:sz w:val="27"/>
          <w:szCs w:val="27"/>
          <w14:ligatures w14:val="none"/>
        </w:rPr>
        <w:t>Formation Narrative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2261"/>
        <w:gridCol w:w="1206"/>
        <w:gridCol w:w="1361"/>
        <w:gridCol w:w="1700"/>
        <w:gridCol w:w="1260"/>
      </w:tblGrid>
      <w:tr w:rsidR="00565059" w:rsidRPr="00565059" w14:paraId="5DEE46F4" w14:textId="77777777">
        <w:trPr>
          <w:tblHeader/>
          <w:tblCellSpacing w:w="15" w:type="dxa"/>
        </w:trPr>
        <w:tc>
          <w:tcPr>
            <w:tcW w:w="0" w:type="auto"/>
            <w:vAlign w:val="center"/>
            <w:hideMark/>
          </w:tcPr>
          <w:p w14:paraId="21C67FAE" w14:textId="77777777" w:rsidR="00565059" w:rsidRPr="00565059" w:rsidRDefault="00565059" w:rsidP="00565059">
            <w:pPr>
              <w:spacing w:after="0" w:line="240" w:lineRule="auto"/>
              <w:jc w:val="center"/>
              <w:rPr>
                <w:rFonts w:ascii="Times New Roman" w:eastAsia="Times New Roman" w:hAnsi="Times New Roman" w:cs="Times New Roman"/>
                <w:b/>
                <w:bCs/>
                <w:kern w:val="0"/>
                <w14:ligatures w14:val="none"/>
              </w:rPr>
            </w:pPr>
            <w:r w:rsidRPr="00565059">
              <w:rPr>
                <w:rFonts w:ascii="Times New Roman" w:eastAsia="Times New Roman" w:hAnsi="Times New Roman" w:cs="Times New Roman"/>
                <w:b/>
                <w:bCs/>
                <w:kern w:val="0"/>
                <w14:ligatures w14:val="none"/>
              </w:rPr>
              <w:lastRenderedPageBreak/>
              <w:t>Source</w:t>
            </w:r>
          </w:p>
        </w:tc>
        <w:tc>
          <w:tcPr>
            <w:tcW w:w="0" w:type="auto"/>
            <w:vAlign w:val="center"/>
            <w:hideMark/>
          </w:tcPr>
          <w:p w14:paraId="571CEE7B" w14:textId="77777777" w:rsidR="00565059" w:rsidRPr="00565059" w:rsidRDefault="00565059" w:rsidP="00565059">
            <w:pPr>
              <w:spacing w:after="0" w:line="240" w:lineRule="auto"/>
              <w:jc w:val="center"/>
              <w:rPr>
                <w:rFonts w:ascii="Times New Roman" w:eastAsia="Times New Roman" w:hAnsi="Times New Roman" w:cs="Times New Roman"/>
                <w:b/>
                <w:bCs/>
                <w:kern w:val="0"/>
                <w14:ligatures w14:val="none"/>
              </w:rPr>
            </w:pPr>
            <w:r w:rsidRPr="00565059">
              <w:rPr>
                <w:rFonts w:ascii="Times New Roman" w:eastAsia="Times New Roman" w:hAnsi="Times New Roman" w:cs="Times New Roman"/>
                <w:b/>
                <w:bCs/>
                <w:kern w:val="0"/>
                <w14:ligatures w14:val="none"/>
              </w:rPr>
              <w:t>Authorship</w:t>
            </w:r>
          </w:p>
        </w:tc>
        <w:tc>
          <w:tcPr>
            <w:tcW w:w="0" w:type="auto"/>
            <w:vAlign w:val="center"/>
            <w:hideMark/>
          </w:tcPr>
          <w:p w14:paraId="0BF5CE56" w14:textId="77777777" w:rsidR="00565059" w:rsidRPr="00565059" w:rsidRDefault="00565059" w:rsidP="00565059">
            <w:pPr>
              <w:spacing w:after="0" w:line="240" w:lineRule="auto"/>
              <w:jc w:val="center"/>
              <w:rPr>
                <w:rFonts w:ascii="Times New Roman" w:eastAsia="Times New Roman" w:hAnsi="Times New Roman" w:cs="Times New Roman"/>
                <w:b/>
                <w:bCs/>
                <w:kern w:val="0"/>
                <w14:ligatures w14:val="none"/>
              </w:rPr>
            </w:pPr>
            <w:r w:rsidRPr="00565059">
              <w:rPr>
                <w:rFonts w:ascii="Times New Roman" w:eastAsia="Times New Roman" w:hAnsi="Times New Roman" w:cs="Times New Roman"/>
                <w:b/>
                <w:bCs/>
                <w:kern w:val="0"/>
                <w14:ligatures w14:val="none"/>
              </w:rPr>
              <w:t>Date (composed)</w:t>
            </w:r>
          </w:p>
        </w:tc>
        <w:tc>
          <w:tcPr>
            <w:tcW w:w="0" w:type="auto"/>
            <w:vAlign w:val="center"/>
            <w:hideMark/>
          </w:tcPr>
          <w:p w14:paraId="6FF97110" w14:textId="77777777" w:rsidR="00565059" w:rsidRPr="00565059" w:rsidRDefault="00565059" w:rsidP="00565059">
            <w:pPr>
              <w:spacing w:after="0" w:line="240" w:lineRule="auto"/>
              <w:jc w:val="center"/>
              <w:rPr>
                <w:rFonts w:ascii="Times New Roman" w:eastAsia="Times New Roman" w:hAnsi="Times New Roman" w:cs="Times New Roman"/>
                <w:b/>
                <w:bCs/>
                <w:kern w:val="0"/>
                <w14:ligatures w14:val="none"/>
              </w:rPr>
            </w:pPr>
            <w:r w:rsidRPr="00565059">
              <w:rPr>
                <w:rFonts w:ascii="Times New Roman" w:eastAsia="Times New Roman" w:hAnsi="Times New Roman" w:cs="Times New Roman"/>
                <w:b/>
                <w:bCs/>
                <w:kern w:val="0"/>
                <w14:ligatures w14:val="none"/>
              </w:rPr>
              <w:t>Proximity</w:t>
            </w:r>
          </w:p>
        </w:tc>
        <w:tc>
          <w:tcPr>
            <w:tcW w:w="0" w:type="auto"/>
            <w:vAlign w:val="center"/>
            <w:hideMark/>
          </w:tcPr>
          <w:p w14:paraId="4F735904" w14:textId="77777777" w:rsidR="00565059" w:rsidRPr="00565059" w:rsidRDefault="00565059" w:rsidP="00565059">
            <w:pPr>
              <w:spacing w:after="0" w:line="240" w:lineRule="auto"/>
              <w:jc w:val="center"/>
              <w:rPr>
                <w:rFonts w:ascii="Times New Roman" w:eastAsia="Times New Roman" w:hAnsi="Times New Roman" w:cs="Times New Roman"/>
                <w:b/>
                <w:bCs/>
                <w:kern w:val="0"/>
                <w14:ligatures w14:val="none"/>
              </w:rPr>
            </w:pPr>
            <w:r w:rsidRPr="00565059">
              <w:rPr>
                <w:rFonts w:ascii="Times New Roman" w:eastAsia="Times New Roman" w:hAnsi="Times New Roman" w:cs="Times New Roman"/>
                <w:b/>
                <w:bCs/>
                <w:kern w:val="0"/>
                <w14:ligatures w14:val="none"/>
              </w:rPr>
              <w:t>Genre conventions</w:t>
            </w:r>
          </w:p>
        </w:tc>
        <w:tc>
          <w:tcPr>
            <w:tcW w:w="0" w:type="auto"/>
            <w:vAlign w:val="center"/>
            <w:hideMark/>
          </w:tcPr>
          <w:p w14:paraId="172ABF01" w14:textId="77777777" w:rsidR="00565059" w:rsidRPr="00565059" w:rsidRDefault="00565059" w:rsidP="00565059">
            <w:pPr>
              <w:spacing w:after="0" w:line="240" w:lineRule="auto"/>
              <w:jc w:val="center"/>
              <w:rPr>
                <w:rFonts w:ascii="Times New Roman" w:eastAsia="Times New Roman" w:hAnsi="Times New Roman" w:cs="Times New Roman"/>
                <w:b/>
                <w:bCs/>
                <w:kern w:val="0"/>
                <w14:ligatures w14:val="none"/>
              </w:rPr>
            </w:pPr>
            <w:r w:rsidRPr="00565059">
              <w:rPr>
                <w:rFonts w:ascii="Times New Roman" w:eastAsia="Times New Roman" w:hAnsi="Times New Roman" w:cs="Times New Roman"/>
                <w:b/>
                <w:bCs/>
                <w:kern w:val="0"/>
                <w14:ligatures w14:val="none"/>
              </w:rPr>
              <w:t>Formation ecology revealed</w:t>
            </w:r>
          </w:p>
        </w:tc>
      </w:tr>
      <w:tr w:rsidR="00565059" w:rsidRPr="00565059" w14:paraId="0305B4AA" w14:textId="77777777">
        <w:trPr>
          <w:tblCellSpacing w:w="15" w:type="dxa"/>
        </w:trPr>
        <w:tc>
          <w:tcPr>
            <w:tcW w:w="0" w:type="auto"/>
            <w:vAlign w:val="center"/>
            <w:hideMark/>
          </w:tcPr>
          <w:p w14:paraId="1924E452"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i/>
                <w:iCs/>
                <w:kern w:val="0"/>
                <w14:ligatures w14:val="none"/>
              </w:rPr>
              <w:t>Life of Antony</w:t>
            </w:r>
          </w:p>
        </w:tc>
        <w:tc>
          <w:tcPr>
            <w:tcW w:w="0" w:type="auto"/>
            <w:vAlign w:val="center"/>
            <w:hideMark/>
          </w:tcPr>
          <w:p w14:paraId="3757E3EC"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Athanasius</w:t>
            </w:r>
          </w:p>
        </w:tc>
        <w:tc>
          <w:tcPr>
            <w:tcW w:w="0" w:type="auto"/>
            <w:vAlign w:val="center"/>
            <w:hideMark/>
          </w:tcPr>
          <w:p w14:paraId="41CFAF2C"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c. 356–373</w:t>
            </w:r>
          </w:p>
        </w:tc>
        <w:tc>
          <w:tcPr>
            <w:tcW w:w="0" w:type="auto"/>
            <w:vAlign w:val="center"/>
            <w:hideMark/>
          </w:tcPr>
          <w:p w14:paraId="57800E0A"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Younger contemporary</w:t>
            </w:r>
          </w:p>
        </w:tc>
        <w:tc>
          <w:tcPr>
            <w:tcW w:w="0" w:type="auto"/>
            <w:vAlign w:val="center"/>
            <w:hideMark/>
          </w:tcPr>
          <w:p w14:paraId="66A7746A"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Hagiography, anti-Arian/paraenetic</w:t>
            </w:r>
          </w:p>
        </w:tc>
        <w:tc>
          <w:tcPr>
            <w:tcW w:w="0" w:type="auto"/>
            <w:vAlign w:val="center"/>
            <w:hideMark/>
          </w:tcPr>
          <w:p w14:paraId="4129FE18"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Withdrawal-as-combat narrative arc</w:t>
            </w:r>
          </w:p>
        </w:tc>
      </w:tr>
      <w:tr w:rsidR="00565059" w:rsidRPr="00565059" w14:paraId="5EBA698B" w14:textId="77777777">
        <w:trPr>
          <w:tblCellSpacing w:w="15" w:type="dxa"/>
        </w:trPr>
        <w:tc>
          <w:tcPr>
            <w:tcW w:w="0" w:type="auto"/>
            <w:vAlign w:val="center"/>
            <w:hideMark/>
          </w:tcPr>
          <w:p w14:paraId="0CF09E59"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proofErr w:type="spellStart"/>
            <w:r w:rsidRPr="00565059">
              <w:rPr>
                <w:rFonts w:ascii="Times New Roman" w:eastAsia="Times New Roman" w:hAnsi="Times New Roman" w:cs="Times New Roman"/>
                <w:kern w:val="0"/>
                <w14:ligatures w14:val="none"/>
              </w:rPr>
              <w:t>Pachomian</w:t>
            </w:r>
            <w:proofErr w:type="spellEnd"/>
            <w:r w:rsidRPr="00565059">
              <w:rPr>
                <w:rFonts w:ascii="Times New Roman" w:eastAsia="Times New Roman" w:hAnsi="Times New Roman" w:cs="Times New Roman"/>
                <w:kern w:val="0"/>
                <w14:ligatures w14:val="none"/>
              </w:rPr>
              <w:t xml:space="preserve"> </w:t>
            </w:r>
            <w:r w:rsidRPr="00565059">
              <w:rPr>
                <w:rFonts w:ascii="Times New Roman" w:eastAsia="Times New Roman" w:hAnsi="Times New Roman" w:cs="Times New Roman"/>
                <w:i/>
                <w:iCs/>
                <w:kern w:val="0"/>
                <w14:ligatures w14:val="none"/>
              </w:rPr>
              <w:t>Vitae</w:t>
            </w:r>
          </w:p>
        </w:tc>
        <w:tc>
          <w:tcPr>
            <w:tcW w:w="0" w:type="auto"/>
            <w:vAlign w:val="center"/>
            <w:hideMark/>
          </w:tcPr>
          <w:p w14:paraId="05F785D8"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Anonymous, multiple recensions</w:t>
            </w:r>
          </w:p>
        </w:tc>
        <w:tc>
          <w:tcPr>
            <w:tcW w:w="0" w:type="auto"/>
            <w:vAlign w:val="center"/>
            <w:hideMark/>
          </w:tcPr>
          <w:p w14:paraId="03D65AD9"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Mid-4th c. onward</w:t>
            </w:r>
          </w:p>
        </w:tc>
        <w:tc>
          <w:tcPr>
            <w:tcW w:w="0" w:type="auto"/>
            <w:vAlign w:val="center"/>
            <w:hideMark/>
          </w:tcPr>
          <w:p w14:paraId="5167E192"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Community-internal, composite</w:t>
            </w:r>
          </w:p>
        </w:tc>
        <w:tc>
          <w:tcPr>
            <w:tcW w:w="0" w:type="auto"/>
            <w:vAlign w:val="center"/>
            <w:hideMark/>
          </w:tcPr>
          <w:p w14:paraId="19456D75"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Hagiography, communal-foundation interest</w:t>
            </w:r>
          </w:p>
        </w:tc>
        <w:tc>
          <w:tcPr>
            <w:tcW w:w="0" w:type="auto"/>
            <w:vAlign w:val="center"/>
            <w:hideMark/>
          </w:tcPr>
          <w:p w14:paraId="1784DA61"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 xml:space="preserve">Communal formation, obedience, </w:t>
            </w:r>
            <w:proofErr w:type="gramStart"/>
            <w:r w:rsidRPr="00565059">
              <w:rPr>
                <w:rFonts w:ascii="Times New Roman" w:eastAsia="Times New Roman" w:hAnsi="Times New Roman" w:cs="Times New Roman"/>
                <w:kern w:val="0"/>
                <w14:ligatures w14:val="none"/>
              </w:rPr>
              <w:t>rule</w:t>
            </w:r>
            <w:proofErr w:type="gramEnd"/>
            <w:r w:rsidRPr="00565059">
              <w:rPr>
                <w:rFonts w:ascii="Times New Roman" w:eastAsia="Times New Roman" w:hAnsi="Times New Roman" w:cs="Times New Roman"/>
                <w:kern w:val="0"/>
                <w14:ligatures w14:val="none"/>
              </w:rPr>
              <w:t xml:space="preserve"> as instrument</w:t>
            </w:r>
          </w:p>
        </w:tc>
      </w:tr>
      <w:tr w:rsidR="00565059" w:rsidRPr="00565059" w14:paraId="16AC1FBA" w14:textId="77777777">
        <w:trPr>
          <w:tblCellSpacing w:w="15" w:type="dxa"/>
        </w:trPr>
        <w:tc>
          <w:tcPr>
            <w:tcW w:w="0" w:type="auto"/>
            <w:vAlign w:val="center"/>
            <w:hideMark/>
          </w:tcPr>
          <w:p w14:paraId="306FDD14"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i/>
                <w:iCs/>
                <w:kern w:val="0"/>
                <w14:ligatures w14:val="none"/>
              </w:rPr>
              <w:t xml:space="preserve">Historia </w:t>
            </w:r>
            <w:proofErr w:type="spellStart"/>
            <w:r w:rsidRPr="00565059">
              <w:rPr>
                <w:rFonts w:ascii="Times New Roman" w:eastAsia="Times New Roman" w:hAnsi="Times New Roman" w:cs="Times New Roman"/>
                <w:i/>
                <w:iCs/>
                <w:kern w:val="0"/>
                <w14:ligatures w14:val="none"/>
              </w:rPr>
              <w:t>Monachorum</w:t>
            </w:r>
            <w:proofErr w:type="spellEnd"/>
            <w:r w:rsidRPr="00565059">
              <w:rPr>
                <w:rFonts w:ascii="Times New Roman" w:eastAsia="Times New Roman" w:hAnsi="Times New Roman" w:cs="Times New Roman"/>
                <w:i/>
                <w:iCs/>
                <w:kern w:val="0"/>
                <w14:ligatures w14:val="none"/>
              </w:rPr>
              <w:t xml:space="preserve"> in </w:t>
            </w:r>
            <w:proofErr w:type="spellStart"/>
            <w:r w:rsidRPr="00565059">
              <w:rPr>
                <w:rFonts w:ascii="Times New Roman" w:eastAsia="Times New Roman" w:hAnsi="Times New Roman" w:cs="Times New Roman"/>
                <w:i/>
                <w:iCs/>
                <w:kern w:val="0"/>
                <w14:ligatures w14:val="none"/>
              </w:rPr>
              <w:t>Aegypto</w:t>
            </w:r>
            <w:proofErr w:type="spellEnd"/>
          </w:p>
        </w:tc>
        <w:tc>
          <w:tcPr>
            <w:tcW w:w="0" w:type="auto"/>
            <w:vAlign w:val="center"/>
            <w:hideMark/>
          </w:tcPr>
          <w:p w14:paraId="4E810B1A"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Anonymous</w:t>
            </w:r>
          </w:p>
        </w:tc>
        <w:tc>
          <w:tcPr>
            <w:tcW w:w="0" w:type="auto"/>
            <w:vAlign w:val="center"/>
            <w:hideMark/>
          </w:tcPr>
          <w:p w14:paraId="4793BF2F"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c. 394–395</w:t>
            </w:r>
          </w:p>
        </w:tc>
        <w:tc>
          <w:tcPr>
            <w:tcW w:w="0" w:type="auto"/>
            <w:vAlign w:val="center"/>
            <w:hideMark/>
          </w:tcPr>
          <w:p w14:paraId="0A1A46A5"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Visiting-party eyewitness claim</w:t>
            </w:r>
          </w:p>
        </w:tc>
        <w:tc>
          <w:tcPr>
            <w:tcW w:w="0" w:type="auto"/>
            <w:vAlign w:val="center"/>
            <w:hideMark/>
          </w:tcPr>
          <w:p w14:paraId="2D14CFE1"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proofErr w:type="gramStart"/>
            <w:r w:rsidRPr="00565059">
              <w:rPr>
                <w:rFonts w:ascii="Times New Roman" w:eastAsia="Times New Roman" w:hAnsi="Times New Roman" w:cs="Times New Roman"/>
                <w:kern w:val="0"/>
                <w14:ligatures w14:val="none"/>
              </w:rPr>
              <w:t>Travel-report</w:t>
            </w:r>
            <w:proofErr w:type="gramEnd"/>
            <w:r w:rsidRPr="00565059">
              <w:rPr>
                <w:rFonts w:ascii="Times New Roman" w:eastAsia="Times New Roman" w:hAnsi="Times New Roman" w:cs="Times New Roman"/>
                <w:kern w:val="0"/>
                <w14:ligatures w14:val="none"/>
              </w:rPr>
              <w:t xml:space="preserve"> hagiography</w:t>
            </w:r>
          </w:p>
        </w:tc>
        <w:tc>
          <w:tcPr>
            <w:tcW w:w="0" w:type="auto"/>
            <w:vAlign w:val="center"/>
            <w:hideMark/>
          </w:tcPr>
          <w:p w14:paraId="1277BD76"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Cross-section view across sites</w:t>
            </w:r>
          </w:p>
        </w:tc>
      </w:tr>
      <w:tr w:rsidR="00565059" w:rsidRPr="00565059" w14:paraId="716C0CFD" w14:textId="77777777">
        <w:trPr>
          <w:tblCellSpacing w:w="15" w:type="dxa"/>
        </w:trPr>
        <w:tc>
          <w:tcPr>
            <w:tcW w:w="0" w:type="auto"/>
            <w:vAlign w:val="center"/>
            <w:hideMark/>
          </w:tcPr>
          <w:p w14:paraId="6449DD76"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proofErr w:type="spellStart"/>
            <w:r w:rsidRPr="00565059">
              <w:rPr>
                <w:rFonts w:ascii="Times New Roman" w:eastAsia="Times New Roman" w:hAnsi="Times New Roman" w:cs="Times New Roman"/>
                <w:i/>
                <w:iCs/>
                <w:kern w:val="0"/>
                <w14:ligatures w14:val="none"/>
              </w:rPr>
              <w:t>Lausiac</w:t>
            </w:r>
            <w:proofErr w:type="spellEnd"/>
            <w:r w:rsidRPr="00565059">
              <w:rPr>
                <w:rFonts w:ascii="Times New Roman" w:eastAsia="Times New Roman" w:hAnsi="Times New Roman" w:cs="Times New Roman"/>
                <w:i/>
                <w:iCs/>
                <w:kern w:val="0"/>
                <w14:ligatures w14:val="none"/>
              </w:rPr>
              <w:t xml:space="preserve"> History</w:t>
            </w:r>
          </w:p>
        </w:tc>
        <w:tc>
          <w:tcPr>
            <w:tcW w:w="0" w:type="auto"/>
            <w:vAlign w:val="center"/>
            <w:hideMark/>
          </w:tcPr>
          <w:p w14:paraId="00C1EF3B"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Palladius</w:t>
            </w:r>
          </w:p>
        </w:tc>
        <w:tc>
          <w:tcPr>
            <w:tcW w:w="0" w:type="auto"/>
            <w:vAlign w:val="center"/>
            <w:hideMark/>
          </w:tcPr>
          <w:p w14:paraId="2B036B79"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419–420</w:t>
            </w:r>
          </w:p>
        </w:tc>
        <w:tc>
          <w:tcPr>
            <w:tcW w:w="0" w:type="auto"/>
            <w:vAlign w:val="center"/>
            <w:hideMark/>
          </w:tcPr>
          <w:p w14:paraId="3D3ECDE9"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Extended residence, decades retrospective</w:t>
            </w:r>
          </w:p>
        </w:tc>
        <w:tc>
          <w:tcPr>
            <w:tcW w:w="0" w:type="auto"/>
            <w:vAlign w:val="center"/>
            <w:hideMark/>
          </w:tcPr>
          <w:p w14:paraId="2D6E3787"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Hagiographic compilation</w:t>
            </w:r>
          </w:p>
        </w:tc>
        <w:tc>
          <w:tcPr>
            <w:tcW w:w="0" w:type="auto"/>
            <w:vAlign w:val="center"/>
            <w:hideMark/>
          </w:tcPr>
          <w:p w14:paraId="785509F6"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Broadest individual coverage, including sustained attention to women</w:t>
            </w:r>
          </w:p>
        </w:tc>
      </w:tr>
      <w:tr w:rsidR="00565059" w:rsidRPr="00565059" w14:paraId="03528AAB" w14:textId="77777777">
        <w:trPr>
          <w:tblCellSpacing w:w="15" w:type="dxa"/>
        </w:trPr>
        <w:tc>
          <w:tcPr>
            <w:tcW w:w="0" w:type="auto"/>
            <w:vAlign w:val="center"/>
            <w:hideMark/>
          </w:tcPr>
          <w:p w14:paraId="593B3208"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proofErr w:type="spellStart"/>
            <w:r w:rsidRPr="00565059">
              <w:rPr>
                <w:rFonts w:ascii="Times New Roman" w:eastAsia="Times New Roman" w:hAnsi="Times New Roman" w:cs="Times New Roman"/>
                <w:kern w:val="0"/>
                <w14:ligatures w14:val="none"/>
              </w:rPr>
              <w:t>Apophthegmata</w:t>
            </w:r>
            <w:proofErr w:type="spellEnd"/>
            <w:r w:rsidRPr="00565059">
              <w:rPr>
                <w:rFonts w:ascii="Times New Roman" w:eastAsia="Times New Roman" w:hAnsi="Times New Roman" w:cs="Times New Roman"/>
                <w:kern w:val="0"/>
                <w14:ligatures w14:val="none"/>
              </w:rPr>
              <w:t xml:space="preserve"> Patrum</w:t>
            </w:r>
          </w:p>
        </w:tc>
        <w:tc>
          <w:tcPr>
            <w:tcW w:w="0" w:type="auto"/>
            <w:vAlign w:val="center"/>
            <w:hideMark/>
          </w:tcPr>
          <w:p w14:paraId="4EFB3AF1"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Anonymous/communal</w:t>
            </w:r>
          </w:p>
        </w:tc>
        <w:tc>
          <w:tcPr>
            <w:tcW w:w="0" w:type="auto"/>
            <w:vAlign w:val="center"/>
            <w:hideMark/>
          </w:tcPr>
          <w:p w14:paraId="171107D2"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Compiled toward 500 CE, additions to 7th c.</w:t>
            </w:r>
          </w:p>
        </w:tc>
        <w:tc>
          <w:tcPr>
            <w:tcW w:w="0" w:type="auto"/>
            <w:vAlign w:val="center"/>
            <w:hideMark/>
          </w:tcPr>
          <w:p w14:paraId="0365B5B8"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Highly mediated compilation of earlier oral material</w:t>
            </w:r>
          </w:p>
        </w:tc>
        <w:tc>
          <w:tcPr>
            <w:tcW w:w="0" w:type="auto"/>
            <w:vAlign w:val="center"/>
            <w:hideMark/>
          </w:tcPr>
          <w:p w14:paraId="6FF910AF"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Sayings/anecdote</w:t>
            </w:r>
          </w:p>
        </w:tc>
        <w:tc>
          <w:tcPr>
            <w:tcW w:w="0" w:type="auto"/>
            <w:vAlign w:val="center"/>
            <w:hideMark/>
          </w:tcPr>
          <w:p w14:paraId="4101F64C"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The clearest pedagogy window this world offers, compiled after the proposed boundary</w:t>
            </w:r>
          </w:p>
        </w:tc>
      </w:tr>
      <w:tr w:rsidR="00565059" w:rsidRPr="00565059" w14:paraId="075A625A" w14:textId="77777777">
        <w:trPr>
          <w:tblCellSpacing w:w="15" w:type="dxa"/>
        </w:trPr>
        <w:tc>
          <w:tcPr>
            <w:tcW w:w="0" w:type="auto"/>
            <w:vAlign w:val="center"/>
            <w:hideMark/>
          </w:tcPr>
          <w:p w14:paraId="109E796C"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i/>
                <w:iCs/>
                <w:kern w:val="0"/>
                <w14:ligatures w14:val="none"/>
              </w:rPr>
              <w:t xml:space="preserve">Life of </w:t>
            </w:r>
            <w:proofErr w:type="spellStart"/>
            <w:r w:rsidRPr="00565059">
              <w:rPr>
                <w:rFonts w:ascii="Times New Roman" w:eastAsia="Times New Roman" w:hAnsi="Times New Roman" w:cs="Times New Roman"/>
                <w:i/>
                <w:iCs/>
                <w:kern w:val="0"/>
                <w14:ligatures w14:val="none"/>
              </w:rPr>
              <w:t>Syncletica</w:t>
            </w:r>
            <w:proofErr w:type="spellEnd"/>
          </w:p>
        </w:tc>
        <w:tc>
          <w:tcPr>
            <w:tcW w:w="0" w:type="auto"/>
            <w:vAlign w:val="center"/>
            <w:hideMark/>
          </w:tcPr>
          <w:p w14:paraId="2AA4D9AA"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Anonymous, traditionally misattributed to Athanasius</w:t>
            </w:r>
          </w:p>
        </w:tc>
        <w:tc>
          <w:tcPr>
            <w:tcW w:w="0" w:type="auto"/>
            <w:vAlign w:val="center"/>
            <w:hideMark/>
          </w:tcPr>
          <w:p w14:paraId="113F066F"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Composed after 450 CE, likely mid-5th century, possibly in Palestine</w:t>
            </w:r>
          </w:p>
        </w:tc>
        <w:tc>
          <w:tcPr>
            <w:tcW w:w="0" w:type="auto"/>
            <w:vAlign w:val="center"/>
            <w:hideMark/>
          </w:tcPr>
          <w:p w14:paraId="39E6823A"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 xml:space="preserve">Not a participant account; comparable in kind and distance to the </w:t>
            </w:r>
            <w:r w:rsidRPr="00565059">
              <w:rPr>
                <w:rFonts w:ascii="Times New Roman" w:eastAsia="Times New Roman" w:hAnsi="Times New Roman" w:cs="Times New Roman"/>
                <w:i/>
                <w:iCs/>
                <w:kern w:val="0"/>
                <w14:ligatures w14:val="none"/>
              </w:rPr>
              <w:t>Life of Antony</w:t>
            </w:r>
          </w:p>
        </w:tc>
        <w:tc>
          <w:tcPr>
            <w:tcW w:w="0" w:type="auto"/>
            <w:vAlign w:val="center"/>
            <w:hideMark/>
          </w:tcPr>
          <w:p w14:paraId="5B1EC3DC"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Hagiography</w:t>
            </w:r>
          </w:p>
        </w:tc>
        <w:tc>
          <w:tcPr>
            <w:tcW w:w="0" w:type="auto"/>
            <w:vAlign w:val="center"/>
            <w:hideMark/>
          </w:tcPr>
          <w:p w14:paraId="464CB220"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 xml:space="preserve">An independent literary witness to a named woman's formation and teaching authority, itself composed at the </w:t>
            </w:r>
            <w:r w:rsidRPr="00565059">
              <w:rPr>
                <w:rFonts w:ascii="Times New Roman" w:eastAsia="Times New Roman" w:hAnsi="Times New Roman" w:cs="Times New Roman"/>
                <w:kern w:val="0"/>
                <w14:ligatures w14:val="none"/>
              </w:rPr>
              <w:lastRenderedPageBreak/>
              <w:t>proposed boundary rather than safely before it</w:t>
            </w:r>
          </w:p>
        </w:tc>
      </w:tr>
      <w:tr w:rsidR="00565059" w:rsidRPr="00565059" w14:paraId="00CCA3DE" w14:textId="77777777">
        <w:trPr>
          <w:tblCellSpacing w:w="15" w:type="dxa"/>
        </w:trPr>
        <w:tc>
          <w:tcPr>
            <w:tcW w:w="0" w:type="auto"/>
            <w:vAlign w:val="center"/>
            <w:hideMark/>
          </w:tcPr>
          <w:p w14:paraId="317BB950"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lastRenderedPageBreak/>
              <w:t>Shenoute's Canons and Discourses</w:t>
            </w:r>
          </w:p>
        </w:tc>
        <w:tc>
          <w:tcPr>
            <w:tcW w:w="0" w:type="auto"/>
            <w:vAlign w:val="center"/>
            <w:hideMark/>
          </w:tcPr>
          <w:p w14:paraId="728108C0"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Shenoute; codicological reconstruction by Emmel</w:t>
            </w:r>
          </w:p>
        </w:tc>
        <w:tc>
          <w:tcPr>
            <w:tcW w:w="0" w:type="auto"/>
            <w:vAlign w:val="center"/>
            <w:hideMark/>
          </w:tcPr>
          <w:p w14:paraId="5B39B405"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385–465/466, individual items largely undated within that range</w:t>
            </w:r>
          </w:p>
        </w:tc>
        <w:tc>
          <w:tcPr>
            <w:tcW w:w="0" w:type="auto"/>
            <w:vAlign w:val="center"/>
            <w:hideMark/>
          </w:tcPr>
          <w:p w14:paraId="4FBC10D6"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The author's own direct voice — the least mediated major source in this inventory</w:t>
            </w:r>
          </w:p>
        </w:tc>
        <w:tc>
          <w:tcPr>
            <w:tcW w:w="0" w:type="auto"/>
            <w:vAlign w:val="center"/>
            <w:hideMark/>
          </w:tcPr>
          <w:p w14:paraId="7CDEC698"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proofErr w:type="gramStart"/>
            <w:r w:rsidRPr="00565059">
              <w:rPr>
                <w:rFonts w:ascii="Times New Roman" w:eastAsia="Times New Roman" w:hAnsi="Times New Roman" w:cs="Times New Roman"/>
                <w:kern w:val="0"/>
                <w14:ligatures w14:val="none"/>
              </w:rPr>
              <w:t>Rule</w:t>
            </w:r>
            <w:proofErr w:type="gramEnd"/>
            <w:r w:rsidRPr="00565059">
              <w:rPr>
                <w:rFonts w:ascii="Times New Roman" w:eastAsia="Times New Roman" w:hAnsi="Times New Roman" w:cs="Times New Roman"/>
                <w:kern w:val="0"/>
                <w14:ligatures w14:val="none"/>
              </w:rPr>
              <w:t xml:space="preserve">, </w:t>
            </w:r>
            <w:proofErr w:type="gramStart"/>
            <w:r w:rsidRPr="00565059">
              <w:rPr>
                <w:rFonts w:ascii="Times New Roman" w:eastAsia="Times New Roman" w:hAnsi="Times New Roman" w:cs="Times New Roman"/>
                <w:kern w:val="0"/>
                <w14:ligatures w14:val="none"/>
              </w:rPr>
              <w:t>sermon</w:t>
            </w:r>
            <w:proofErr w:type="gramEnd"/>
            <w:r w:rsidRPr="00565059">
              <w:rPr>
                <w:rFonts w:ascii="Times New Roman" w:eastAsia="Times New Roman" w:hAnsi="Times New Roman" w:cs="Times New Roman"/>
                <w:kern w:val="0"/>
                <w14:ligatures w14:val="none"/>
              </w:rPr>
              <w:t>, polemic</w:t>
            </w:r>
          </w:p>
        </w:tc>
        <w:tc>
          <w:tcPr>
            <w:tcW w:w="0" w:type="auto"/>
            <w:vAlign w:val="center"/>
            <w:hideMark/>
          </w:tcPr>
          <w:p w14:paraId="0975A1CB"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Large-scale Coptic cenobitic governance and discipline; strand-dating substantially unresolved</w:t>
            </w:r>
          </w:p>
        </w:tc>
      </w:tr>
      <w:tr w:rsidR="00565059" w:rsidRPr="00565059" w14:paraId="075B067B" w14:textId="77777777">
        <w:trPr>
          <w:tblCellSpacing w:w="15" w:type="dxa"/>
        </w:trPr>
        <w:tc>
          <w:tcPr>
            <w:tcW w:w="0" w:type="auto"/>
            <w:vAlign w:val="center"/>
            <w:hideMark/>
          </w:tcPr>
          <w:p w14:paraId="45B73B30"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 xml:space="preserve">Cassian's </w:t>
            </w:r>
            <w:r w:rsidRPr="00565059">
              <w:rPr>
                <w:rFonts w:ascii="Times New Roman" w:eastAsia="Times New Roman" w:hAnsi="Times New Roman" w:cs="Times New Roman"/>
                <w:i/>
                <w:iCs/>
                <w:kern w:val="0"/>
                <w14:ligatures w14:val="none"/>
              </w:rPr>
              <w:t>Institutes</w:t>
            </w:r>
            <w:r w:rsidRPr="00565059">
              <w:rPr>
                <w:rFonts w:ascii="Times New Roman" w:eastAsia="Times New Roman" w:hAnsi="Times New Roman" w:cs="Times New Roman"/>
                <w:kern w:val="0"/>
                <w14:ligatures w14:val="none"/>
              </w:rPr>
              <w:t xml:space="preserve"> and </w:t>
            </w:r>
            <w:r w:rsidRPr="00565059">
              <w:rPr>
                <w:rFonts w:ascii="Times New Roman" w:eastAsia="Times New Roman" w:hAnsi="Times New Roman" w:cs="Times New Roman"/>
                <w:i/>
                <w:iCs/>
                <w:kern w:val="0"/>
                <w14:ligatures w14:val="none"/>
              </w:rPr>
              <w:t>Conferences</w:t>
            </w:r>
          </w:p>
        </w:tc>
        <w:tc>
          <w:tcPr>
            <w:tcW w:w="0" w:type="auto"/>
            <w:vAlign w:val="center"/>
            <w:hideMark/>
          </w:tcPr>
          <w:p w14:paraId="21667B7B"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John Cassian</w:t>
            </w:r>
          </w:p>
        </w:tc>
        <w:tc>
          <w:tcPr>
            <w:tcW w:w="0" w:type="auto"/>
            <w:vAlign w:val="center"/>
            <w:hideMark/>
          </w:tcPr>
          <w:p w14:paraId="739BD0DB"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c. 420 onward</w:t>
            </w:r>
          </w:p>
        </w:tc>
        <w:tc>
          <w:tcPr>
            <w:tcW w:w="0" w:type="auto"/>
            <w:vAlign w:val="center"/>
            <w:hideMark/>
          </w:tcPr>
          <w:p w14:paraId="3BA86416"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Extended personal residence (380s–390s), decades retrospective composition</w:t>
            </w:r>
          </w:p>
        </w:tc>
        <w:tc>
          <w:tcPr>
            <w:tcW w:w="0" w:type="auto"/>
            <w:vAlign w:val="center"/>
            <w:hideMark/>
          </w:tcPr>
          <w:p w14:paraId="461463A7"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Monastic instruction with deliberate attributional silence</w:t>
            </w:r>
          </w:p>
        </w:tc>
        <w:tc>
          <w:tcPr>
            <w:tcW w:w="0" w:type="auto"/>
            <w:vAlign w:val="center"/>
            <w:hideMark/>
          </w:tcPr>
          <w:p w14:paraId="173FD856"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t>The clearest direct route by which this world's vocabulary and practice reached the Latin West, filtered through strategic non-attribution</w:t>
            </w:r>
          </w:p>
        </w:tc>
      </w:tr>
    </w:tbl>
    <w:p w14:paraId="4A1448BE"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pict w14:anchorId="207A7EF6">
          <v:rect id="_x0000_i1030" style="width:0;height:1.5pt" o:hralign="center" o:hrstd="t" o:hr="t" fillcolor="#a0a0a0" stroked="f"/>
        </w:pict>
      </w:r>
    </w:p>
    <w:p w14:paraId="07377360" w14:textId="77777777" w:rsidR="00565059" w:rsidRPr="00565059" w:rsidRDefault="00565059" w:rsidP="00565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5059">
        <w:rPr>
          <w:rFonts w:ascii="Times New Roman" w:eastAsia="Times New Roman" w:hAnsi="Times New Roman" w:cs="Times New Roman"/>
          <w:b/>
          <w:bCs/>
          <w:kern w:val="0"/>
          <w:sz w:val="27"/>
          <w:szCs w:val="27"/>
          <w14:ligatures w14:val="none"/>
        </w:rPr>
        <w:t>Material Culture &amp; Daily Life Sources</w:t>
      </w:r>
    </w:p>
    <w:p w14:paraId="7551CEE3"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Documentary evidence (papyri and ostraca).</w:t>
      </w:r>
      <w:r w:rsidRPr="00565059">
        <w:rPr>
          <w:rFonts w:ascii="Times New Roman" w:eastAsia="Times New Roman" w:hAnsi="Times New Roman" w:cs="Times New Roman"/>
          <w:kern w:val="0"/>
          <w14:ligatures w14:val="none"/>
        </w:rPr>
        <w:t xml:space="preserve"> A substantial and still-growing body of Greek and Coptic documentary material records monks as economic and social actors — buying property, lending and borrowing, acting as letter-writers and informal community arbiters. This evidence base is flagged by its own leading scholars as under-consolidated and only partially published; current conclusions drawn from it should be held as provisional.</w:t>
      </w:r>
    </w:p>
    <w:p w14:paraId="5E7AD053"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Archaeological evidence.</w:t>
      </w:r>
      <w:r w:rsidRPr="00565059">
        <w:rPr>
          <w:rFonts w:ascii="Times New Roman" w:eastAsia="Times New Roman" w:hAnsi="Times New Roman" w:cs="Times New Roman"/>
          <w:kern w:val="0"/>
          <w14:ligatures w14:val="none"/>
        </w:rPr>
        <w:t xml:space="preserve"> Excavated sites — Kellia, the general </w:t>
      </w:r>
      <w:proofErr w:type="spellStart"/>
      <w:r w:rsidRPr="00565059">
        <w:rPr>
          <w:rFonts w:ascii="Times New Roman" w:eastAsia="Times New Roman" w:hAnsi="Times New Roman" w:cs="Times New Roman"/>
          <w:kern w:val="0"/>
          <w14:ligatures w14:val="none"/>
        </w:rPr>
        <w:t>Nitria</w:t>
      </w:r>
      <w:proofErr w:type="spellEnd"/>
      <w:r w:rsidRPr="00565059">
        <w:rPr>
          <w:rFonts w:ascii="Times New Roman" w:eastAsia="Times New Roman" w:hAnsi="Times New Roman" w:cs="Times New Roman"/>
          <w:kern w:val="0"/>
          <w14:ligatures w14:val="none"/>
        </w:rPr>
        <w:t xml:space="preserve"> region, </w:t>
      </w:r>
      <w:proofErr w:type="spellStart"/>
      <w:r w:rsidRPr="00565059">
        <w:rPr>
          <w:rFonts w:ascii="Times New Roman" w:eastAsia="Times New Roman" w:hAnsi="Times New Roman" w:cs="Times New Roman"/>
          <w:kern w:val="0"/>
          <w14:ligatures w14:val="none"/>
        </w:rPr>
        <w:t>Bawit</w:t>
      </w:r>
      <w:proofErr w:type="spellEnd"/>
      <w:r w:rsidRPr="00565059">
        <w:rPr>
          <w:rFonts w:ascii="Times New Roman" w:eastAsia="Times New Roman" w:hAnsi="Times New Roman" w:cs="Times New Roman"/>
          <w:kern w:val="0"/>
          <w14:ligatures w14:val="none"/>
        </w:rPr>
        <w:t xml:space="preserve"> in Middle Egypt, </w:t>
      </w:r>
      <w:proofErr w:type="spellStart"/>
      <w:r w:rsidRPr="00565059">
        <w:rPr>
          <w:rFonts w:ascii="Times New Roman" w:eastAsia="Times New Roman" w:hAnsi="Times New Roman" w:cs="Times New Roman"/>
          <w:kern w:val="0"/>
          <w14:ligatures w14:val="none"/>
        </w:rPr>
        <w:t>Pachomian</w:t>
      </w:r>
      <w:proofErr w:type="spellEnd"/>
      <w:r w:rsidRPr="00565059">
        <w:rPr>
          <w:rFonts w:ascii="Times New Roman" w:eastAsia="Times New Roman" w:hAnsi="Times New Roman" w:cs="Times New Roman"/>
          <w:kern w:val="0"/>
          <w14:ligatures w14:val="none"/>
        </w:rPr>
        <w:t xml:space="preserve"> and </w:t>
      </w:r>
      <w:proofErr w:type="spellStart"/>
      <w:r w:rsidRPr="00565059">
        <w:rPr>
          <w:rFonts w:ascii="Times New Roman" w:eastAsia="Times New Roman" w:hAnsi="Times New Roman" w:cs="Times New Roman"/>
          <w:kern w:val="0"/>
          <w14:ligatures w14:val="none"/>
        </w:rPr>
        <w:t>Shenoutean</w:t>
      </w:r>
      <w:proofErr w:type="spellEnd"/>
      <w:r w:rsidRPr="00565059">
        <w:rPr>
          <w:rFonts w:ascii="Times New Roman" w:eastAsia="Times New Roman" w:hAnsi="Times New Roman" w:cs="Times New Roman"/>
          <w:kern w:val="0"/>
          <w14:ligatures w14:val="none"/>
        </w:rPr>
        <w:t xml:space="preserve"> sites in the Thebaid — provide direct evidence of cell </w:t>
      </w:r>
      <w:r w:rsidRPr="00565059">
        <w:rPr>
          <w:rFonts w:ascii="Times New Roman" w:eastAsia="Times New Roman" w:hAnsi="Times New Roman" w:cs="Times New Roman"/>
          <w:kern w:val="0"/>
          <w14:ligatures w14:val="none"/>
        </w:rPr>
        <w:lastRenderedPageBreak/>
        <w:t xml:space="preserve">construction, communal building layout, and, at </w:t>
      </w:r>
      <w:proofErr w:type="spellStart"/>
      <w:r w:rsidRPr="00565059">
        <w:rPr>
          <w:rFonts w:ascii="Times New Roman" w:eastAsia="Times New Roman" w:hAnsi="Times New Roman" w:cs="Times New Roman"/>
          <w:kern w:val="0"/>
          <w14:ligatures w14:val="none"/>
        </w:rPr>
        <w:t>Bawit</w:t>
      </w:r>
      <w:proofErr w:type="spellEnd"/>
      <w:r w:rsidRPr="00565059">
        <w:rPr>
          <w:rFonts w:ascii="Times New Roman" w:eastAsia="Times New Roman" w:hAnsi="Times New Roman" w:cs="Times New Roman"/>
          <w:kern w:val="0"/>
          <w14:ligatures w14:val="none"/>
        </w:rPr>
        <w:t>, wall inscriptions and painted texts evidencing functioning literacy and schoolmasters within monastic settings.</w:t>
      </w:r>
    </w:p>
    <w:p w14:paraId="2896F5B7"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Social-historical background.</w:t>
      </w:r>
      <w:r w:rsidRPr="00565059">
        <w:rPr>
          <w:rFonts w:ascii="Times New Roman" w:eastAsia="Times New Roman" w:hAnsi="Times New Roman" w:cs="Times New Roman"/>
          <w:kern w:val="0"/>
          <w14:ligatures w14:val="none"/>
        </w:rPr>
        <w:t xml:space="preserve"> The documentary evidence complicates the literary sources' self-presentation directly: village-embedded ascetic communities, monks engaged in trade and credit, a more socially integrated picture than the </w:t>
      </w:r>
      <w:r w:rsidRPr="00565059">
        <w:rPr>
          <w:rFonts w:ascii="Times New Roman" w:eastAsia="Times New Roman" w:hAnsi="Times New Roman" w:cs="Times New Roman"/>
          <w:i/>
          <w:iCs/>
          <w:kern w:val="0"/>
          <w14:ligatures w14:val="none"/>
        </w:rPr>
        <w:t>Life of Antony</w:t>
      </w:r>
      <w:r w:rsidRPr="00565059">
        <w:rPr>
          <w:rFonts w:ascii="Times New Roman" w:eastAsia="Times New Roman" w:hAnsi="Times New Roman" w:cs="Times New Roman"/>
          <w:kern w:val="0"/>
          <w14:ligatures w14:val="none"/>
        </w:rPr>
        <w:t>'s narrative arc suggests.</w:t>
      </w:r>
    </w:p>
    <w:p w14:paraId="425D4718"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Acknowledged gap:</w:t>
      </w:r>
      <w:r w:rsidRPr="00565059">
        <w:rPr>
          <w:rFonts w:ascii="Times New Roman" w:eastAsia="Times New Roman" w:hAnsi="Times New Roman" w:cs="Times New Roman"/>
          <w:kern w:val="0"/>
          <w14:ligatures w14:val="none"/>
        </w:rPr>
        <w:t xml:space="preserve"> Direct liturgical material culture is thin for this period and region relative to later or more urban Christian contexts; this is noted explicitly rather than treated as evidence that liturgical practice was minimal.</w:t>
      </w:r>
    </w:p>
    <w:p w14:paraId="0F7D46DA"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pict w14:anchorId="166570FF">
          <v:rect id="_x0000_i1031" style="width:0;height:1.5pt" o:hralign="center" o:hrstd="t" o:hr="t" fillcolor="#a0a0a0" stroked="f"/>
        </w:pict>
      </w:r>
    </w:p>
    <w:p w14:paraId="5413D895" w14:textId="77777777" w:rsidR="00565059" w:rsidRPr="00565059" w:rsidRDefault="00565059" w:rsidP="00565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5059">
        <w:rPr>
          <w:rFonts w:ascii="Times New Roman" w:eastAsia="Times New Roman" w:hAnsi="Times New Roman" w:cs="Times New Roman"/>
          <w:b/>
          <w:bCs/>
          <w:kern w:val="0"/>
          <w:sz w:val="27"/>
          <w:szCs w:val="27"/>
          <w14:ligatures w14:val="none"/>
        </w:rPr>
        <w:t>Source Asymmetries</w:t>
      </w:r>
    </w:p>
    <w:p w14:paraId="1868BF99"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Overrepresented:</w:t>
      </w:r>
      <w:r w:rsidRPr="00565059">
        <w:rPr>
          <w:rFonts w:ascii="Times New Roman" w:eastAsia="Times New Roman" w:hAnsi="Times New Roman" w:cs="Times New Roman"/>
          <w:kern w:val="0"/>
          <w14:ligatures w14:val="none"/>
        </w:rPr>
        <w:t xml:space="preserve"> Greek-literate, theologically sophisticated, often socially well-connected figures — Evagrius, and to a real degree Antony as filtered through Athanasius's Greek hagiography. The sayings tradition's eventual compilation in Greek, by monks plausibly relocated to Palestine after </w:t>
      </w:r>
      <w:proofErr w:type="spellStart"/>
      <w:r w:rsidRPr="00565059">
        <w:rPr>
          <w:rFonts w:ascii="Times New Roman" w:eastAsia="Times New Roman" w:hAnsi="Times New Roman" w:cs="Times New Roman"/>
          <w:kern w:val="0"/>
          <w14:ligatures w14:val="none"/>
        </w:rPr>
        <w:t>Scetis's</w:t>
      </w:r>
      <w:proofErr w:type="spellEnd"/>
      <w:r w:rsidRPr="00565059">
        <w:rPr>
          <w:rFonts w:ascii="Times New Roman" w:eastAsia="Times New Roman" w:hAnsi="Times New Roman" w:cs="Times New Roman"/>
          <w:kern w:val="0"/>
          <w14:ligatures w14:val="none"/>
        </w:rPr>
        <w:t xml:space="preserve"> destruction, means even materially Coptic oral tradition reaches us through a Greek-literate editorial filter.</w:t>
      </w:r>
    </w:p>
    <w:p w14:paraId="058B008A"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Underrepresented:</w:t>
      </w:r>
      <w:r w:rsidRPr="00565059">
        <w:rPr>
          <w:rFonts w:ascii="Times New Roman" w:eastAsia="Times New Roman" w:hAnsi="Times New Roman" w:cs="Times New Roman"/>
          <w:kern w:val="0"/>
          <w14:ligatures w14:val="none"/>
        </w:rPr>
        <w:t xml:space="preserve"> Coptic-speaking rural and peasant ascetics who left no individual textual trace; ordinary, non-charismatic desert inhabitants who simply lived and died without becoming subjects of any surviving anecdote — </w:t>
      </w:r>
      <w:proofErr w:type="gramStart"/>
      <w:r w:rsidRPr="00565059">
        <w:rPr>
          <w:rFonts w:ascii="Times New Roman" w:eastAsia="Times New Roman" w:hAnsi="Times New Roman" w:cs="Times New Roman"/>
          <w:kern w:val="0"/>
          <w14:ligatures w14:val="none"/>
        </w:rPr>
        <w:t>the overwhelming majority of</w:t>
      </w:r>
      <w:proofErr w:type="gramEnd"/>
      <w:r w:rsidRPr="00565059">
        <w:rPr>
          <w:rFonts w:ascii="Times New Roman" w:eastAsia="Times New Roman" w:hAnsi="Times New Roman" w:cs="Times New Roman"/>
          <w:kern w:val="0"/>
          <w14:ligatures w14:val="none"/>
        </w:rPr>
        <w:t xml:space="preserve"> the actual desert population, by any reasonable demographic inference.</w:t>
      </w:r>
    </w:p>
    <w:p w14:paraId="40A06B33"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A significant evidential/ecological-visibility gap:</w:t>
      </w:r>
      <w:r w:rsidRPr="00565059">
        <w:rPr>
          <w:rFonts w:ascii="Times New Roman" w:eastAsia="Times New Roman" w:hAnsi="Times New Roman" w:cs="Times New Roman"/>
          <w:kern w:val="0"/>
          <w14:ligatures w14:val="none"/>
        </w:rPr>
        <w:t xml:space="preserve"> the literary sources systematically underrepresent the social and economic embeddedness the documentary papyrological evidence demonstrates, meaning the traditional image of total worldly withdrawal is, per current documentary scholarship, evidentially overstated relative to the actual ecological reality.</w:t>
      </w:r>
    </w:p>
    <w:p w14:paraId="653D5ECA"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Women:</w:t>
      </w:r>
      <w:r w:rsidRPr="00565059">
        <w:rPr>
          <w:rFonts w:ascii="Times New Roman" w:eastAsia="Times New Roman" w:hAnsi="Times New Roman" w:cs="Times New Roman"/>
          <w:kern w:val="0"/>
          <w14:ligatures w14:val="none"/>
        </w:rPr>
        <w:t xml:space="preserve"> the figure sometimes cited — three named ammas against roughly 120 named abbas — is accurate as a count of the Alphabetical Collection's named attributions </w:t>
      </w:r>
      <w:proofErr w:type="gramStart"/>
      <w:r w:rsidRPr="00565059">
        <w:rPr>
          <w:rFonts w:ascii="Times New Roman" w:eastAsia="Times New Roman" w:hAnsi="Times New Roman" w:cs="Times New Roman"/>
          <w:kern w:val="0"/>
          <w14:ligatures w14:val="none"/>
        </w:rPr>
        <w:t>specifically, but</w:t>
      </w:r>
      <w:proofErr w:type="gramEnd"/>
      <w:r w:rsidRPr="00565059">
        <w:rPr>
          <w:rFonts w:ascii="Times New Roman" w:eastAsia="Times New Roman" w:hAnsi="Times New Roman" w:cs="Times New Roman"/>
          <w:kern w:val="0"/>
          <w14:ligatures w14:val="none"/>
        </w:rPr>
        <w:t xml:space="preserve"> understates the total evidence available. The </w:t>
      </w:r>
      <w:r w:rsidRPr="00565059">
        <w:rPr>
          <w:rFonts w:ascii="Times New Roman" w:eastAsia="Times New Roman" w:hAnsi="Times New Roman" w:cs="Times New Roman"/>
          <w:i/>
          <w:iCs/>
          <w:kern w:val="0"/>
          <w14:ligatures w14:val="none"/>
        </w:rPr>
        <w:t xml:space="preserve">Life of </w:t>
      </w:r>
      <w:proofErr w:type="spellStart"/>
      <w:r w:rsidRPr="00565059">
        <w:rPr>
          <w:rFonts w:ascii="Times New Roman" w:eastAsia="Times New Roman" w:hAnsi="Times New Roman" w:cs="Times New Roman"/>
          <w:i/>
          <w:iCs/>
          <w:kern w:val="0"/>
          <w14:ligatures w14:val="none"/>
        </w:rPr>
        <w:t>Syncletica</w:t>
      </w:r>
      <w:proofErr w:type="spellEnd"/>
      <w:r w:rsidRPr="00565059">
        <w:rPr>
          <w:rFonts w:ascii="Times New Roman" w:eastAsia="Times New Roman" w:hAnsi="Times New Roman" w:cs="Times New Roman"/>
          <w:kern w:val="0"/>
          <w14:ligatures w14:val="none"/>
        </w:rPr>
        <w:t xml:space="preserve"> is an independent hagiographical work comparable in genre and scale to the </w:t>
      </w:r>
      <w:r w:rsidRPr="00565059">
        <w:rPr>
          <w:rFonts w:ascii="Times New Roman" w:eastAsia="Times New Roman" w:hAnsi="Times New Roman" w:cs="Times New Roman"/>
          <w:i/>
          <w:iCs/>
          <w:kern w:val="0"/>
          <w14:ligatures w14:val="none"/>
        </w:rPr>
        <w:t>Life of Antony</w:t>
      </w:r>
      <w:r w:rsidRPr="00565059">
        <w:rPr>
          <w:rFonts w:ascii="Times New Roman" w:eastAsia="Times New Roman" w:hAnsi="Times New Roman" w:cs="Times New Roman"/>
          <w:kern w:val="0"/>
          <w14:ligatures w14:val="none"/>
        </w:rPr>
        <w:t xml:space="preserve">, not merely a handful of sayings. Palladius's </w:t>
      </w:r>
      <w:proofErr w:type="spellStart"/>
      <w:r w:rsidRPr="00565059">
        <w:rPr>
          <w:rFonts w:ascii="Times New Roman" w:eastAsia="Times New Roman" w:hAnsi="Times New Roman" w:cs="Times New Roman"/>
          <w:i/>
          <w:iCs/>
          <w:kern w:val="0"/>
          <w14:ligatures w14:val="none"/>
        </w:rPr>
        <w:t>Lausiac</w:t>
      </w:r>
      <w:proofErr w:type="spellEnd"/>
      <w:r w:rsidRPr="00565059">
        <w:rPr>
          <w:rFonts w:ascii="Times New Roman" w:eastAsia="Times New Roman" w:hAnsi="Times New Roman" w:cs="Times New Roman"/>
          <w:i/>
          <w:iCs/>
          <w:kern w:val="0"/>
          <w14:ligatures w14:val="none"/>
        </w:rPr>
        <w:t xml:space="preserve"> History</w:t>
      </w:r>
      <w:r w:rsidRPr="00565059">
        <w:rPr>
          <w:rFonts w:ascii="Times New Roman" w:eastAsia="Times New Roman" w:hAnsi="Times New Roman" w:cs="Times New Roman"/>
          <w:kern w:val="0"/>
          <w14:ligatures w14:val="none"/>
        </w:rPr>
        <w:t xml:space="preserve"> gives sustained attention to Melania the Elder and Melania the Younger, both significant ascetic </w:t>
      </w:r>
      <w:proofErr w:type="gramStart"/>
      <w:r w:rsidRPr="00565059">
        <w:rPr>
          <w:rFonts w:ascii="Times New Roman" w:eastAsia="Times New Roman" w:hAnsi="Times New Roman" w:cs="Times New Roman"/>
          <w:kern w:val="0"/>
          <w14:ligatures w14:val="none"/>
        </w:rPr>
        <w:t>figures in their own right</w:t>
      </w:r>
      <w:proofErr w:type="gramEnd"/>
      <w:r w:rsidRPr="00565059">
        <w:rPr>
          <w:rFonts w:ascii="Times New Roman" w:eastAsia="Times New Roman" w:hAnsi="Times New Roman" w:cs="Times New Roman"/>
          <w:kern w:val="0"/>
          <w14:ligatures w14:val="none"/>
        </w:rPr>
        <w:t xml:space="preserve">. The </w:t>
      </w:r>
      <w:proofErr w:type="spellStart"/>
      <w:r w:rsidRPr="00565059">
        <w:rPr>
          <w:rFonts w:ascii="Times New Roman" w:eastAsia="Times New Roman" w:hAnsi="Times New Roman" w:cs="Times New Roman"/>
          <w:kern w:val="0"/>
          <w14:ligatures w14:val="none"/>
        </w:rPr>
        <w:t>Pachomian</w:t>
      </w:r>
      <w:proofErr w:type="spellEnd"/>
      <w:r w:rsidRPr="00565059">
        <w:rPr>
          <w:rFonts w:ascii="Times New Roman" w:eastAsia="Times New Roman" w:hAnsi="Times New Roman" w:cs="Times New Roman"/>
          <w:kern w:val="0"/>
          <w14:ligatures w14:val="none"/>
        </w:rPr>
        <w:t xml:space="preserve"> corpus describes women's houses within the federation with their own internal governance, distinct from but administratively linked to the men's communities; Shenoute's federation similarly included a women's monastery at </w:t>
      </w:r>
      <w:proofErr w:type="spellStart"/>
      <w:r w:rsidRPr="00565059">
        <w:rPr>
          <w:rFonts w:ascii="Times New Roman" w:eastAsia="Times New Roman" w:hAnsi="Times New Roman" w:cs="Times New Roman"/>
          <w:kern w:val="0"/>
          <w14:ligatures w14:val="none"/>
        </w:rPr>
        <w:t>Atripe</w:t>
      </w:r>
      <w:proofErr w:type="spellEnd"/>
      <w:r w:rsidRPr="00565059">
        <w:rPr>
          <w:rFonts w:ascii="Times New Roman" w:eastAsia="Times New Roman" w:hAnsi="Times New Roman" w:cs="Times New Roman"/>
          <w:kern w:val="0"/>
          <w14:ligatures w14:val="none"/>
        </w:rPr>
        <w:t xml:space="preserve"> under the same overall authority. The total evidence base for women in this world is therefore more substantial than the bare Alphabetical Collection count suggests, even though it remains genuinely smaller, </w:t>
      </w:r>
      <w:proofErr w:type="gramStart"/>
      <w:r w:rsidRPr="00565059">
        <w:rPr>
          <w:rFonts w:ascii="Times New Roman" w:eastAsia="Times New Roman" w:hAnsi="Times New Roman" w:cs="Times New Roman"/>
          <w:kern w:val="0"/>
          <w14:ligatures w14:val="none"/>
        </w:rPr>
        <w:t>later-attested</w:t>
      </w:r>
      <w:proofErr w:type="gramEnd"/>
      <w:r w:rsidRPr="00565059">
        <w:rPr>
          <w:rFonts w:ascii="Times New Roman" w:eastAsia="Times New Roman" w:hAnsi="Times New Roman" w:cs="Times New Roman"/>
          <w:kern w:val="0"/>
          <w14:ligatures w14:val="none"/>
        </w:rPr>
        <w:t xml:space="preserve"> in places, and more heavily mediated through male authorship than the corresponding evidence for men.</w:t>
      </w:r>
    </w:p>
    <w:p w14:paraId="7E6A4E5C"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Minority and marginalized populations:</w:t>
      </w:r>
      <w:r w:rsidRPr="00565059">
        <w:rPr>
          <w:rFonts w:ascii="Times New Roman" w:eastAsia="Times New Roman" w:hAnsi="Times New Roman" w:cs="Times New Roman"/>
          <w:kern w:val="0"/>
          <w14:ligatures w14:val="none"/>
        </w:rPr>
        <w:t xml:space="preserve"> essentially invisible in the source base as currently identified — an acknowledged gap, not an assumed absence.</w:t>
      </w:r>
    </w:p>
    <w:p w14:paraId="4F4D1D9A" w14:textId="77777777" w:rsidR="00565059" w:rsidRPr="00565059" w:rsidRDefault="00565059" w:rsidP="00565059">
      <w:pPr>
        <w:spacing w:after="0"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kern w:val="0"/>
          <w14:ligatures w14:val="none"/>
        </w:rPr>
        <w:lastRenderedPageBreak/>
        <w:pict w14:anchorId="4CACA101">
          <v:rect id="_x0000_i1032" style="width:0;height:1.5pt" o:hralign="center" o:hrstd="t" o:hr="t" fillcolor="#a0a0a0" stroked="f"/>
        </w:pict>
      </w:r>
    </w:p>
    <w:p w14:paraId="5C75724A" w14:textId="77777777" w:rsidR="00565059" w:rsidRPr="00565059" w:rsidRDefault="00565059" w:rsidP="00565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5059">
        <w:rPr>
          <w:rFonts w:ascii="Times New Roman" w:eastAsia="Times New Roman" w:hAnsi="Times New Roman" w:cs="Times New Roman"/>
          <w:b/>
          <w:bCs/>
          <w:kern w:val="0"/>
          <w:sz w:val="27"/>
          <w:szCs w:val="27"/>
          <w14:ligatures w14:val="none"/>
        </w:rPr>
        <w:t>Confidence Map</w:t>
      </w:r>
    </w:p>
    <w:p w14:paraId="20AE5674"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Strong Attestation:</w:t>
      </w:r>
      <w:r w:rsidRPr="00565059">
        <w:rPr>
          <w:rFonts w:ascii="Times New Roman" w:eastAsia="Times New Roman" w:hAnsi="Times New Roman" w:cs="Times New Roman"/>
          <w:kern w:val="0"/>
          <w14:ligatures w14:val="none"/>
        </w:rPr>
        <w:t xml:space="preserve"> The broad existence and approximate chronology of the Antonian, </w:t>
      </w:r>
      <w:proofErr w:type="spellStart"/>
      <w:r w:rsidRPr="00565059">
        <w:rPr>
          <w:rFonts w:ascii="Times New Roman" w:eastAsia="Times New Roman" w:hAnsi="Times New Roman" w:cs="Times New Roman"/>
          <w:kern w:val="0"/>
          <w14:ligatures w14:val="none"/>
        </w:rPr>
        <w:t>Macarian</w:t>
      </w:r>
      <w:proofErr w:type="spellEnd"/>
      <w:r w:rsidRPr="00565059">
        <w:rPr>
          <w:rFonts w:ascii="Times New Roman" w:eastAsia="Times New Roman" w:hAnsi="Times New Roman" w:cs="Times New Roman"/>
          <w:kern w:val="0"/>
          <w14:ligatures w14:val="none"/>
        </w:rPr>
        <w:t>/</w:t>
      </w:r>
      <w:proofErr w:type="spellStart"/>
      <w:r w:rsidRPr="00565059">
        <w:rPr>
          <w:rFonts w:ascii="Times New Roman" w:eastAsia="Times New Roman" w:hAnsi="Times New Roman" w:cs="Times New Roman"/>
          <w:kern w:val="0"/>
          <w14:ligatures w14:val="none"/>
        </w:rPr>
        <w:t>Scetis</w:t>
      </w:r>
      <w:proofErr w:type="spellEnd"/>
      <w:r w:rsidRPr="00565059">
        <w:rPr>
          <w:rFonts w:ascii="Times New Roman" w:eastAsia="Times New Roman" w:hAnsi="Times New Roman" w:cs="Times New Roman"/>
          <w:kern w:val="0"/>
          <w14:ligatures w14:val="none"/>
        </w:rPr>
        <w:t xml:space="preserve">, </w:t>
      </w:r>
      <w:proofErr w:type="spellStart"/>
      <w:r w:rsidRPr="00565059">
        <w:rPr>
          <w:rFonts w:ascii="Times New Roman" w:eastAsia="Times New Roman" w:hAnsi="Times New Roman" w:cs="Times New Roman"/>
          <w:kern w:val="0"/>
          <w14:ligatures w14:val="none"/>
        </w:rPr>
        <w:t>Pachomian</w:t>
      </w:r>
      <w:proofErr w:type="spellEnd"/>
      <w:r w:rsidRPr="00565059">
        <w:rPr>
          <w:rFonts w:ascii="Times New Roman" w:eastAsia="Times New Roman" w:hAnsi="Times New Roman" w:cs="Times New Roman"/>
          <w:kern w:val="0"/>
          <w14:ligatures w14:val="none"/>
        </w:rPr>
        <w:t xml:space="preserve">, and </w:t>
      </w:r>
      <w:proofErr w:type="spellStart"/>
      <w:r w:rsidRPr="00565059">
        <w:rPr>
          <w:rFonts w:ascii="Times New Roman" w:eastAsia="Times New Roman" w:hAnsi="Times New Roman" w:cs="Times New Roman"/>
          <w:kern w:val="0"/>
          <w14:ligatures w14:val="none"/>
        </w:rPr>
        <w:t>Shenoutean</w:t>
      </w:r>
      <w:proofErr w:type="spellEnd"/>
      <w:r w:rsidRPr="00565059">
        <w:rPr>
          <w:rFonts w:ascii="Times New Roman" w:eastAsia="Times New Roman" w:hAnsi="Times New Roman" w:cs="Times New Roman"/>
          <w:kern w:val="0"/>
          <w14:ligatures w14:val="none"/>
        </w:rPr>
        <w:t xml:space="preserve"> movements; Athanasius's authorship of the </w:t>
      </w:r>
      <w:r w:rsidRPr="00565059">
        <w:rPr>
          <w:rFonts w:ascii="Times New Roman" w:eastAsia="Times New Roman" w:hAnsi="Times New Roman" w:cs="Times New Roman"/>
          <w:i/>
          <w:iCs/>
          <w:kern w:val="0"/>
          <w14:ligatures w14:val="none"/>
        </w:rPr>
        <w:t>Life of Antony</w:t>
      </w:r>
      <w:r w:rsidRPr="00565059">
        <w:rPr>
          <w:rFonts w:ascii="Times New Roman" w:eastAsia="Times New Roman" w:hAnsi="Times New Roman" w:cs="Times New Roman"/>
          <w:kern w:val="0"/>
          <w14:ligatures w14:val="none"/>
        </w:rPr>
        <w:t xml:space="preserve">; Palladius's authorship and dating of the </w:t>
      </w:r>
      <w:proofErr w:type="spellStart"/>
      <w:r w:rsidRPr="00565059">
        <w:rPr>
          <w:rFonts w:ascii="Times New Roman" w:eastAsia="Times New Roman" w:hAnsi="Times New Roman" w:cs="Times New Roman"/>
          <w:i/>
          <w:iCs/>
          <w:kern w:val="0"/>
          <w14:ligatures w14:val="none"/>
        </w:rPr>
        <w:t>Lausiac</w:t>
      </w:r>
      <w:proofErr w:type="spellEnd"/>
      <w:r w:rsidRPr="00565059">
        <w:rPr>
          <w:rFonts w:ascii="Times New Roman" w:eastAsia="Times New Roman" w:hAnsi="Times New Roman" w:cs="Times New Roman"/>
          <w:i/>
          <w:iCs/>
          <w:kern w:val="0"/>
          <w14:ligatures w14:val="none"/>
        </w:rPr>
        <w:t xml:space="preserve"> History</w:t>
      </w:r>
      <w:r w:rsidRPr="00565059">
        <w:rPr>
          <w:rFonts w:ascii="Times New Roman" w:eastAsia="Times New Roman" w:hAnsi="Times New Roman" w:cs="Times New Roman"/>
          <w:kern w:val="0"/>
          <w14:ligatures w14:val="none"/>
        </w:rPr>
        <w:t xml:space="preserve">; Cassian's biographical outline and his works' approximate composition dates; the codicological structure (though not the internal chronology) of Shenoute's corpus; the existence and approximate compilation window of the </w:t>
      </w:r>
      <w:proofErr w:type="spellStart"/>
      <w:r w:rsidRPr="00565059">
        <w:rPr>
          <w:rFonts w:ascii="Times New Roman" w:eastAsia="Times New Roman" w:hAnsi="Times New Roman" w:cs="Times New Roman"/>
          <w:kern w:val="0"/>
          <w14:ligatures w14:val="none"/>
        </w:rPr>
        <w:t>Apophthegmata</w:t>
      </w:r>
      <w:proofErr w:type="spellEnd"/>
      <w:r w:rsidRPr="00565059">
        <w:rPr>
          <w:rFonts w:ascii="Times New Roman" w:eastAsia="Times New Roman" w:hAnsi="Times New Roman" w:cs="Times New Roman"/>
          <w:kern w:val="0"/>
          <w14:ligatures w14:val="none"/>
        </w:rPr>
        <w:t xml:space="preserve"> collections; the genre and pedagogical structure of the abba/amma–disciple sayings-exchange as authentic to this world's actual formation practice, independently supported by the archaeological and documentary record of cell layout and master-disciple correspondence.</w:t>
      </w:r>
    </w:p>
    <w:p w14:paraId="5B376440"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Moderate Inference:</w:t>
      </w:r>
      <w:r w:rsidRPr="00565059">
        <w:rPr>
          <w:rFonts w:ascii="Times New Roman" w:eastAsia="Times New Roman" w:hAnsi="Times New Roman" w:cs="Times New Roman"/>
          <w:kern w:val="0"/>
          <w14:ligatures w14:val="none"/>
        </w:rPr>
        <w:t xml:space="preserve"> Individual </w:t>
      </w:r>
      <w:proofErr w:type="spellStart"/>
      <w:r w:rsidRPr="00565059">
        <w:rPr>
          <w:rFonts w:ascii="Times New Roman" w:eastAsia="Times New Roman" w:hAnsi="Times New Roman" w:cs="Times New Roman"/>
          <w:kern w:val="0"/>
          <w14:ligatures w14:val="none"/>
        </w:rPr>
        <w:t>Apophthegmata</w:t>
      </w:r>
      <w:proofErr w:type="spellEnd"/>
      <w:r w:rsidRPr="00565059">
        <w:rPr>
          <w:rFonts w:ascii="Times New Roman" w:eastAsia="Times New Roman" w:hAnsi="Times New Roman" w:cs="Times New Roman"/>
          <w:kern w:val="0"/>
          <w14:ligatures w14:val="none"/>
        </w:rPr>
        <w:t xml:space="preserve"> attributions specifically — sayings and exchanges are documented appearing under different named speakers across the Alphabetical, Anonymous, and Systematic collections and across language traditions, which limits confidence at the level of any single attribution even where the genre itself is strongly attested. Also Moderate: the degree to which Goehring's documentary picture should be read as correcting rather than supplementing the literary withdrawal-narrative; the dating of most individual items within Shenoute's corpus relative to the proposed boundary; whether </w:t>
      </w:r>
      <w:proofErr w:type="spellStart"/>
      <w:r w:rsidRPr="00565059">
        <w:rPr>
          <w:rFonts w:ascii="Times New Roman" w:eastAsia="Times New Roman" w:hAnsi="Times New Roman" w:cs="Times New Roman"/>
          <w:kern w:val="0"/>
          <w14:ligatures w14:val="none"/>
        </w:rPr>
        <w:t>Guillaumont's</w:t>
      </w:r>
      <w:proofErr w:type="spellEnd"/>
      <w:r w:rsidRPr="00565059">
        <w:rPr>
          <w:rFonts w:ascii="Times New Roman" w:eastAsia="Times New Roman" w:hAnsi="Times New Roman" w:cs="Times New Roman"/>
          <w:kern w:val="0"/>
          <w14:ligatures w14:val="none"/>
        </w:rPr>
        <w:t xml:space="preserve"> judgment on the </w:t>
      </w:r>
      <w:proofErr w:type="spellStart"/>
      <w:r w:rsidRPr="00565059">
        <w:rPr>
          <w:rFonts w:ascii="Times New Roman" w:eastAsia="Times New Roman" w:hAnsi="Times New Roman" w:cs="Times New Roman"/>
          <w:kern w:val="0"/>
          <w14:ligatures w14:val="none"/>
        </w:rPr>
        <w:t>Kephalaia</w:t>
      </w:r>
      <w:proofErr w:type="spellEnd"/>
      <w:r w:rsidRPr="00565059">
        <w:rPr>
          <w:rFonts w:ascii="Times New Roman" w:eastAsia="Times New Roman" w:hAnsi="Times New Roman" w:cs="Times New Roman"/>
          <w:kern w:val="0"/>
          <w14:ligatures w14:val="none"/>
        </w:rPr>
        <w:t xml:space="preserve"> </w:t>
      </w:r>
      <w:proofErr w:type="spellStart"/>
      <w:r w:rsidRPr="00565059">
        <w:rPr>
          <w:rFonts w:ascii="Times New Roman" w:eastAsia="Times New Roman" w:hAnsi="Times New Roman" w:cs="Times New Roman"/>
          <w:kern w:val="0"/>
          <w14:ligatures w14:val="none"/>
        </w:rPr>
        <w:t>Gnostika's</w:t>
      </w:r>
      <w:proofErr w:type="spellEnd"/>
      <w:r w:rsidRPr="00565059">
        <w:rPr>
          <w:rFonts w:ascii="Times New Roman" w:eastAsia="Times New Roman" w:hAnsi="Times New Roman" w:cs="Times New Roman"/>
          <w:kern w:val="0"/>
          <w14:ligatures w14:val="none"/>
        </w:rPr>
        <w:t xml:space="preserve"> S1/S2 relationship should be treated as settled given Casiday's dissent; the Syria working hypothesis above, pending a fuller check against the wider field.</w:t>
      </w:r>
    </w:p>
    <w:p w14:paraId="770DC95B"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Participatory Reconstruction:</w:t>
      </w:r>
      <w:r w:rsidRPr="00565059">
        <w:rPr>
          <w:rFonts w:ascii="Times New Roman" w:eastAsia="Times New Roman" w:hAnsi="Times New Roman" w:cs="Times New Roman"/>
          <w:kern w:val="0"/>
          <w14:ligatures w14:val="none"/>
        </w:rPr>
        <w:t xml:space="preserve"> Any claim about the interior religious experience of named or unnamed figures beyond what the sayings and lives explicitly state; any composite picture of "the ordinary desert participant" not directly evidenced in either literary or documentary sources; premature resolution of the Brown/Rubenson tension in either direction.</w:t>
      </w:r>
    </w:p>
    <w:p w14:paraId="66F2ADA7" w14:textId="77777777" w:rsidR="00565059" w:rsidRPr="00565059" w:rsidRDefault="00565059" w:rsidP="00565059">
      <w:p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Story tier classifications:</w:t>
      </w:r>
    </w:p>
    <w:p w14:paraId="06FCDAC7" w14:textId="77777777" w:rsidR="00565059" w:rsidRPr="00565059" w:rsidRDefault="00565059" w:rsidP="0056505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Tier 1 (Documented Historical Narrative):</w:t>
      </w:r>
      <w:r w:rsidRPr="00565059">
        <w:rPr>
          <w:rFonts w:ascii="Times New Roman" w:eastAsia="Times New Roman" w:hAnsi="Times New Roman" w:cs="Times New Roman"/>
          <w:kern w:val="0"/>
          <w14:ligatures w14:val="none"/>
        </w:rPr>
        <w:t xml:space="preserve"> Cross-confirmed biographical outlines — Antony, Pachomius, Evagrius, Cassian, and Shenoute's leadership dates.</w:t>
      </w:r>
    </w:p>
    <w:p w14:paraId="2D61C87B" w14:textId="77777777" w:rsidR="00565059" w:rsidRPr="00565059" w:rsidRDefault="00565059" w:rsidP="0056505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Tier 2 (Collected Traditional Narrative):</w:t>
      </w:r>
      <w:r w:rsidRPr="00565059">
        <w:rPr>
          <w:rFonts w:ascii="Times New Roman" w:eastAsia="Times New Roman" w:hAnsi="Times New Roman" w:cs="Times New Roman"/>
          <w:kern w:val="0"/>
          <w14:ligatures w14:val="none"/>
        </w:rPr>
        <w:t xml:space="preserve"> The </w:t>
      </w:r>
      <w:proofErr w:type="spellStart"/>
      <w:r w:rsidRPr="00565059">
        <w:rPr>
          <w:rFonts w:ascii="Times New Roman" w:eastAsia="Times New Roman" w:hAnsi="Times New Roman" w:cs="Times New Roman"/>
          <w:kern w:val="0"/>
          <w14:ligatures w14:val="none"/>
        </w:rPr>
        <w:t>Apophthegmata</w:t>
      </w:r>
      <w:proofErr w:type="spellEnd"/>
      <w:r w:rsidRPr="00565059">
        <w:rPr>
          <w:rFonts w:ascii="Times New Roman" w:eastAsia="Times New Roman" w:hAnsi="Times New Roman" w:cs="Times New Roman"/>
          <w:kern w:val="0"/>
          <w14:ligatures w14:val="none"/>
        </w:rPr>
        <w:t xml:space="preserve"> as a corpus — Strong confidence that the genre and exchange-structure are authentic to this world's formation practice, Moderate confidence at the level of any individual attribution.</w:t>
      </w:r>
    </w:p>
    <w:p w14:paraId="1B54D567" w14:textId="77777777" w:rsidR="00565059" w:rsidRPr="00565059" w:rsidRDefault="00565059" w:rsidP="0056505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Tier 3 (Hagiographic Narrative):</w:t>
      </w:r>
      <w:r w:rsidRPr="00565059">
        <w:rPr>
          <w:rFonts w:ascii="Times New Roman" w:eastAsia="Times New Roman" w:hAnsi="Times New Roman" w:cs="Times New Roman"/>
          <w:kern w:val="0"/>
          <w14:ligatures w14:val="none"/>
        </w:rPr>
        <w:t xml:space="preserve"> The </w:t>
      </w:r>
      <w:r w:rsidRPr="00565059">
        <w:rPr>
          <w:rFonts w:ascii="Times New Roman" w:eastAsia="Times New Roman" w:hAnsi="Times New Roman" w:cs="Times New Roman"/>
          <w:i/>
          <w:iCs/>
          <w:kern w:val="0"/>
          <w14:ligatures w14:val="none"/>
        </w:rPr>
        <w:t>Life of Antony</w:t>
      </w:r>
      <w:r w:rsidRPr="00565059">
        <w:rPr>
          <w:rFonts w:ascii="Times New Roman" w:eastAsia="Times New Roman" w:hAnsi="Times New Roman" w:cs="Times New Roman"/>
          <w:kern w:val="0"/>
          <w14:ligatures w14:val="none"/>
        </w:rPr>
        <w:t xml:space="preserve">, the </w:t>
      </w:r>
      <w:proofErr w:type="spellStart"/>
      <w:r w:rsidRPr="00565059">
        <w:rPr>
          <w:rFonts w:ascii="Times New Roman" w:eastAsia="Times New Roman" w:hAnsi="Times New Roman" w:cs="Times New Roman"/>
          <w:kern w:val="0"/>
          <w14:ligatures w14:val="none"/>
        </w:rPr>
        <w:t>Pachomian</w:t>
      </w:r>
      <w:proofErr w:type="spellEnd"/>
      <w:r w:rsidRPr="00565059">
        <w:rPr>
          <w:rFonts w:ascii="Times New Roman" w:eastAsia="Times New Roman" w:hAnsi="Times New Roman" w:cs="Times New Roman"/>
          <w:kern w:val="0"/>
          <w14:ligatures w14:val="none"/>
        </w:rPr>
        <w:t xml:space="preserve"> </w:t>
      </w:r>
      <w:r w:rsidRPr="00565059">
        <w:rPr>
          <w:rFonts w:ascii="Times New Roman" w:eastAsia="Times New Roman" w:hAnsi="Times New Roman" w:cs="Times New Roman"/>
          <w:i/>
          <w:iCs/>
          <w:kern w:val="0"/>
          <w14:ligatures w14:val="none"/>
        </w:rPr>
        <w:t>Vitae</w:t>
      </w:r>
      <w:r w:rsidRPr="00565059">
        <w:rPr>
          <w:rFonts w:ascii="Times New Roman" w:eastAsia="Times New Roman" w:hAnsi="Times New Roman" w:cs="Times New Roman"/>
          <w:kern w:val="0"/>
          <w14:ligatures w14:val="none"/>
        </w:rPr>
        <w:t xml:space="preserve">, and the </w:t>
      </w:r>
      <w:r w:rsidRPr="00565059">
        <w:rPr>
          <w:rFonts w:ascii="Times New Roman" w:eastAsia="Times New Roman" w:hAnsi="Times New Roman" w:cs="Times New Roman"/>
          <w:i/>
          <w:iCs/>
          <w:kern w:val="0"/>
          <w14:ligatures w14:val="none"/>
        </w:rPr>
        <w:t xml:space="preserve">Life of </w:t>
      </w:r>
      <w:proofErr w:type="spellStart"/>
      <w:r w:rsidRPr="00565059">
        <w:rPr>
          <w:rFonts w:ascii="Times New Roman" w:eastAsia="Times New Roman" w:hAnsi="Times New Roman" w:cs="Times New Roman"/>
          <w:i/>
          <w:iCs/>
          <w:kern w:val="0"/>
          <w14:ligatures w14:val="none"/>
        </w:rPr>
        <w:t>Syncletica</w:t>
      </w:r>
      <w:proofErr w:type="spellEnd"/>
      <w:r w:rsidRPr="00565059">
        <w:rPr>
          <w:rFonts w:ascii="Times New Roman" w:eastAsia="Times New Roman" w:hAnsi="Times New Roman" w:cs="Times New Roman"/>
          <w:kern w:val="0"/>
          <w14:ligatures w14:val="none"/>
        </w:rPr>
        <w:t xml:space="preserve"> — Moderate confidence for the general formation ideals each presents, Limited confidence for specific claimed events, with the </w:t>
      </w:r>
      <w:r w:rsidRPr="00565059">
        <w:rPr>
          <w:rFonts w:ascii="Times New Roman" w:eastAsia="Times New Roman" w:hAnsi="Times New Roman" w:cs="Times New Roman"/>
          <w:i/>
          <w:iCs/>
          <w:kern w:val="0"/>
          <w14:ligatures w14:val="none"/>
        </w:rPr>
        <w:t xml:space="preserve">Life of </w:t>
      </w:r>
      <w:proofErr w:type="spellStart"/>
      <w:r w:rsidRPr="00565059">
        <w:rPr>
          <w:rFonts w:ascii="Times New Roman" w:eastAsia="Times New Roman" w:hAnsi="Times New Roman" w:cs="Times New Roman"/>
          <w:i/>
          <w:iCs/>
          <w:kern w:val="0"/>
          <w14:ligatures w14:val="none"/>
        </w:rPr>
        <w:t>Syncletica</w:t>
      </w:r>
      <w:proofErr w:type="spellEnd"/>
      <w:r w:rsidRPr="00565059">
        <w:rPr>
          <w:rFonts w:ascii="Times New Roman" w:eastAsia="Times New Roman" w:hAnsi="Times New Roman" w:cs="Times New Roman"/>
          <w:kern w:val="0"/>
          <w14:ligatures w14:val="none"/>
        </w:rPr>
        <w:t xml:space="preserve"> carrying an additional dating caveat the other two do not, given its composition at or after the proposed boundary itself.</w:t>
      </w:r>
    </w:p>
    <w:p w14:paraId="208B852B" w14:textId="77777777" w:rsidR="00565059" w:rsidRPr="00565059" w:rsidRDefault="00565059" w:rsidP="0056505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Tier 4 (Historically Grounded Reconstruction):</w:t>
      </w:r>
      <w:r w:rsidRPr="00565059">
        <w:rPr>
          <w:rFonts w:ascii="Times New Roman" w:eastAsia="Times New Roman" w:hAnsi="Times New Roman" w:cs="Times New Roman"/>
          <w:kern w:val="0"/>
          <w14:ligatures w14:val="none"/>
        </w:rPr>
        <w:t xml:space="preserve"> Composite scenes built only from Tier 1–3 evidence, clearly labeled as reconstruction wherever used.</w:t>
      </w:r>
    </w:p>
    <w:p w14:paraId="238097AB" w14:textId="77777777" w:rsidR="00565059" w:rsidRPr="00565059" w:rsidRDefault="00565059" w:rsidP="0056505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65059">
        <w:rPr>
          <w:rFonts w:ascii="Times New Roman" w:eastAsia="Times New Roman" w:hAnsi="Times New Roman" w:cs="Times New Roman"/>
          <w:b/>
          <w:bCs/>
          <w:kern w:val="0"/>
          <w14:ligatures w14:val="none"/>
        </w:rPr>
        <w:t>No Tier 5 (generated/illustrative) narrative is used or permitted anywhere in this document.</w:t>
      </w:r>
    </w:p>
    <w:p w14:paraId="449E717E"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03F"/>
    <w:multiLevelType w:val="multilevel"/>
    <w:tmpl w:val="D4F0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F31B3"/>
    <w:multiLevelType w:val="multilevel"/>
    <w:tmpl w:val="BCDC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3741D"/>
    <w:multiLevelType w:val="multilevel"/>
    <w:tmpl w:val="84F0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A4F26"/>
    <w:multiLevelType w:val="multilevel"/>
    <w:tmpl w:val="358E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996E36"/>
    <w:multiLevelType w:val="multilevel"/>
    <w:tmpl w:val="A02C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06C18"/>
    <w:multiLevelType w:val="multilevel"/>
    <w:tmpl w:val="5AB0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B05757"/>
    <w:multiLevelType w:val="multilevel"/>
    <w:tmpl w:val="D2BE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55504"/>
    <w:multiLevelType w:val="multilevel"/>
    <w:tmpl w:val="631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6005F"/>
    <w:multiLevelType w:val="multilevel"/>
    <w:tmpl w:val="F0D2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811DC"/>
    <w:multiLevelType w:val="multilevel"/>
    <w:tmpl w:val="8C04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13FD5"/>
    <w:multiLevelType w:val="multilevel"/>
    <w:tmpl w:val="2C5A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809213">
    <w:abstractNumId w:val="8"/>
  </w:num>
  <w:num w:numId="2" w16cid:durableId="833229860">
    <w:abstractNumId w:val="4"/>
  </w:num>
  <w:num w:numId="3" w16cid:durableId="816383961">
    <w:abstractNumId w:val="5"/>
  </w:num>
  <w:num w:numId="4" w16cid:durableId="1450590830">
    <w:abstractNumId w:val="2"/>
  </w:num>
  <w:num w:numId="5" w16cid:durableId="2045401393">
    <w:abstractNumId w:val="3"/>
  </w:num>
  <w:num w:numId="6" w16cid:durableId="1450782255">
    <w:abstractNumId w:val="10"/>
  </w:num>
  <w:num w:numId="7" w16cid:durableId="311257707">
    <w:abstractNumId w:val="1"/>
  </w:num>
  <w:num w:numId="8" w16cid:durableId="1332639230">
    <w:abstractNumId w:val="6"/>
  </w:num>
  <w:num w:numId="9" w16cid:durableId="1304044161">
    <w:abstractNumId w:val="7"/>
  </w:num>
  <w:num w:numId="10" w16cid:durableId="1633441081">
    <w:abstractNumId w:val="9"/>
  </w:num>
  <w:num w:numId="11" w16cid:durableId="1964581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059"/>
    <w:rsid w:val="00565059"/>
    <w:rsid w:val="007F75C4"/>
    <w:rsid w:val="00DD0E47"/>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79BA9"/>
  <w15:chartTrackingRefBased/>
  <w15:docId w15:val="{63A5717B-C4A5-41A4-98E3-0AFD73FBE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059"/>
    <w:rPr>
      <w:rFonts w:eastAsiaTheme="majorEastAsia" w:cstheme="majorBidi"/>
      <w:color w:val="272727" w:themeColor="text1" w:themeTint="D8"/>
    </w:rPr>
  </w:style>
  <w:style w:type="paragraph" w:styleId="Title">
    <w:name w:val="Title"/>
    <w:basedOn w:val="Normal"/>
    <w:next w:val="Normal"/>
    <w:link w:val="TitleChar"/>
    <w:uiPriority w:val="10"/>
    <w:qFormat/>
    <w:rsid w:val="00565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059"/>
    <w:pPr>
      <w:spacing w:before="160"/>
      <w:jc w:val="center"/>
    </w:pPr>
    <w:rPr>
      <w:i/>
      <w:iCs/>
      <w:color w:val="404040" w:themeColor="text1" w:themeTint="BF"/>
    </w:rPr>
  </w:style>
  <w:style w:type="character" w:customStyle="1" w:styleId="QuoteChar">
    <w:name w:val="Quote Char"/>
    <w:basedOn w:val="DefaultParagraphFont"/>
    <w:link w:val="Quote"/>
    <w:uiPriority w:val="29"/>
    <w:rsid w:val="00565059"/>
    <w:rPr>
      <w:i/>
      <w:iCs/>
      <w:color w:val="404040" w:themeColor="text1" w:themeTint="BF"/>
    </w:rPr>
  </w:style>
  <w:style w:type="paragraph" w:styleId="ListParagraph">
    <w:name w:val="List Paragraph"/>
    <w:basedOn w:val="Normal"/>
    <w:uiPriority w:val="34"/>
    <w:qFormat/>
    <w:rsid w:val="00565059"/>
    <w:pPr>
      <w:ind w:left="720"/>
      <w:contextualSpacing/>
    </w:pPr>
  </w:style>
  <w:style w:type="character" w:styleId="IntenseEmphasis">
    <w:name w:val="Intense Emphasis"/>
    <w:basedOn w:val="DefaultParagraphFont"/>
    <w:uiPriority w:val="21"/>
    <w:qFormat/>
    <w:rsid w:val="00565059"/>
    <w:rPr>
      <w:i/>
      <w:iCs/>
      <w:color w:val="0F4761" w:themeColor="accent1" w:themeShade="BF"/>
    </w:rPr>
  </w:style>
  <w:style w:type="paragraph" w:styleId="IntenseQuote">
    <w:name w:val="Intense Quote"/>
    <w:basedOn w:val="Normal"/>
    <w:next w:val="Normal"/>
    <w:link w:val="IntenseQuoteChar"/>
    <w:uiPriority w:val="30"/>
    <w:qFormat/>
    <w:rsid w:val="00565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059"/>
    <w:rPr>
      <w:i/>
      <w:iCs/>
      <w:color w:val="0F4761" w:themeColor="accent1" w:themeShade="BF"/>
    </w:rPr>
  </w:style>
  <w:style w:type="character" w:styleId="IntenseReference">
    <w:name w:val="Intense Reference"/>
    <w:basedOn w:val="DefaultParagraphFont"/>
    <w:uiPriority w:val="32"/>
    <w:qFormat/>
    <w:rsid w:val="005650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4984</Words>
  <Characters>31693</Characters>
  <Application>Microsoft Office Word</Application>
  <DocSecurity>0</DocSecurity>
  <Lines>650</Lines>
  <Paragraphs>159</Paragraphs>
  <ScaleCrop>false</ScaleCrop>
  <Company/>
  <LinksUpToDate>false</LinksUpToDate>
  <CharactersWithSpaces>36615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2026-06-19T18:22:00Z</dcterms:created>
  <dcterms:modified xsi:type="dcterms:W3CDTF">2026-06-19T18:23:00Z</dcterms:modified>
</cp:coreProperties>
</file>