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3AA5E" w14:textId="77777777" w:rsidR="00850E48" w:rsidRDefault="00000000">
      <w:pPr>
        <w:pStyle w:val="Heading1"/>
      </w:pPr>
      <w:r>
        <w:t>Alexandria</w:t>
      </w:r>
    </w:p>
    <w:p w14:paraId="6AEB9A28" w14:textId="77777777" w:rsidR="00850E48" w:rsidRDefault="00000000">
      <w:r>
        <w:rPr>
          <w:b/>
        </w:rPr>
        <w:t>Phase 5 Synthesis Preparation Supplement</w:t>
      </w:r>
    </w:p>
    <w:p w14:paraId="6B85F1B5" w14:textId="77777777" w:rsidR="00850E48" w:rsidRDefault="00000000">
      <w:r>
        <w:t>Document 06 — v0.1</w:t>
      </w:r>
    </w:p>
    <w:p w14:paraId="0C968C4A" w14:textId="77777777" w:rsidR="00850E48" w:rsidRDefault="00000000">
      <w:pPr>
        <w:pStyle w:val="Heading2"/>
      </w:pPr>
      <w:r>
        <w:t>Version History</w:t>
      </w:r>
    </w:p>
    <w:p w14:paraId="0690BD24" w14:textId="77777777" w:rsidR="00850E48" w:rsidRDefault="00000000">
      <w:r>
        <w:rPr>
          <w:i/>
        </w:rPr>
        <w:t>Prior version — circulated as "Alexandria Formation World, Phase 5 Synthesis Preparation Supplement," unversioned. Recorded observations from the Formation World Readiness Review as a bridge into Phase 5 Synthesis, without altering Source Ecology, Gravity Discovery, Ecological Reconstruction, or Integrated Ecology Analysis.</w:t>
      </w:r>
    </w:p>
    <w:p w14:paraId="79B4C1C7" w14:textId="77777777" w:rsidR="00850E48" w:rsidRDefault="00000000">
      <w:r>
        <w:rPr>
          <w:i/>
        </w:rPr>
        <w:t>v0.1 — first version in the new document numbering system (Document 06). One substantive update: Section 3, the Interpretive Demonstration Requirement, originally named an open gap — the reconstruction explained how Alexandrians interpret without yet demonstrating Theon performing it. That gap has since been closed: Representative_Activation.md’s Voice section now contains a worked demonstration (Theon’s reading of the Genesis "walked in the garden" passage), and the Alexandria Story Inventory v0.1 documents it under Tier 4 — Historically Grounded Reconstruction. Section 3 below is retained for the historical record of what the readiness review identified, with a closing note marking it satisfied. All other content unchanged from the prior version.</w:t>
      </w:r>
    </w:p>
    <w:p w14:paraId="267AD5DF" w14:textId="77777777" w:rsidR="00850E48" w:rsidRDefault="00000000">
      <w:pPr>
        <w:pStyle w:val="Heading2"/>
      </w:pPr>
      <w:r>
        <w:t>Status</w:t>
      </w:r>
    </w:p>
    <w:p w14:paraId="516B991D" w14:textId="77777777" w:rsidR="00850E48" w:rsidRDefault="00000000">
      <w:r>
        <w:t>Bridge document. Source Ecology, Gravity Discovery, Ecological Reconstruction, and Integrated Ecology Analysis (Documents 02–05) remain authoritative; this supplement does not alter them.</w:t>
      </w:r>
    </w:p>
    <w:p w14:paraId="27DDC3DB" w14:textId="77777777" w:rsidR="00850E48" w:rsidRDefault="00000000">
      <w:pPr>
        <w:pStyle w:val="Heading1"/>
      </w:pPr>
      <w:r>
        <w:t>Purpose</w:t>
      </w:r>
    </w:p>
    <w:p w14:paraId="01AF65A1" w14:textId="77777777" w:rsidR="00850E48" w:rsidRDefault="00000000">
      <w:r>
        <w:t>This document records observations that emerged during the Formation World Readiness Review. These observations do not require additional reconstruction. They do not alter previous phases. They exist to inform Formation World Synthesis and future Representative Emergence.</w:t>
      </w:r>
    </w:p>
    <w:p w14:paraId="40DA8663" w14:textId="77777777" w:rsidR="00850E48" w:rsidRDefault="00000000">
      <w:r>
        <w:t>The Source Ecology, Gravity Discovery, Ecological Reconstruction, Conceptual Ecology, and Integrated Ecology Analysis remain authoritative. This supplement serves as a bridge into Phase 5.</w:t>
      </w:r>
    </w:p>
    <w:p w14:paraId="1A6266F3" w14:textId="77777777" w:rsidR="00850E48" w:rsidRDefault="00000000">
      <w:pPr>
        <w:pStyle w:val="Heading1"/>
      </w:pPr>
      <w:r>
        <w:t>1. Synthesis Status</w:t>
      </w:r>
    </w:p>
    <w:p w14:paraId="4C1440BC" w14:textId="77777777" w:rsidR="00850E48" w:rsidRDefault="00000000">
      <w:r>
        <w:t xml:space="preserve">The Alexandria build has successfully crossed the threshold from reconstruction to synthesis. The major task ahead is no longer discovering the world. The major task ahead is integrating the reconstructed materials into a coherent inhabitable Formation World. </w:t>
      </w:r>
      <w:r>
        <w:lastRenderedPageBreak/>
        <w:t>Future work should prioritize synthesis rather than additional analytical reconstruction unless significant deficiencies emerge during synthesis.</w:t>
      </w:r>
    </w:p>
    <w:p w14:paraId="40043893" w14:textId="77777777" w:rsidR="00850E48" w:rsidRDefault="00000000">
      <w:pPr>
        <w:pStyle w:val="Heading1"/>
      </w:pPr>
      <w:r>
        <w:t>2. Core Integrative Dynamics</w:t>
      </w:r>
    </w:p>
    <w:p w14:paraId="7CFB35CB" w14:textId="77777777" w:rsidR="00850E48" w:rsidRDefault="00000000">
      <w:r>
        <w:t>Several dynamics repeatedly appeared across all reconstruction phases. These should be treated as foundational organizing realities during synthesis.</w:t>
      </w:r>
    </w:p>
    <w:p w14:paraId="4C4B9725" w14:textId="77777777" w:rsidR="00850E48" w:rsidRDefault="00000000">
      <w:pPr>
        <w:pStyle w:val="Heading2"/>
      </w:pPr>
      <w:r>
        <w:t>Divine Pedagogy</w:t>
      </w:r>
    </w:p>
    <w:p w14:paraId="0AF23D96" w14:textId="77777777" w:rsidR="00850E48" w:rsidRDefault="00000000">
      <w:r>
        <w:t>God teaches. Reality itself functions as a formative environment. Scripture, worship, authority, suffering, catechesis, memory, and community all participate in this pedagogical process. Divine Pedagogy appears to function as one of the most pervasive organizing assumptions within the Alexandrian world.</w:t>
      </w:r>
    </w:p>
    <w:p w14:paraId="0A31607D" w14:textId="77777777" w:rsidR="00850E48" w:rsidRDefault="00000000">
      <w:pPr>
        <w:pStyle w:val="Heading2"/>
      </w:pPr>
      <w:r>
        <w:t>Scripture and Transformation</w:t>
      </w:r>
    </w:p>
    <w:p w14:paraId="234F4958" w14:textId="77777777" w:rsidR="00850E48" w:rsidRDefault="00000000">
      <w:r>
        <w:t>Scripture and transformation appear reciprocally connected. Scripture forms persons. Transformed persons perceive Scripture more deeply. This reciprocal relationship appears throughout Gravity Discovery, Formation Ecology, Interpretive Ecology, Conceptual Ecology, and Integrated Analysis. The relationship should remain visible during synthesis.</w:t>
      </w:r>
    </w:p>
    <w:p w14:paraId="33BD75B5" w14:textId="77777777" w:rsidR="00850E48" w:rsidRDefault="00000000">
      <w:pPr>
        <w:pStyle w:val="Heading2"/>
      </w:pPr>
      <w:r>
        <w:t>Participation and Perception</w:t>
      </w:r>
    </w:p>
    <w:p w14:paraId="06597833" w14:textId="77777777" w:rsidR="00850E48" w:rsidRDefault="00000000">
      <w:r>
        <w:t>Participation deepens perception. Perception deepens participation. This dynamic appears repeatedly across Interpretation, Formation, Knowledge, Wisdom, Worship, and Authority. The relationship should be preserved as a recurring world pattern.</w:t>
      </w:r>
    </w:p>
    <w:p w14:paraId="3164EF08" w14:textId="77777777" w:rsidR="00850E48" w:rsidRDefault="00000000">
      <w:pPr>
        <w:pStyle w:val="Heading2"/>
      </w:pPr>
      <w:r>
        <w:t>Logos-Centered Unity</w:t>
      </w:r>
    </w:p>
    <w:p w14:paraId="0832C9B8" w14:textId="77777777" w:rsidR="00850E48" w:rsidRDefault="00000000">
      <w:r>
        <w:t>The Logos consistently functions as the integrating center of the world. Numerous tensions, institutions, and practices become intelligible through their relationship to the Logos. Synthesis should preserve the Logos as an organizing reality rather than merely a theological concept.</w:t>
      </w:r>
    </w:p>
    <w:p w14:paraId="1F715A15" w14:textId="77777777" w:rsidR="00850E48" w:rsidRDefault="00000000">
      <w:pPr>
        <w:pStyle w:val="Heading2"/>
      </w:pPr>
      <w:r>
        <w:t>Theosis as Horizon</w:t>
      </w:r>
    </w:p>
    <w:p w14:paraId="5A99A0FB" w14:textId="77777777" w:rsidR="00850E48" w:rsidRDefault="00000000">
      <w:r>
        <w:t>Theosis repeatedly appears not as a discrete doctrine but as the horizon toward which the ecology moves. Formation, wisdom, knowledge, participation, salvation, and love all become more intelligible when viewed through this horizon. Synthesis should preserve this orientation.</w:t>
      </w:r>
    </w:p>
    <w:p w14:paraId="52C1B6B7" w14:textId="77777777" w:rsidR="00850E48" w:rsidRDefault="00000000">
      <w:pPr>
        <w:pStyle w:val="Heading1"/>
      </w:pPr>
      <w:r>
        <w:t>3. Interpretive Demonstration Requirement</w:t>
      </w:r>
    </w:p>
    <w:p w14:paraId="6C8B7C25" w14:textId="77777777" w:rsidR="00850E48" w:rsidRDefault="00000000">
      <w:r>
        <w:t xml:space="preserve">The readiness review identified one recurring limitation. The reconstruction successfully explains how Alexandrians interpret. The reconstruction does not yet fully demonstrate Alexandrian interpretation in practice. During Formation World Synthesis special attention should be given to interpretive movement, scriptural perception, typological reasoning, Christological reading, and formative reading. The goal is not additional reconstruction. The </w:t>
      </w:r>
      <w:r>
        <w:lastRenderedPageBreak/>
        <w:t>goal is operational visibility. Future representatives should be able to perform Alexandrian interpretation rather than merely describe it.</w:t>
      </w:r>
    </w:p>
    <w:p w14:paraId="3E268656" w14:textId="77777777" w:rsidR="00850E48" w:rsidRDefault="00000000">
      <w:r>
        <w:rPr>
          <w:b/>
        </w:rPr>
        <w:t xml:space="preserve">[v0.1] Gap Closed: </w:t>
      </w:r>
      <w:r>
        <w:t>This requirement is now satisfied. Representative_Activation.md’s Voice section contains a worked demonstration of Theon performing the interpretive movement described above — his reading of the Genesis "walked in the garden" passage, receiving the literal difficulty without explanation, treating the strangeness as invitation, and reading through to deeper sense while leaving the final step for the participant. The Alexandria Story Inventory v0.1 classifies this passage as Tier 4 — Historically Grounded Reconstruction. Retained here for the historical record of what the readiness review identified.</w:t>
      </w:r>
    </w:p>
    <w:p w14:paraId="66FC647C" w14:textId="77777777" w:rsidR="00850E48" w:rsidRDefault="00000000">
      <w:pPr>
        <w:pStyle w:val="Heading1"/>
      </w:pPr>
      <w:r>
        <w:t>4. Terminology Reconciliation</w:t>
      </w:r>
    </w:p>
    <w:p w14:paraId="7BA7E1AE" w14:textId="77777777" w:rsidR="00850E48" w:rsidRDefault="00000000">
      <w:r>
        <w:t>The reconstruction currently uses both English and Greek conceptual language. Examples include:</w:t>
      </w:r>
    </w:p>
    <w:p w14:paraId="7289BAFB" w14:textId="77777777" w:rsidR="00850E48" w:rsidRDefault="00000000">
      <w:pPr>
        <w:pStyle w:val="ListBullet"/>
      </w:pPr>
      <w:r>
        <w:t>Participation — Methexis</w:t>
      </w:r>
    </w:p>
    <w:p w14:paraId="28D7293E" w14:textId="77777777" w:rsidR="00850E48" w:rsidRDefault="00000000">
      <w:pPr>
        <w:pStyle w:val="ListBullet"/>
      </w:pPr>
      <w:r>
        <w:t>Illumination — Photismos</w:t>
      </w:r>
    </w:p>
    <w:p w14:paraId="61560551" w14:textId="77777777" w:rsidR="00850E48" w:rsidRDefault="00000000">
      <w:pPr>
        <w:pStyle w:val="ListBullet"/>
      </w:pPr>
      <w:r>
        <w:t>Divine Pedagogy — Paideia</w:t>
      </w:r>
    </w:p>
    <w:p w14:paraId="3C16CD71" w14:textId="77777777" w:rsidR="00850E48" w:rsidRDefault="00000000">
      <w:pPr>
        <w:pStyle w:val="ListBullet"/>
      </w:pPr>
      <w:r>
        <w:t>Knowledge — Gnosis</w:t>
      </w:r>
    </w:p>
    <w:p w14:paraId="51D439CC" w14:textId="77777777" w:rsidR="00850E48" w:rsidRDefault="00000000">
      <w:pPr>
        <w:pStyle w:val="ListBullet"/>
      </w:pPr>
      <w:r>
        <w:t>Wisdom — Sophia</w:t>
      </w:r>
    </w:p>
    <w:p w14:paraId="55BA2777" w14:textId="77777777" w:rsidR="00850E48" w:rsidRDefault="00000000">
      <w:r>
        <w:t>Both vocabularies describe the same conceptual realities. Formation World Synthesis should establish a consistent presentation strategy. The goal is conceptual clarity rather than linguistic uniformity.</w:t>
      </w:r>
    </w:p>
    <w:p w14:paraId="6188F0B2" w14:textId="77777777" w:rsidR="00850E48" w:rsidRDefault="00000000">
      <w:pPr>
        <w:pStyle w:val="Heading1"/>
      </w:pPr>
      <w:r>
        <w:t>5. Distinctive Alexandrian Markers</w:t>
      </w:r>
    </w:p>
    <w:p w14:paraId="5D86CF27" w14:textId="77777777" w:rsidR="00850E48" w:rsidRDefault="00000000">
      <w:r>
        <w:t>The readiness review repeatedly identified several features as particularly characteristic of Alexandria. These markers should remain highly visible during synthesis.</w:t>
      </w:r>
    </w:p>
    <w:p w14:paraId="17C5F9FD" w14:textId="77777777" w:rsidR="00850E48" w:rsidRDefault="00000000">
      <w:pPr>
        <w:pStyle w:val="Heading2"/>
      </w:pPr>
      <w:r>
        <w:t>Learning as Formation</w:t>
      </w:r>
    </w:p>
    <w:p w14:paraId="21142B30" w14:textId="77777777" w:rsidR="00850E48" w:rsidRDefault="00000000">
      <w:r>
        <w:t>Knowledge exists to transform. Learning functions as discipleship. Wisdom functions as maturity.</w:t>
      </w:r>
    </w:p>
    <w:p w14:paraId="1DC9A6D5" w14:textId="77777777" w:rsidR="00850E48" w:rsidRDefault="00000000">
      <w:pPr>
        <w:pStyle w:val="Heading2"/>
      </w:pPr>
      <w:r>
        <w:t>Participatory Knowledge</w:t>
      </w:r>
    </w:p>
    <w:p w14:paraId="5C11FD6A" w14:textId="77777777" w:rsidR="00850E48" w:rsidRDefault="00000000">
      <w:r>
        <w:t>Truth is entered rather than merely observed. Knowledge changes the knower.</w:t>
      </w:r>
    </w:p>
    <w:p w14:paraId="3933A2A6" w14:textId="77777777" w:rsidR="00850E48" w:rsidRDefault="00000000">
      <w:pPr>
        <w:pStyle w:val="Heading2"/>
      </w:pPr>
      <w:r>
        <w:t>Scripture–Transformation Reciprocity</w:t>
      </w:r>
    </w:p>
    <w:p w14:paraId="0CF39DAA" w14:textId="77777777" w:rsidR="00850E48" w:rsidRDefault="00000000">
      <w:r>
        <w:t>Scripture forms persons. Persons perceive Scripture more deeply through formation.</w:t>
      </w:r>
    </w:p>
    <w:p w14:paraId="78F430B0" w14:textId="77777777" w:rsidR="00850E48" w:rsidRDefault="00000000">
      <w:pPr>
        <w:pStyle w:val="Heading2"/>
      </w:pPr>
      <w:r>
        <w:lastRenderedPageBreak/>
        <w:t>Alexandria as a City of Interpretation</w:t>
      </w:r>
    </w:p>
    <w:p w14:paraId="4AFCB70A" w14:textId="77777777" w:rsidR="00850E48" w:rsidRDefault="00000000">
      <w:r>
        <w:t>The urban environment contributes significantly to the ecology. Alexandria remains educational, contested, multilingual, and intellectually porous. This environment shapes formation.</w:t>
      </w:r>
    </w:p>
    <w:p w14:paraId="5C06D213" w14:textId="77777777" w:rsidR="00850E48" w:rsidRDefault="00000000">
      <w:pPr>
        <w:pStyle w:val="Heading2"/>
      </w:pPr>
      <w:r>
        <w:t>Teacher–Bishop Tension</w:t>
      </w:r>
    </w:p>
    <w:p w14:paraId="0CB5FBC5" w14:textId="77777777" w:rsidR="00850E48" w:rsidRDefault="00000000">
      <w:r>
        <w:t>Authority appears distributed. Teachers and bishops both contribute to formation. Their relationship helps explain many features of the ecology.</w:t>
      </w:r>
    </w:p>
    <w:p w14:paraId="3C887861" w14:textId="77777777" w:rsidR="00850E48" w:rsidRDefault="00000000">
      <w:pPr>
        <w:pStyle w:val="Heading1"/>
      </w:pPr>
      <w:r>
        <w:t>6. Inter-Christian Differentiation</w:t>
      </w:r>
    </w:p>
    <w:p w14:paraId="5A7EE379" w14:textId="77777777" w:rsidR="00850E48" w:rsidRDefault="00000000">
      <w:r>
        <w:t>The reconstruction differentiates Alexandria effectively from Gnostic movements and Philosophical schools. Future synthesis may wish to provide clearer operational differentiation from neighboring Christian worlds. Particular attention may be given to future comparisons involving Antioch, Rome, Syriac Christianity, and Desert Christianity. This is not required for synthesis but may become valuable for future encounter fidelity.</w:t>
      </w:r>
    </w:p>
    <w:p w14:paraId="50E988AD" w14:textId="77777777" w:rsidR="00850E48" w:rsidRDefault="00000000">
      <w:pPr>
        <w:pStyle w:val="Heading1"/>
      </w:pPr>
      <w:r>
        <w:t>7. Representative Emergence Guidance</w:t>
      </w:r>
    </w:p>
    <w:p w14:paraId="2A2D2805" w14:textId="77777777" w:rsidR="00850E48" w:rsidRDefault="00000000">
      <w:r>
        <w:t>Current reconstruction appears sufficient to support future representative emergence. Particular attention should be given to ensuring representatives emerge from world assumptions, world gravities, world tensions, world practices, and world patterns of perception rather than from abstract theological positions. Representatives should embody the ecology rather than summarize it.</w:t>
      </w:r>
    </w:p>
    <w:p w14:paraId="2165131F" w14:textId="77777777" w:rsidR="00850E48" w:rsidRDefault="00000000">
      <w:pPr>
        <w:pStyle w:val="Heading1"/>
      </w:pPr>
      <w:r>
        <w:t>8. Formation World Synthesis Objective</w:t>
      </w:r>
    </w:p>
    <w:p w14:paraId="3D9B54CB" w14:textId="77777777" w:rsidR="00850E48" w:rsidRDefault="00000000">
      <w:r>
        <w:t>The objective of Phase 5 is not to create another analytical document. The objective is to create Alexandria Formation World v1.0: a coherent inhabitable world that integrates gravity, ecology, concepts, memory, interpretation, authority, formation, emotional life, and theological patterns into a unified environment capable of supporting representative emergence, encounter design, and runtime testing.</w:t>
      </w:r>
    </w:p>
    <w:p w14:paraId="0B10C2FF" w14:textId="77777777" w:rsidR="00850E48" w:rsidRDefault="00000000">
      <w:r>
        <w:t>The primary question of synthesis is no longer: "What does the evidence say?" The primary question becomes: "What world emerges from the evidence?"</w:t>
      </w:r>
    </w:p>
    <w:sectPr w:rsidR="00850E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564339">
    <w:abstractNumId w:val="8"/>
  </w:num>
  <w:num w:numId="2" w16cid:durableId="237593965">
    <w:abstractNumId w:val="6"/>
  </w:num>
  <w:num w:numId="3" w16cid:durableId="1422408939">
    <w:abstractNumId w:val="5"/>
  </w:num>
  <w:num w:numId="4" w16cid:durableId="571278392">
    <w:abstractNumId w:val="4"/>
  </w:num>
  <w:num w:numId="5" w16cid:durableId="1589926539">
    <w:abstractNumId w:val="7"/>
  </w:num>
  <w:num w:numId="6" w16cid:durableId="314574243">
    <w:abstractNumId w:val="3"/>
  </w:num>
  <w:num w:numId="7" w16cid:durableId="908226075">
    <w:abstractNumId w:val="2"/>
  </w:num>
  <w:num w:numId="8" w16cid:durableId="944383059">
    <w:abstractNumId w:val="1"/>
  </w:num>
  <w:num w:numId="9" w16cid:durableId="176371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1126"/>
    <w:rsid w:val="00850E48"/>
    <w:rsid w:val="00AA1D8D"/>
    <w:rsid w:val="00B47730"/>
    <w:rsid w:val="00CB0664"/>
    <w:rsid w:val="00DE37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A33B0"/>
  <w14:defaultImageDpi w14:val="300"/>
  <w15:docId w15:val="{F4A25D25-E191-493D-8DC2-977B7BE80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Chadwick</cp:lastModifiedBy>
  <cp:revision>2</cp:revision>
  <dcterms:created xsi:type="dcterms:W3CDTF">2026-06-19T12:15:00Z</dcterms:created>
  <dcterms:modified xsi:type="dcterms:W3CDTF">2026-06-19T12:15:00Z</dcterms:modified>
  <cp:category/>
</cp:coreProperties>
</file>