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doc_08-forces-document"/>
      <w:r>
        <w:t xml:space="preserve">Doc_08 — Forces Document</w:t>
      </w:r>
      <w:bookmarkEnd w:id="20"/>
    </w:p>
    <w:p>
      <w:pPr>
        <w:pStyle w:val="Heading2"/>
      </w:pPr>
      <w:bookmarkStart w:id="21" w:name="X489262c40f1fb73c52678aea9ee571b46d69319"/>
      <w:r>
        <w:t xml:space="preserve">Nicene-Cappadocian Formation World (cappadocian) — Church in Conversation V7</w:t>
      </w:r>
      <w:bookmarkEnd w:id="21"/>
    </w:p>
    <w:p>
      <w:pPr>
        <w:pStyle w:val="FirstParagraph"/>
      </w:pPr>
      <w:r>
        <w:rPr>
          <w:b/>
        </w:rPr>
        <w:t xml:space="preserve">Produced at:</w:t>
      </w:r>
      <w:r>
        <w:t xml:space="preserve"> </w:t>
      </w:r>
      <w:r>
        <w:t xml:space="preserve">Step 8 ·</w:t>
      </w:r>
      <w:r>
        <w:t xml:space="preserve"> </w:t>
      </w:r>
      <w:r>
        <w:rPr>
          <w:b/>
        </w:rPr>
        <w:t xml:space="preserve">Governing methodology:</w:t>
      </w:r>
      <w:r>
        <w:t xml:space="preserve"> </w:t>
      </w:r>
      <w:r>
        <w:t xml:space="preserve">Forces Framework V1.1; Constitution Article 22</w:t>
      </w:r>
      <w:r>
        <w:t xml:space="preserve"> </w:t>
      </w:r>
      <w:r>
        <w:rPr>
          <w:b/>
        </w:rPr>
        <w:t xml:space="preserve">Section 1 — World Identification:</w:t>
      </w:r>
      <w:r>
        <w:t xml:space="preserve"> </w:t>
      </w:r>
      <w:r>
        <w:t xml:space="preserve">World: Nicene-Cappadocian (</w:t>
      </w:r>
      <w:r>
        <w:t xml:space="preserve">“</w:t>
      </w:r>
      <w:r>
        <w:t xml:space="preserve">the churches of Cappadocia and Pontus in the years the faith of Nicaea was fought for, c. 325 – c. 394</w:t>
      </w:r>
      <w:r>
        <w:t xml:space="preserve">”</w:t>
      </w:r>
      <w:r>
        <w:t xml:space="preserve">) · Code: cappadocian · Representative name: [TBD — PENDING per template v1.1; named only at Representative Emergence] · Completion: this session · Builder: Fable build thread (autonomous run) · Draws from Doc_02 (this build) and Doc_04 (this build).</w:t>
      </w:r>
    </w:p>
    <w:p>
      <w:r>
        <w:pict>
          <v:rect style="width:0;height:1.5pt" o:hralign="center" o:hrstd="t" o:hr="t"/>
        </w:pict>
      </w:r>
    </w:p>
    <w:p>
      <w:pPr>
        <w:pStyle w:val="Heading2"/>
      </w:pPr>
      <w:bookmarkStart w:id="22" w:name="Xe19f5416608232814c6b569d21ac43d3ae18ecf"/>
      <w:r>
        <w:t xml:space="preserve">Section 2 — Preliminary Forces Identification (as recorded at Step 1)</w:t>
      </w:r>
      <w:bookmarkEnd w:id="22"/>
    </w:p>
    <w:p>
      <w:pPr>
        <w:pStyle w:val="FirstParagraph"/>
      </w:pPr>
      <w:r>
        <w:t xml:space="preserve">Carried in substance from Doc_01 §4: generated by three arrivals colliding in one provincial landscape — the imperial church’s Trinitarian crisis from above, the ascetic movement through Anatolia into a landed Christian gentry, and Greek paideia’s formation ladder carrying the gentry’s sons out and back; embedded in the eastern Roman highlands (estates and vulnerable smallholders, slave-exporting economy, the Armenian military road, reign-by-reign court policy); responding to the demand for exact speech about God under Eunomian confidence and Homoian enforcement, to the ascetic question, to famine, to Julian’s claim on the classics, and to its own grief; refusing a God comprehended, a Spirit demoted, an asceticism that wrecks household and church, wealth hoarded through famine, paideia surrendered, and the church as the court’s instrument. This orientation governed Doc_02’s scope: sources sought across all registers (canonical, festal, legislative, consolatory, official correspondence); opponents sought in their own words where they survive (Eunomius’ Apology); the family-network transmission pattern watched as itself evidence.</w:t>
      </w:r>
    </w:p>
    <w:p>
      <w:r>
        <w:pict>
          <v:rect style="width:0;height:1.5pt" o:hralign="center" o:hrstd="t" o:hr="t"/>
        </w:pict>
      </w:r>
    </w:p>
    <w:p>
      <w:pPr>
        <w:pStyle w:val="Heading2"/>
      </w:pPr>
      <w:bookmarkStart w:id="23" w:name="section-3-the-six-cell-matrix"/>
      <w:r>
        <w:t xml:space="preserve">Section 3 — The Six-Cell Matrix</w:t>
      </w:r>
      <w:bookmarkEnd w:id="23"/>
    </w:p>
    <w:p>
      <w:pPr>
        <w:pStyle w:val="Heading3"/>
      </w:pPr>
      <w:bookmarkStart w:id="24" w:name="cell-1a-initiating-external"/>
      <w:r>
        <w:t xml:space="preserve">CELL 1A — INITIATING / EXTERNAL</w:t>
      </w:r>
      <w:bookmarkEnd w:id="24"/>
    </w:p>
    <w:p>
      <w:pPr>
        <w:pStyle w:val="Heading4"/>
      </w:pPr>
      <w:bookmarkStart w:id="25" w:name="X29aa316aec06eb52e076111c77013d9a9d926cf"/>
      <w:r>
        <w:t xml:space="preserve">Force 1A-1: The imperial church’s arrival (peace, councils, court formulas)</w:t>
      </w:r>
      <w:bookmarkEnd w:id="25"/>
    </w:p>
    <w:p>
      <w:pPr>
        <w:pStyle w:val="FirstParagraph"/>
      </w:pPr>
      <w:r>
        <w:rPr>
          <w:b/>
        </w:rPr>
        <w:t xml:space="preserve">Layer 1 — Historical Event:</w:t>
      </w:r>
      <w:r>
        <w:t xml:space="preserve"> </w:t>
      </w:r>
      <w:r>
        <w:t xml:space="preserve">Constantine’s defeat of Licinius (324) ends persecution in the East; Nicaea (325) convenes with imperial patronage — the region’s bishops subscribe; from then on doctrine’s public fortunes run through councils summoned, formulas favored, and bishops installed or exiled by reigns. Confidence: Documented.</w:t>
      </w:r>
      <w:r>
        <w:t xml:space="preserve"> </w:t>
      </w:r>
      <w:r>
        <w:rPr>
          <w:b/>
        </w:rPr>
        <w:t xml:space="preserve">Layer 2 — World’s Own Experience:</w:t>
      </w:r>
      <w:r>
        <w:t xml:space="preserve"> </w:t>
      </w:r>
      <w:r>
        <w:t xml:space="preserve">The storm ended and a stranger weather began: the kings now called the bishops together, and the faith of the 318 fathers was written — and then, bewilderingly, the same palaces that had honored it pressed other words in its place. The world learned early that a council could be God’s gift and a court’s tool, sometimes in the same decade. (Grounded in the era’s own credal loyalty-language and its documented synod-weariness; where inner reception outruns testimony: Reported-Experience Status.)</w:t>
      </w:r>
      <w:r>
        <w:t xml:space="preserve"> </w:t>
      </w:r>
      <w:r>
        <w:rPr>
          <w:b/>
        </w:rPr>
        <w:t xml:space="preserve">Layer 3 — Formation Impact:</w:t>
      </w:r>
      <w:r>
        <w:t xml:space="preserve"> </w:t>
      </w:r>
      <w:r>
        <w:t xml:space="preserve">Created the situation-gravity (Primary 3) outright; made the confession a</w:t>
      </w:r>
      <w:r>
        <w:t xml:space="preserve"> </w:t>
      </w:r>
      <w:r>
        <w:rPr>
          <w:i/>
        </w:rPr>
        <w:t xml:space="preserve">contested inheritance</w:t>
      </w:r>
      <w:r>
        <w:t xml:space="preserve"> </w:t>
      </w:r>
      <w:r>
        <w:t xml:space="preserve">rather than a settled possession — which drove Primary 1’s precision and the distributed, portable authority-structure (Doc_07 2C); planted the lifelong wariness of courts and synods in the world’s own voice.</w:t>
      </w:r>
    </w:p>
    <w:p>
      <w:pPr>
        <w:pStyle w:val="Heading4"/>
      </w:pPr>
      <w:bookmarkStart w:id="26" w:name="Xb90e55daac1d7d4d988fd9e42449c218cec5d5a"/>
      <w:r>
        <w:t xml:space="preserve">Force 1A-2: The last persecutions’ nearness</w:t>
      </w:r>
      <w:bookmarkEnd w:id="26"/>
    </w:p>
    <w:p>
      <w:pPr>
        <w:pStyle w:val="FirstParagraph"/>
      </w:pPr>
      <w:r>
        <w:rPr>
          <w:b/>
        </w:rPr>
        <w:t xml:space="preserve">Layer 1 — Historical Event:</w:t>
      </w:r>
      <w:r>
        <w:t xml:space="preserve"> </w:t>
      </w:r>
      <w:r>
        <w:t xml:space="preserve">The persecutions under Diocletian’s successors and Licinius reach into the 320s in the East; the Forty of Sebaste (c. 320) become the region’s paradigm martyrs; the writing families’ grandparents’ generation includes confessors (Documented as the families’ own account; the Forty’s cult Documented, passion details traditional).</w:t>
      </w:r>
      <w:r>
        <w:t xml:space="preserve"> </w:t>
      </w:r>
      <w:r>
        <w:rPr>
          <w:b/>
        </w:rPr>
        <w:t xml:space="preserve">Layer 2 — World’s Own Experience:</w:t>
      </w:r>
      <w:r>
        <w:t xml:space="preserve"> </w:t>
      </w:r>
      <w:r>
        <w:t xml:space="preserve">The ones who stood were not legends; they were the old people’s kin and teachers. The fire was one generation cold. Every feast of the Forty, the country remembered that the faith had recently been worth freezing to death for — and asked itself quietly what it was worth now that it cost nothing, or cost only exile.</w:t>
      </w:r>
      <w:r>
        <w:t xml:space="preserve"> </w:t>
      </w:r>
      <w:r>
        <w:rPr>
          <w:b/>
        </w:rPr>
        <w:t xml:space="preserve">Layer 3 — Formation Impact:</w:t>
      </w:r>
      <w:r>
        <w:t xml:space="preserve"> </w:t>
      </w:r>
      <w:r>
        <w:t xml:space="preserve">Supplied Supporting Gravity 5 (the martyrs’ land) with unusual freshness; bound family memory to church memory (the estate relics — the lineal-memory pattern, Doc_07 2F); gave the endurance-ethic its exemplars when the pressure returned in subtler forms (exile, not arena).</w:t>
      </w:r>
    </w:p>
    <w:p>
      <w:pPr>
        <w:pStyle w:val="Heading4"/>
      </w:pPr>
      <w:bookmarkStart w:id="27" w:name="X824f08465ed8f33c0f3590506ecaf4204e81c2b"/>
      <w:r>
        <w:t xml:space="preserve">Force 1A-3: The plateau itself (climate, estates, the frontier road)</w:t>
      </w:r>
      <w:bookmarkEnd w:id="27"/>
    </w:p>
    <w:p>
      <w:pPr>
        <w:pStyle w:val="FirstParagraph"/>
      </w:pPr>
      <w:r>
        <w:rPr>
          <w:b/>
        </w:rPr>
        <w:t xml:space="preserve">Layer 1 — Historical Event:</w:t>
      </w:r>
      <w:r>
        <w:t xml:space="preserve"> </w:t>
      </w:r>
      <w:r>
        <w:t xml:space="preserve">High-altitude agrarian economy with harsh winters; great estates over vulnerable smallholders; a slave-exporting region by reputation; Caesarea a crossroads on the military road to the Armenian frontier; recurrent subsistence risk realized catastrophically c. 368/9. Confidence: Documented/Widely Accepted (regional history).</w:t>
      </w:r>
      <w:r>
        <w:t xml:space="preserve"> </w:t>
      </w:r>
      <w:r>
        <w:rPr>
          <w:b/>
        </w:rPr>
        <w:t xml:space="preserve">Layer 2 — World’s Own Experience:</w:t>
      </w:r>
      <w:r>
        <w:t xml:space="preserve"> </w:t>
      </w:r>
      <w:r>
        <w:t xml:space="preserve">A country where the sky decides the year, the passes close, and everyone knows whose barns are full. The world did not speak of</w:t>
      </w:r>
      <w:r>
        <w:t xml:space="preserve"> </w:t>
      </w:r>
      <w:r>
        <w:t xml:space="preserve">“</w:t>
      </w:r>
      <w:r>
        <w:t xml:space="preserve">the economy</w:t>
      </w:r>
      <w:r>
        <w:t xml:space="preserve">”</w:t>
      </w:r>
      <w:r>
        <w:t xml:space="preserve">; it spoke of the hungry at the door, the seller waiting on the price, and the God who sends and withholds rain and watches what men do in between.</w:t>
      </w:r>
      <w:r>
        <w:t xml:space="preserve"> </w:t>
      </w:r>
      <w:r>
        <w:rPr>
          <w:b/>
        </w:rPr>
        <w:t xml:space="preserve">Layer 3 — Formation Impact:</w:t>
      </w:r>
      <w:r>
        <w:t xml:space="preserve"> </w:t>
      </w:r>
      <w:r>
        <w:t xml:space="preserve">Made wealth and hunger formation-questions rather than background (the famine preaching; Primary 2’s philanthropic edge); shaped the church’s civic role (patron, granary-shamer, relief system — Supporting 7); its distances and winters texture the world’s self-reliance (its own center because far from every other).</w:t>
      </w:r>
    </w:p>
    <w:p>
      <w:pPr>
        <w:pStyle w:val="Heading3"/>
      </w:pPr>
      <w:bookmarkStart w:id="28" w:name="cell-1b-initiating-internal"/>
      <w:r>
        <w:t xml:space="preserve">CELL 1B — INITIATING / INTERNAL</w:t>
      </w:r>
      <w:bookmarkEnd w:id="28"/>
    </w:p>
    <w:p>
      <w:pPr>
        <w:pStyle w:val="Heading4"/>
      </w:pPr>
      <w:bookmarkStart w:id="29" w:name="force-1b-1-the-thaumaturgan-inheritance"/>
      <w:r>
        <w:t xml:space="preserve">Force 1B-1: The Thaumaturgan inheritance</w:t>
      </w:r>
      <w:bookmarkEnd w:id="29"/>
    </w:p>
    <w:p>
      <w:pPr>
        <w:pStyle w:val="FirstParagraph"/>
      </w:pPr>
      <w:r>
        <w:rPr>
          <w:b/>
        </w:rPr>
        <w:t xml:space="preserve">Layer 1 — Historical Event:</w:t>
      </w:r>
      <w:r>
        <w:t xml:space="preserve"> </w:t>
      </w:r>
      <w:r>
        <w:t xml:space="preserve">The third-century mission of Gregory Thaumaturgus in Pontus establishes the region’s Christian founding-memory: an episcopal lineage, liturgical customs, a creed-tradition, and a legend (the Life written within this world is a century-later hagiography — Tier 3; the appeal to the inheritance is Documented in Basil’s letters at work level).</w:t>
      </w:r>
      <w:r>
        <w:t xml:space="preserve"> </w:t>
      </w:r>
      <w:r>
        <w:rPr>
          <w:b/>
        </w:rPr>
        <w:t xml:space="preserve">Layer 2 — World’s Own Experience:</w:t>
      </w:r>
      <w:r>
        <w:t xml:space="preserve"> </w:t>
      </w:r>
      <w:r>
        <w:t xml:space="preserve">The faith did not arrive yesterday and did not arrive anonymous: it came by named hands — the Wonderworker who found seventeen Christians and left seventeen pagans, as the country tells it — and what he handed down, the churches kept. To keep the customs was to stay in that grip of hands.</w:t>
      </w:r>
      <w:r>
        <w:t xml:space="preserve"> </w:t>
      </w:r>
      <w:r>
        <w:rPr>
          <w:b/>
        </w:rPr>
        <w:t xml:space="preserve">Layer 3 — Formation Impact:</w:t>
      </w:r>
      <w:r>
        <w:t xml:space="preserve"> </w:t>
      </w:r>
      <w:r>
        <w:t xml:space="preserve">Grounded the paradosis argument (unwritten customs as carriers — Doc_06 §4) and the world’s receiving self-understanding; gave regional practice a warrant older than the current quarrels; fed the lineal-memory structure (Doc_07 2F).</w:t>
      </w:r>
    </w:p>
    <w:p>
      <w:pPr>
        <w:pStyle w:val="Heading4"/>
      </w:pPr>
      <w:bookmarkStart w:id="30" w:name="Xafebb2044d7c5044c29c03d35b140ce6bdc1f39"/>
      <w:r>
        <w:t xml:space="preserve">Force 1B-2: The Christian gentry household</w:t>
      </w:r>
      <w:bookmarkEnd w:id="30"/>
    </w:p>
    <w:p>
      <w:pPr>
        <w:pStyle w:val="FirstParagraph"/>
      </w:pPr>
      <w:r>
        <w:rPr>
          <w:b/>
        </w:rPr>
        <w:t xml:space="preserve">Layer 1 — Historical Event:</w:t>
      </w:r>
      <w:r>
        <w:t xml:space="preserve"> </w:t>
      </w:r>
      <w:r>
        <w:t xml:space="preserve">Landed, literate, Christian families — confessor-memory, estate chapels, formidable matriarchs — form the world’s leadership class: one household yields a didaskalos-figure, three bishops, and a monk; another yields a bishop-father (himself converted from a syncretistic sect) and</w:t>
      </w:r>
      <w:r>
        <w:t xml:space="preserve"> </w:t>
      </w:r>
      <w:r>
        <w:t xml:space="preserve">“</w:t>
      </w:r>
      <w:r>
        <w:t xml:space="preserve">the Theologian.</w:t>
      </w:r>
      <w:r>
        <w:t xml:space="preserve">”</w:t>
      </w:r>
      <w:r>
        <w:t xml:space="preserve"> </w:t>
      </w:r>
      <w:r>
        <w:t xml:space="preserve">Documented as the writing families’ record; its typicality beyond them is the named visibility problem (Doc_04 §2).</w:t>
      </w:r>
      <w:r>
        <w:t xml:space="preserve"> </w:t>
      </w:r>
      <w:r>
        <w:rPr>
          <w:b/>
        </w:rPr>
        <w:t xml:space="preserve">Layer 2 — World’s Own Experience:</w:t>
      </w:r>
      <w:r>
        <w:t xml:space="preserve"> </w:t>
      </w:r>
      <w:r>
        <w:t xml:space="preserve">The house was the first church: the grandmother’s psalms, the mother’s vows for her children, the stories of the ones who stood told at the lamp. When the sons went out to the schools and the sees, they understood themselves to be spending an inheritance the women of the house had banked.</w:t>
      </w:r>
      <w:r>
        <w:t xml:space="preserve"> </w:t>
      </w:r>
      <w:r>
        <w:rPr>
          <w:b/>
        </w:rPr>
        <w:t xml:space="preserve">Layer 3 — Formation Impact:</w:t>
      </w:r>
      <w:r>
        <w:t xml:space="preserve"> </w:t>
      </w:r>
      <w:r>
        <w:t xml:space="preserve">Supplied Supporting Gravity 6 and the world’s formation arc’s first stage; produced the leadership pattern (household → paideia → renunciation → conscription); and — as transmission force — made the world’s archive a family memorial (see 2B-2, 3B-2).</w:t>
      </w:r>
    </w:p>
    <w:p>
      <w:pPr>
        <w:pStyle w:val="Heading4"/>
      </w:pPr>
      <w:bookmarkStart w:id="31" w:name="X75bf6b072cd4dada0244b44421d2cd86b54348e"/>
      <w:r>
        <w:t xml:space="preserve">Force 1B-3: Greek paideia as the inherited ladder</w:t>
      </w:r>
      <w:bookmarkEnd w:id="31"/>
    </w:p>
    <w:p>
      <w:pPr>
        <w:pStyle w:val="FirstParagraph"/>
      </w:pPr>
      <w:r>
        <w:rPr>
          <w:b/>
        </w:rPr>
        <w:t xml:space="preserve">Layer 1 — Historical Event:</w:t>
      </w:r>
      <w:r>
        <w:t xml:space="preserve"> </w:t>
      </w:r>
      <w:r>
        <w:t xml:space="preserve">The full elite formation sequence (Caesarea → Constantinople → Athens) trains the world’s future leadership in rhetoric and philosophy; the friendship at the world’s center is formed at Athens (Documented via the encomium and the autobiography — self-reported, genre-flagged).</w:t>
      </w:r>
      <w:r>
        <w:t xml:space="preserve"> </w:t>
      </w:r>
      <w:r>
        <w:rPr>
          <w:b/>
        </w:rPr>
        <w:t xml:space="preserve">Layer 2 — World’s Own Experience:</w:t>
      </w:r>
      <w:r>
        <w:t xml:space="preserve"> </w:t>
      </w:r>
      <w:r>
        <w:t xml:space="preserve">The books were pagan and the teachers too, and the elders sent their sons anyway, saying: take the honey, leave the poison. The young men came back with the age’s best instruments in their hands and the question of their lives already set — what is all this</w:t>
      </w:r>
      <w:r>
        <w:t xml:space="preserve"> </w:t>
      </w:r>
      <w:r>
        <w:rPr>
          <w:i/>
        </w:rPr>
        <w:t xml:space="preserve">for</w:t>
      </w:r>
      <w:r>
        <w:t xml:space="preserve">?</w:t>
      </w:r>
      <w:r>
        <w:t xml:space="preserve"> </w:t>
      </w:r>
      <w:r>
        <w:rPr>
          <w:b/>
        </w:rPr>
        <w:t xml:space="preserve">Layer 3 — Formation Impact:</w:t>
      </w:r>
      <w:r>
        <w:t xml:space="preserve"> </w:t>
      </w:r>
      <w:r>
        <w:t xml:space="preserve">Supplied Supporting Gravity 4 and the anti-Eunomian method’s schooling (dialectic disciplined against dialectic worshipped); set up the</w:t>
      </w:r>
      <w:r>
        <w:t xml:space="preserve"> </w:t>
      </w:r>
      <w:r>
        <w:t xml:space="preserve">“</w:t>
      </w:r>
      <w:r>
        <w:t xml:space="preserve">true philosophy</w:t>
      </w:r>
      <w:r>
        <w:t xml:space="preserve">”</w:t>
      </w:r>
      <w:r>
        <w:t xml:space="preserve"> </w:t>
      </w:r>
      <w:r>
        <w:t xml:space="preserve">repossession (the renounced life claiming the school’s crown-word); created the elite-register boundary the build names honestly (the plateau never saw Athens).</w:t>
      </w:r>
    </w:p>
    <w:p>
      <w:pPr>
        <w:pStyle w:val="Heading3"/>
      </w:pPr>
      <w:bookmarkStart w:id="32" w:name="cell-2a-ongoing-external"/>
      <w:r>
        <w:t xml:space="preserve">CELL 2A — ONGOING / EXTERNAL</w:t>
      </w:r>
      <w:bookmarkEnd w:id="32"/>
    </w:p>
    <w:p>
      <w:pPr>
        <w:pStyle w:val="Heading4"/>
      </w:pPr>
      <w:bookmarkStart w:id="33" w:name="X6ce52421c38bdfdb201240310a46a7280b6136a"/>
      <w:r>
        <w:t xml:space="preserve">Force 2A-1: Imperial religious policy’s oscillation</w:t>
      </w:r>
      <w:bookmarkEnd w:id="33"/>
    </w:p>
    <w:p>
      <w:pPr>
        <w:pStyle w:val="FirstParagraph"/>
      </w:pPr>
      <w:r>
        <w:rPr>
          <w:b/>
        </w:rPr>
        <w:t xml:space="preserve">Layer 1 — Historical Event:</w:t>
      </w:r>
      <w:r>
        <w:t xml:space="preserve"> </w:t>
      </w:r>
      <w:r>
        <w:t xml:space="preserve">Constantius’ Homoian councils and formulas (the 350s settlements; Constantinople 360); Julian’s pagan restoration and school edict (361–363; his Cappadocian boyhood at Macellum Documented via his own letter); Valens’ pressure on Nicene clergy — depositions and exiles including Gregory of Nyssa (c. 376–378), the provincial division of Cappadocia (372) with its ecclesiastical fallout, and the emperor’s own visitation of Caesarea (Epiphany 372 — the confrontation scenes carried in Or. 43’s encomiastic telling, genre-flagged); then Theodosius’ reversal (380–381). Confidence: Documented events; scene-level detail Contested where encomium is the source.</w:t>
      </w:r>
      <w:r>
        <w:t xml:space="preserve"> </w:t>
      </w:r>
      <w:r>
        <w:rPr>
          <w:b/>
        </w:rPr>
        <w:t xml:space="preserve">Layer 2 — World’s Own Experience:</w:t>
      </w:r>
      <w:r>
        <w:t xml:space="preserve"> </w:t>
      </w:r>
      <w:r>
        <w:t xml:space="preserve">The palace’s faith changed with the reigns like weather off the mountains: a king who signed the fathers’ faith, a king who pressed another formula, an apostate who loved the old gods and hated our schools, a soldier-king whose officials tested the bishop at the church door — and then, at the end, a Spaniard under whom the long-forbidden word became law. The world learned to hold its confession the way its farmers held seed through winter: not because the season was kind, but because the season would turn.</w:t>
      </w:r>
      <w:r>
        <w:t xml:space="preserve"> </w:t>
      </w:r>
      <w:r>
        <w:rPr>
          <w:b/>
        </w:rPr>
        <w:t xml:space="preserve">Layer 3 — Formation Impact:</w:t>
      </w:r>
      <w:r>
        <w:t xml:space="preserve"> </w:t>
      </w:r>
      <w:r>
        <w:t xml:space="preserve">Kept Primary 3 permanently active (endurance, not settlement); forced Primary 1’s portability (formula, doxology, psalm — exile-proof possessions); made exile the era’s shape of confessorship (Doc_06 §39); armed the paideia gravity’s crisis (the edict); taught the distinction between the age’s weather and its direction (Doc_07 2B temporal assumptions).</w:t>
      </w:r>
    </w:p>
    <w:p>
      <w:pPr>
        <w:pStyle w:val="Heading4"/>
      </w:pPr>
      <w:bookmarkStart w:id="34" w:name="force-2a-2-famine-and-subsistence-crisis"/>
      <w:r>
        <w:t xml:space="preserve">Force 2A-2: Famine and subsistence crisis</w:t>
      </w:r>
      <w:bookmarkEnd w:id="34"/>
    </w:p>
    <w:p>
      <w:pPr>
        <w:pStyle w:val="FirstParagraph"/>
      </w:pPr>
      <w:r>
        <w:rPr>
          <w:b/>
        </w:rPr>
        <w:t xml:space="preserve">Layer 1 — Historical Event:</w:t>
      </w:r>
      <w:r>
        <w:t xml:space="preserve"> </w:t>
      </w:r>
      <w:r>
        <w:t xml:space="preserve">The famine of c. 368/9 (drought, failed harvest, hoarding and speculation) strikes the region; Basil’s famine homilies respond and organize relief; the Basileias complex follows as permanent institution (Documented: homilies, correspondence with officials, the encomium’s</w:t>
      </w:r>
      <w:r>
        <w:t xml:space="preserve"> </w:t>
      </w:r>
      <w:r>
        <w:t xml:space="preserve">“</w:t>
      </w:r>
      <w:r>
        <w:t xml:space="preserve">new city</w:t>
      </w:r>
      <w:r>
        <w:t xml:space="preserve">”</w:t>
      </w:r>
      <w:r>
        <w:t xml:space="preserve">).</w:t>
      </w:r>
      <w:r>
        <w:t xml:space="preserve"> </w:t>
      </w:r>
      <w:r>
        <w:rPr>
          <w:b/>
        </w:rPr>
        <w:t xml:space="preserve">Layer 2 — World’s Own Experience:</w:t>
      </w:r>
      <w:r>
        <w:t xml:space="preserve"> </w:t>
      </w:r>
      <w:r>
        <w:t xml:space="preserve">The sky was bronze and the rich were waiting on the price, and the preacher stood up and said the bread in your cupboard belongs to the hungry. The world experienced the famine as a trial in which God watched what the baptized did with their barns — and afterward, the poorhouse outside the city stood as the trial’s verdict made permanent.</w:t>
      </w:r>
      <w:r>
        <w:t xml:space="preserve"> </w:t>
      </w:r>
      <w:r>
        <w:rPr>
          <w:b/>
        </w:rPr>
        <w:t xml:space="preserve">Layer 3 — Formation Impact:</w:t>
      </w:r>
      <w:r>
        <w:t xml:space="preserve"> </w:t>
      </w:r>
      <w:r>
        <w:t xml:space="preserve">Converted the wealth-critique from moral commonplace to famine-year accusation (pleonexia — Doc_06 §24); produced Primary 2’s civic edge (the Basileias); fixed philoptōchia as the formation test; enlarged the bishop’s patronal role (Supporting 7).</w:t>
      </w:r>
    </w:p>
    <w:p>
      <w:pPr>
        <w:pStyle w:val="Heading4"/>
      </w:pPr>
      <w:bookmarkStart w:id="35" w:name="force-2a-3-the-eunomian-movement"/>
      <w:r>
        <w:t xml:space="preserve">Force 2A-3: The Eunomian movement</w:t>
      </w:r>
      <w:bookmarkEnd w:id="35"/>
    </w:p>
    <w:p>
      <w:pPr>
        <w:pStyle w:val="FirstParagraph"/>
      </w:pPr>
      <w:r>
        <w:rPr>
          <w:b/>
        </w:rPr>
        <w:t xml:space="preserve">Layer 1 — Historical Event:</w:t>
      </w:r>
      <w:r>
        <w:t xml:space="preserve"> </w:t>
      </w:r>
      <w:r>
        <w:t xml:space="preserve">The Anomoian/Eunomian theology (Aetius, then Eunomius — himself Cappadocian-born) presses its claim that</w:t>
      </w:r>
      <w:r>
        <w:t xml:space="preserve"> </w:t>
      </w:r>
      <w:r>
        <w:t xml:space="preserve">“</w:t>
      </w:r>
      <w:r>
        <w:t xml:space="preserve">unbegotten</w:t>
      </w:r>
      <w:r>
        <w:t xml:space="preserve">”</w:t>
      </w:r>
      <w:r>
        <w:t xml:space="preserve"> </w:t>
      </w:r>
      <w:r>
        <w:t xml:space="preserve">names God’s very essence; Eunomius’ Apology (c. 360) draws Basil’s refutation, continued after Basil’s death by Gregory of Nyssa against the Apology for the Apology; the movement builds its own ecclesial structures and practices rebaptism. Confidence: Documented arc; the opponents’ position partially self-voiced (the surviving Apology), otherwise adversarially transmitted — carried.</w:t>
      </w:r>
      <w:r>
        <w:t xml:space="preserve"> </w:t>
      </w:r>
      <w:r>
        <w:rPr>
          <w:b/>
        </w:rPr>
        <w:t xml:space="preserve">Layer 2 — World’s Own Experience:</w:t>
      </w:r>
      <w:r>
        <w:t xml:space="preserve"> </w:t>
      </w:r>
      <w:r>
        <w:t xml:space="preserve">A clever man of their own country said that God’s essence sits inside a single word, and that he knew God as God knows himself — and the world heard in that not depth but a hand closing on what no hand can hold. Worse: his people baptized again those who came to them, as if the Name had failed the first time. Against him the teachers took up the schools’ own weapons, trembling as they did it.</w:t>
      </w:r>
      <w:r>
        <w:t xml:space="preserve"> </w:t>
      </w:r>
      <w:r>
        <w:rPr>
          <w:b/>
        </w:rPr>
        <w:t xml:space="preserve">Layer 3 — Formation Impact:</w:t>
      </w:r>
      <w:r>
        <w:t xml:space="preserve"> </w:t>
      </w:r>
      <w:r>
        <w:t xml:space="preserve">Forced the epistemology of religious language into explicit form (akatalēpsia, epinoia/energeia — Doc_06 §§2, 15); made presumption the emblematic spiritual danger (Doc_07 2A); sharpened the boundary’s far edge (rebaptism versus graded reception — Doc_07 2D); disciplined the paideia gravity (logic humbled by logic).</w:t>
      </w:r>
    </w:p>
    <w:p>
      <w:pPr>
        <w:pStyle w:val="Heading3"/>
      </w:pPr>
      <w:bookmarkStart w:id="36" w:name="X27e1207e8d284956b6ac6927a468a3a94d38103"/>
      <w:r>
        <w:t xml:space="preserve">CELL 2B — ONGOING / INTERNAL [Transmission dimension included]</w:t>
      </w:r>
      <w:bookmarkEnd w:id="36"/>
    </w:p>
    <w:p>
      <w:pPr>
        <w:pStyle w:val="Heading4"/>
      </w:pPr>
      <w:bookmarkStart w:id="37" w:name="X0734062eaa7b5a6fca51b43890860225845b47c"/>
      <w:r>
        <w:t xml:space="preserve">Force 2B-1: The ascetic ferment and its ordering</w:t>
      </w:r>
      <w:bookmarkEnd w:id="37"/>
    </w:p>
    <w:p>
      <w:pPr>
        <w:pStyle w:val="FirstParagraph"/>
      </w:pPr>
      <w:r>
        <w:rPr>
          <w:b/>
        </w:rPr>
        <w:t xml:space="preserve">Layer 1 — Historical Event:</w:t>
      </w:r>
      <w:r>
        <w:t xml:space="preserve"> </w:t>
      </w:r>
      <w:r>
        <w:t xml:space="preserve">The renunciation movement sweeps Anatolia under Eustathius of Sebaste’s influence; radical expressions (households dissolved, slaves encouraged to leave masters, fasts against feasts, separatist assemblies) are censured at Gangra (c. 340s; date Contested); the movement is re-ordered over the following decades into church-anchored brotherhoods and sisterhoods with developing rules (the Asketikon’s question-and-answer growth; the Annisa household-community; the movement’s female breadth — Documented censures and legislation; the radicals’ self-understanding adversarially transmitted; lived compliance Inferential).</w:t>
      </w:r>
      <w:r>
        <w:t xml:space="preserve"> </w:t>
      </w:r>
      <w:r>
        <w:rPr>
          <w:b/>
        </w:rPr>
        <w:t xml:space="preserve">Layer 2 — World’s Own Experience:</w:t>
      </w:r>
      <w:r>
        <w:t xml:space="preserve"> </w:t>
      </w:r>
      <w:r>
        <w:t xml:space="preserve">A fire ran through the country: the serious ones began to sell, to leave, to fast, to gather — and some of it frightened even the friends of holiness, for marriages broke and slaves walked off and the feasts were despised. The bishops wrote their censures; the wiser of the fiery ones built instead: houses of the common life, anchored to the church, with a rule, an obedience, and a door for guests. The fire was not put out. It was given a hearth.</w:t>
      </w:r>
      <w:r>
        <w:t xml:space="preserve"> </w:t>
      </w:r>
      <w:r>
        <w:rPr>
          <w:b/>
        </w:rPr>
        <w:t xml:space="preserve">Layer 3 — Formation Impact:</w:t>
      </w:r>
      <w:r>
        <w:t xml:space="preserve"> </w:t>
      </w:r>
      <w:r>
        <w:t xml:space="preserve">Produced Primary Gravity 2’s institutional form (the ordered adelphotēs) and Tensional 10 (renunciation against order — never fully retired); made the household a boundary zone; staffed the philanthropic institutions (ascetics as nurses); seeded the monk-bishop pattern (the communities as the episcopate’s seminary — Dominant Modern Reconstruction as synthesis).</w:t>
      </w:r>
    </w:p>
    <w:p>
      <w:pPr>
        <w:pStyle w:val="Heading4"/>
      </w:pPr>
      <w:bookmarkStart w:id="38" w:name="Xcc2427722b870c15e519680e52c752582f76ee9"/>
      <w:r>
        <w:t xml:space="preserve">Force 2B-2: Transmission (ongoing) — the family and the circle as archive</w:t>
      </w:r>
      <w:bookmarkEnd w:id="38"/>
    </w:p>
    <w:p>
      <w:pPr>
        <w:pStyle w:val="FirstParagraph"/>
      </w:pPr>
      <w:r>
        <w:rPr>
          <w:b/>
        </w:rPr>
        <w:t xml:space="preserve">Layer 1 — Historical Event:</w:t>
      </w:r>
      <w:r>
        <w:t xml:space="preserve"> </w:t>
      </w:r>
      <w:r>
        <w:t xml:space="preserve">The world’s record is substantially produced, curated, and published by one family and one friendship network about itself: Gregory Nazianzen edits his own letter collection (Documented as his claim); Gregory of Nyssa completes his brother’s unfinished works (the Hexaemeron’s sequel; the continued Contra Eunomium) and writes the family’s memorials (the Vita); the circle’s works are copied through episcopal-ascetic letter networks; an Origen anthology is compiled in the circle’s orbit (the Philocalia — traditional attribution to Basil and Nazianzen now questioned, Contested). Selection effects visible in-period: opponents survive mainly inside refutations; the sisterhood’s teacher survives only in her brother’s frame; the ordinary brothers survive as embedded questions in the Rules. Confidence: Documented mechanisms; effect-scale Widely Accepted.</w:t>
      </w:r>
      <w:r>
        <w:t xml:space="preserve"> </w:t>
      </w:r>
      <w:r>
        <w:rPr>
          <w:b/>
        </w:rPr>
        <w:t xml:space="preserve">Layer 2 — World’s Own Experience:</w:t>
      </w:r>
      <w:r>
        <w:t xml:space="preserve"> </w:t>
      </w:r>
      <w:r>
        <w:t xml:space="preserve">The world understood itself to be handing down an inheritance — the fathers’ faith, the founder’s customs, the family’s dead — and it wrote accordingly: the brother finishing the brother’s book, the friend praising the friend before the whole church, the letters kept and ordered like deeds in a strongbox. What it kept, it kept as a household keeps things. (Reported-Experience Status where self-understanding outruns testimony.)</w:t>
      </w:r>
      <w:r>
        <w:t xml:space="preserve"> </w:t>
      </w:r>
      <w:r>
        <w:rPr>
          <w:b/>
        </w:rPr>
        <w:t xml:space="preserve">Layer 3 — Formation Impact:</w:t>
      </w:r>
      <w:r>
        <w:t xml:space="preserve"> </w:t>
      </w:r>
      <w:r>
        <w:t xml:space="preserve">Built the Author Gravity structure Doc_02 maps (one family’s voice as the world’s record); made the family-lineage gravity partly an archival artifact (the Doc_04 §2 distinction, structurally confirmed here); ensured the world reaches us self-memorialized — its grief literature, its friendship, its own greatness already framed by its own members; every downstream document (including this build) inherits that frame and must keep saying so.</w:t>
      </w:r>
    </w:p>
    <w:p>
      <w:pPr>
        <w:pStyle w:val="Heading4"/>
      </w:pPr>
      <w:bookmarkStart w:id="39" w:name="X6f1770fcf4f34db17d71e6a1a4beb198f42cb9d"/>
      <w:r>
        <w:t xml:space="preserve">Force 2B-3: The network’s strains and ruptures</w:t>
      </w:r>
      <w:bookmarkEnd w:id="39"/>
    </w:p>
    <w:p>
      <w:pPr>
        <w:pStyle w:val="FirstParagraph"/>
      </w:pPr>
      <w:r>
        <w:rPr>
          <w:b/>
        </w:rPr>
        <w:t xml:space="preserve">Layer 1 — Historical Event:</w:t>
      </w:r>
      <w:r>
        <w:t xml:space="preserve"> </w:t>
      </w:r>
      <w:r>
        <w:t xml:space="preserve">The Basil–Gregory friendship wounded over Sasima (c. 372 — Gregory’s account, one-sided, Documented as his telling); the Basil–Eustathius rupture over the Spirit (c. 373 — Basil’s account, one-sided); the long, largely failed diplomacy over the Antioch schism and the western correspondence’s disappointments (Documented arc; Basil’s frustration on the record); the era’s synod-weariness in its own voice. Confidence: Documented as events; every interior account is a participant’s.</w:t>
      </w:r>
      <w:r>
        <w:t xml:space="preserve"> </w:t>
      </w:r>
      <w:r>
        <w:rPr>
          <w:b/>
        </w:rPr>
        <w:t xml:space="preserve">Layer 2 — World’s Own Experience:</w:t>
      </w:r>
      <w:r>
        <w:t xml:space="preserve"> </w:t>
      </w:r>
      <w:r>
        <w:t xml:space="preserve">The world’s bonds were its glory and its wounds: souls knit at Athens strained by a bishop’s necessity; the old master of the ascetic life become the adversary over the Spirit — and the grief of that was doctrinal and personal at once, for the world could not tell where friendship ended and communion began. They were the same fabric.</w:t>
      </w:r>
      <w:r>
        <w:t xml:space="preserve"> </w:t>
      </w:r>
      <w:r>
        <w:rPr>
          <w:b/>
        </w:rPr>
        <w:t xml:space="preserve">Layer 3 — Formation Impact:</w:t>
      </w:r>
      <w:r>
        <w:t xml:space="preserve"> </w:t>
      </w:r>
      <w:r>
        <w:t xml:space="preserve">Made the pneumatological line personally costly (Primary 1’s Spirit-precision cut through a friendship — the world knows what its exactness costs); fed Tensional 8 (Sasima is hēsychia’s wound made institutional) and Tensional 9 (reserve argued between friends); taught the world’s texture of grief to include broken bonds, not only graves.</w:t>
      </w:r>
    </w:p>
    <w:p>
      <w:pPr>
        <w:pStyle w:val="Heading3"/>
      </w:pPr>
      <w:bookmarkStart w:id="40" w:name="cell-3a-endingtransforming-external"/>
      <w:r>
        <w:t xml:space="preserve">CELL 3A — ENDING/TRANSFORMING / EXTERNAL</w:t>
      </w:r>
      <w:bookmarkEnd w:id="40"/>
    </w:p>
    <w:p>
      <w:pPr>
        <w:pStyle w:val="Heading4"/>
      </w:pPr>
      <w:bookmarkStart w:id="41" w:name="X940dfb0b917393e7ffafb81f97ee1bb5304b7b6"/>
      <w:r>
        <w:t xml:space="preserve">Force 3A-1: The Theodosian settlement — victory as dissolution</w:t>
      </w:r>
      <w:bookmarkEnd w:id="41"/>
    </w:p>
    <w:p>
      <w:pPr>
        <w:pStyle w:val="FirstParagraph"/>
      </w:pPr>
      <w:r>
        <w:rPr>
          <w:b/>
        </w:rPr>
        <w:t xml:space="preserve">Layer 1 — Historical Event:</w:t>
      </w:r>
      <w:r>
        <w:t xml:space="preserve"> </w:t>
      </w:r>
      <w:r>
        <w:t xml:space="preserve">Theodosius establishes Nicene Christianity (380–381); the Council of Constantinople (381) ratifies the confession with the pneumatological article in doxological form; the imperial communion law names the region’s bishops (Helladius of Caesarea, Gregory of Nyssa, Otreius of Melitene) among the East’s touchstones; one of the world’s own briefly presides at the council and resigns (Documented; the resignation self-reported). Confidence: Documented.</w:t>
      </w:r>
      <w:r>
        <w:t xml:space="preserve"> </w:t>
      </w:r>
      <w:r>
        <w:rPr>
          <w:b/>
        </w:rPr>
        <w:t xml:space="preserve">Layer 2 — World’s Own Experience:</w:t>
      </w:r>
      <w:r>
        <w:t xml:space="preserve"> </w:t>
      </w:r>
      <w:r>
        <w:t xml:space="preserve">The word the world had held through the winters became the law of the nations — and the men who had held it found the victory strange in the mouth. The one who preached the Trinity to a hostile capital walked away from its throne in the middle of the council, telling them to keep their see and let him keep his God. The world had learned to be the faithful remnant; it did not entirely know how to be the establishment.</w:t>
      </w:r>
      <w:r>
        <w:t xml:space="preserve"> </w:t>
      </w:r>
      <w:r>
        <w:rPr>
          <w:b/>
        </w:rPr>
        <w:t xml:space="preserve">Layer 3 — Formation Impact:</w:t>
      </w:r>
      <w:r>
        <w:t xml:space="preserve"> </w:t>
      </w:r>
      <w:r>
        <w:t xml:space="preserve">Ends Primary 3 by fulfillment (the situation-gravity dissolves in its own success — the cleanest evidence of its situational character, mirroring the pattern the Early Latin build found from the opposite direction); transposes Primary 1 from contested possession to imperial standard — a transposition this world barely lived to see and did not itself administer (the honest edge of Doc_05 §8); begins the region’s absorption into the imperial-Byzantine church.</w:t>
      </w:r>
    </w:p>
    <w:p>
      <w:pPr>
        <w:pStyle w:val="Heading4"/>
      </w:pPr>
      <w:bookmarkStart w:id="42" w:name="force-3a-2-the-capitals-gravity"/>
      <w:r>
        <w:t xml:space="preserve">Force 3A-2: The capital’s gravity</w:t>
      </w:r>
      <w:bookmarkEnd w:id="42"/>
    </w:p>
    <w:p>
      <w:pPr>
        <w:pStyle w:val="FirstParagraph"/>
      </w:pPr>
      <w:r>
        <w:rPr>
          <w:b/>
        </w:rPr>
        <w:t xml:space="preserve">Layer 1 — Historical Event:</w:t>
      </w:r>
      <w:r>
        <w:t xml:space="preserve"> </w:t>
      </w:r>
      <w:r>
        <w:t xml:space="preserve">Constantinople’s rise as the near imperial see draws the region’s talent and significance toward itself (the 379–381 mission itself; the next generation’s careers running capital-ward; the region settling into provincial hinterland status). Confidence: Documented trajectory (Widely Accepted as synthesis).</w:t>
      </w:r>
      <w:r>
        <w:t xml:space="preserve"> </w:t>
      </w:r>
      <w:r>
        <w:rPr>
          <w:b/>
        </w:rPr>
        <w:t xml:space="preserve">Layer 2 — World’s Own Experience:</w:t>
      </w:r>
      <w:r>
        <w:t xml:space="preserve"> </w:t>
      </w:r>
      <w:r>
        <w:t xml:space="preserve">The roads that had carried the young men to Athens now carried everything toward the new city on the Bosporus. The world experienced its own triumph as a kind of emptying: its words went to the capital and became the church’s words; its sons went and became the church’s officers; the plateau kept the feasts and the winters.</w:t>
      </w:r>
      <w:r>
        <w:t xml:space="preserve"> </w:t>
      </w:r>
      <w:r>
        <w:rPr>
          <w:b/>
        </w:rPr>
        <w:t xml:space="preserve">Layer 3 — Formation Impact:</w:t>
      </w:r>
      <w:r>
        <w:t xml:space="preserve"> </w:t>
      </w:r>
      <w:r>
        <w:t xml:space="preserve">Transforms the world’s distinct regional intensity into the imperial church’s common inheritance; re-locates the monk-bishop model and the festal-theological corpus at the empire’s center (the world’s export — Doc_02 §8’s after-life); leaves the region itself to a quieter successor life outside this world’s documented span.</w:t>
      </w:r>
    </w:p>
    <w:p>
      <w:pPr>
        <w:pStyle w:val="Heading3"/>
      </w:pPr>
      <w:bookmarkStart w:id="43" w:name="X9bddc7d42ca28dadf5713823b9adad0d7b3efd2"/>
      <w:r>
        <w:t xml:space="preserve">CELL 3B — ENDING/TRANSFORMING / INTERNAL [Transmission dimension included]</w:t>
      </w:r>
      <w:bookmarkEnd w:id="43"/>
    </w:p>
    <w:p>
      <w:pPr>
        <w:pStyle w:val="Heading4"/>
      </w:pPr>
      <w:bookmarkStart w:id="44" w:name="force-3b-1-the-great-generations-close"/>
      <w:r>
        <w:t xml:space="preserve">Force 3B-1: The great generation’s close</w:t>
      </w:r>
      <w:bookmarkEnd w:id="44"/>
    </w:p>
    <w:p>
      <w:pPr>
        <w:pStyle w:val="FirstParagraph"/>
      </w:pPr>
      <w:r>
        <w:rPr>
          <w:b/>
        </w:rPr>
        <w:t xml:space="preserve">Layer 1 — Historical Event:</w:t>
      </w:r>
      <w:r>
        <w:t xml:space="preserve"> </w:t>
      </w:r>
      <w:r>
        <w:t xml:space="preserve">Basil dies January 379 (or September 378 — redating Contested, carried); Macrina dies 379 (her deathbed written by her brother); Nazianzen withdraws after 381 and dies c. 390, leaving his will and his self-curated archive; Gregory of Nyssa is last securely attested c. 394. No successor generation of comparable regional character emerges — the heirs are imperial-church figures and, in another register, the monastic tradition that will codify the Rules. Confidence: Documented deaths (with the named dating dispute); the</w:t>
      </w:r>
      <w:r>
        <w:t xml:space="preserve"> </w:t>
      </w:r>
      <w:r>
        <w:t xml:space="preserve">“</w:t>
      </w:r>
      <w:r>
        <w:t xml:space="preserve">no comparable successors</w:t>
      </w:r>
      <w:r>
        <w:t xml:space="preserve">”</w:t>
      </w:r>
      <w:r>
        <w:t xml:space="preserve"> </w:t>
      </w:r>
      <w:r>
        <w:t xml:space="preserve">judgment is Dominant Modern Reconstruction.</w:t>
      </w:r>
      <w:r>
        <w:t xml:space="preserve"> </w:t>
      </w:r>
      <w:r>
        <w:rPr>
          <w:b/>
        </w:rPr>
        <w:t xml:space="preserve">Layer 2 — World’s Own Experience:</w:t>
      </w:r>
      <w:r>
        <w:t xml:space="preserve"> </w:t>
      </w:r>
      <w:r>
        <w:t xml:space="preserve">The world buried its great ones one by one and wrote their memorials itself — the brother at the sister’s deathbed, the friend over the friend’s grave before the whole city. It experienced its own ending as bereavement rather than defeat: the faith stood, newly law; the voices that had carried it fell silent; and the ones who remained wrote everything down.</w:t>
      </w:r>
      <w:r>
        <w:t xml:space="preserve"> </w:t>
      </w:r>
      <w:r>
        <w:rPr>
          <w:b/>
        </w:rPr>
        <w:t xml:space="preserve">Layer 3 — Formation Impact:</w:t>
      </w:r>
      <w:r>
        <w:t xml:space="preserve"> </w:t>
      </w:r>
      <w:r>
        <w:t xml:space="preserve">Seals the world’s self-memorialized character (the ending</w:t>
      </w:r>
      <w:r>
        <w:t xml:space="preserve"> </w:t>
      </w:r>
      <w:r>
        <w:rPr>
          <w:i/>
        </w:rPr>
        <w:t xml:space="preserve">is</w:t>
      </w:r>
      <w:r>
        <w:t xml:space="preserve"> </w:t>
      </w:r>
      <w:r>
        <w:t xml:space="preserve">a series of funeral texts); closes the distinct form (Doc_01’s boundary argument); hands the formation instruments — Rules, homilies, orations, canons — onward as texts rather than as a living regional argument.</w:t>
      </w:r>
    </w:p>
    <w:p>
      <w:pPr>
        <w:pStyle w:val="Heading4"/>
      </w:pPr>
      <w:bookmarkStart w:id="45" w:name="Xb4ba3d44bfce51027543a2595c955a0bc9a25cd"/>
      <w:r>
        <w:t xml:space="preserve">Force 3B-2: Transmission (ending) — canonization and the sieve</w:t>
      </w:r>
      <w:bookmarkEnd w:id="45"/>
    </w:p>
    <w:p>
      <w:pPr>
        <w:pStyle w:val="FirstParagraph"/>
      </w:pPr>
      <w:r>
        <w:rPr>
          <w:b/>
        </w:rPr>
        <w:t xml:space="preserve">Layer 1 — Historical Event:</w:t>
      </w:r>
      <w:r>
        <w:t xml:space="preserve"> </w:t>
      </w:r>
      <w:r>
        <w:t xml:space="preserve">The corpus passes into Byzantine canonization: the three authors become curriculum, liturgy, and law (festal calendar, canonical collections, monastic legislation;</w:t>
      </w:r>
      <w:r>
        <w:t xml:space="preserve"> </w:t>
      </w:r>
      <w:r>
        <w:t xml:space="preserve">“</w:t>
      </w:r>
      <w:r>
        <w:t xml:space="preserve">the Great,</w:t>
      </w:r>
      <w:r>
        <w:t xml:space="preserve">”</w:t>
      </w:r>
      <w:r>
        <w:t xml:space="preserve"> </w:t>
      </w:r>
      <w:r>
        <w:t xml:space="preserve">“</w:t>
      </w:r>
      <w:r>
        <w:t xml:space="preserve">the Theologian</w:t>
      </w:r>
      <w:r>
        <w:t xml:space="preserve">”</w:t>
      </w:r>
      <w:r>
        <w:t xml:space="preserve"> </w:t>
      </w:r>
      <w:r>
        <w:t xml:space="preserve">as fixed titles); the losers’ texts fail the sieve (Eunomius’ books ordered burned by imperial edict in 398 — just past the world’s edge, shaping what reached posterity; the Pneumatomachian and radical-ascetic corpora effectively vanish; Eustathius survives as his former friend’s wound). Macrina is fixed permanently in her brother’s literary frame. The Basil-attributed liturgy and later Rules recensions accrete under the canonized name (attribution layers Contested). Confidence: Documented mechanisms and edict; survival-pattern synthesis Widely Accepted.</w:t>
      </w:r>
      <w:r>
        <w:t xml:space="preserve"> </w:t>
      </w:r>
      <w:r>
        <w:rPr>
          <w:b/>
        </w:rPr>
        <w:t xml:space="preserve">Layer 2 — World’s Own Experience:</w:t>
      </w:r>
      <w:r>
        <w:t xml:space="preserve"> </w:t>
      </w:r>
      <w:r>
        <w:t xml:space="preserve">Largely not recoverable as the world’s own experience — the world did not know which of its words would live. Where it spoke of the matter, it spoke as inheritance-consciousness: the brother finishing the books</w:t>
      </w:r>
      <w:r>
        <w:t xml:space="preserve"> </w:t>
      </w:r>
      <w:r>
        <w:t xml:space="preserve">“</w:t>
      </w:r>
      <w:r>
        <w:t xml:space="preserve">so that the work should not be left orphaned</w:t>
      </w:r>
      <w:r>
        <w:t xml:space="preserve">”</w:t>
      </w:r>
      <w:r>
        <w:t xml:space="preserve"> </w:t>
      </w:r>
      <w:r>
        <w:t xml:space="preserve">(the continuation’s own register, work-level). (Reported-Experience Status applied; the rest is Layer-1 pattern.)</w:t>
      </w:r>
      <w:r>
        <w:t xml:space="preserve"> </w:t>
      </w:r>
      <w:r>
        <w:rPr>
          <w:b/>
        </w:rPr>
        <w:t xml:space="preserve">Layer 3 — Formation Impact:</w:t>
      </w:r>
      <w:r>
        <w:t xml:space="preserve"> </w:t>
      </w:r>
      <w:r>
        <w:t xml:space="preserve">Determines the reconstruction’s entire shape: the world reaches us as three canonized voices plus their opponents-in-quotation plus one woman-in-a-frame; the ordinary, the radical, the defeated, and the non-Greek are outside the sieve. Every claim in this build about</w:t>
      </w:r>
      <w:r>
        <w:t xml:space="preserve"> </w:t>
      </w:r>
      <w:r>
        <w:t xml:space="preserve">“</w:t>
      </w:r>
      <w:r>
        <w:t xml:space="preserve">the world</w:t>
      </w:r>
      <w:r>
        <w:t xml:space="preserve">”</w:t>
      </w:r>
      <w:r>
        <w:t xml:space="preserve"> </w:t>
      </w:r>
      <w:r>
        <w:t xml:space="preserve">stands under that sentence.</w:t>
      </w:r>
    </w:p>
    <w:p>
      <w:pPr>
        <w:pStyle w:val="Heading4"/>
      </w:pPr>
      <w:bookmarkStart w:id="46" w:name="X771430dbe08d973b3e3f0a293bb0404e279a059"/>
      <w:r>
        <w:t xml:space="preserve">Force 3B-3: The movement institutionalized</w:t>
      </w:r>
      <w:bookmarkEnd w:id="46"/>
    </w:p>
    <w:p>
      <w:pPr>
        <w:pStyle w:val="FirstParagraph"/>
      </w:pPr>
      <w:r>
        <w:rPr>
          <w:b/>
        </w:rPr>
        <w:t xml:space="preserve">Layer 1 — Historical Event:</w:t>
      </w:r>
      <w:r>
        <w:t xml:space="preserve"> </w:t>
      </w:r>
      <w:r>
        <w:t xml:space="preserve">The ascetic movement’s experimental phase closes as the brotherhood-form stabilizes: the Rules pass from live question-and-answer toward fixed legislation (recension history Documented as a textual fact); the communities become the church’s normal institutions and, increasingly, its leadership pipeline. Confidence: Documented trajectory.</w:t>
      </w:r>
      <w:r>
        <w:t xml:space="preserve"> </w:t>
      </w:r>
      <w:r>
        <w:rPr>
          <w:b/>
        </w:rPr>
        <w:t xml:space="preserve">Layer 2 — World’s Own Experience:</w:t>
      </w:r>
      <w:r>
        <w:t xml:space="preserve"> </w:t>
      </w:r>
      <w:r>
        <w:t xml:space="preserve">What had been a fire and then a hearth became a house: the questions the brothers once asked at meeting were now answers written in a book, and the young no longer remembered the years when it was all being worked out.</w:t>
      </w:r>
      <w:r>
        <w:t xml:space="preserve"> </w:t>
      </w:r>
      <w:r>
        <w:rPr>
          <w:b/>
        </w:rPr>
        <w:t xml:space="preserve">Layer 3 — Formation Impact:</w:t>
      </w:r>
      <w:r>
        <w:t xml:space="preserve"> </w:t>
      </w:r>
      <w:r>
        <w:t xml:space="preserve">Ends Tensional 10’s live phase (the ferment’s energy domesticated); converts Primary 2’s experimental institution into the successor age’s standard equipment; the transition from argument to inheritance is the world’s ending in miniature.</w:t>
      </w:r>
    </w:p>
    <w:p>
      <w:r>
        <w:pict>
          <v:rect style="width:0;height:1.5pt" o:hralign="center" o:hrstd="t" o:hr="t"/>
        </w:pict>
      </w:r>
    </w:p>
    <w:p>
      <w:pPr>
        <w:pStyle w:val="Heading2"/>
      </w:pPr>
      <w:bookmarkStart w:id="47" w:name="section-4-cross-cell-connections"/>
      <w:r>
        <w:t xml:space="preserve">Section 4 — Cross-Cell Connections</w:t>
      </w:r>
      <w:bookmarkEnd w:id="47"/>
    </w:p>
    <w:p>
      <w:pPr>
        <w:pStyle w:val="FirstParagraph"/>
      </w:pPr>
      <w:r>
        <w:rPr>
          <w:b/>
        </w:rPr>
        <w:t xml:space="preserve">1A-1 → 2A-1 → Primary 1’s portability:</w:t>
      </w:r>
      <w:r>
        <w:t xml:space="preserve"> </w:t>
      </w:r>
      <w:r>
        <w:t xml:space="preserve">the imperial church’s arrival made doctrine’s fate a court matter; the oscillation then forced the confession into portable, memorizable, exile-proof forms — the initiating force set the terms, the ongoing force did the shaping.</w:t>
      </w:r>
      <w:r>
        <w:t xml:space="preserve"> </w:t>
      </w:r>
      <w:r>
        <w:rPr>
          <w:b/>
        </w:rPr>
        <w:t xml:space="preserve">1A-2 → 2B-2 → 3B-1:</w:t>
      </w:r>
      <w:r>
        <w:t xml:space="preserve"> </w:t>
      </w:r>
      <w:r>
        <w:t xml:space="preserve">persecution’s nearness → family-and-shrine memory → the self-memorializing archive: one line from the world’s founding trauma to the shape of its surviving record (the lineal-memory structure across all three phases).</w:t>
      </w:r>
      <w:r>
        <w:t xml:space="preserve"> </w:t>
      </w:r>
      <w:r>
        <w:rPr>
          <w:b/>
        </w:rPr>
        <w:t xml:space="preserve">1B-2 + 2B-1 → the koinobion:</w:t>
      </w:r>
      <w:r>
        <w:t xml:space="preserve"> </w:t>
      </w:r>
      <w:r>
        <w:t xml:space="preserve">the gentry household and the ascetic ferment fuse in the world’s signature institution — a household re-ordered into a community (Annisa as the documented case); neither force alone produces it.</w:t>
      </w:r>
      <w:r>
        <w:t xml:space="preserve"> </w:t>
      </w:r>
      <w:r>
        <w:rPr>
          <w:b/>
        </w:rPr>
        <w:t xml:space="preserve">1B-3 → 2A-3:</w:t>
      </w:r>
      <w:r>
        <w:t xml:space="preserve"> </w:t>
      </w:r>
      <w:r>
        <w:t xml:space="preserve">the inherited paideia supplied the instruments with which the Eunomian confidence was answered — and Julian’s edict (inside 2A-1) attacked exactly that inheritance, confirming its strategic weight from the enemy’s side.</w:t>
      </w:r>
      <w:r>
        <w:t xml:space="preserve"> </w:t>
      </w:r>
      <w:r>
        <w:rPr>
          <w:b/>
        </w:rPr>
        <w:t xml:space="preserve">2A-2 → 2B-1:</w:t>
      </w:r>
      <w:r>
        <w:t xml:space="preserve"> </w:t>
      </w:r>
      <w:r>
        <w:t xml:space="preserve">the famine gave the ordered ascetic movement its public vocation (communities staffing relief and then the Basileias) — external crisis conscripting the internal movement into civic permanence.</w:t>
      </w:r>
      <w:r>
        <w:t xml:space="preserve"> </w:t>
      </w:r>
      <w:r>
        <w:rPr>
          <w:b/>
        </w:rPr>
        <w:t xml:space="preserve">2B-1 → 2B-3 → Primary 1’s pneumatology:</w:t>
      </w:r>
      <w:r>
        <w:t xml:space="preserve"> </w:t>
      </w:r>
      <w:r>
        <w:t xml:space="preserve">the ascetic mentor’s authority (2B-1) made his rupture (2B-3) doctrinally decisive — the Spirit-question was forced as a break inside the ascetic family, which is why this world’s pneumatology carries personal grief in its texture.</w:t>
      </w:r>
      <w:r>
        <w:t xml:space="preserve"> </w:t>
      </w:r>
      <w:r>
        <w:rPr>
          <w:b/>
        </w:rPr>
        <w:t xml:space="preserve">3A-1 → 3B-2:</w:t>
      </w:r>
      <w:r>
        <w:t xml:space="preserve"> </w:t>
      </w:r>
      <w:r>
        <w:t xml:space="preserve">victory selected the survivors: canonization is the settlement’s transmission-face, and the 398 book-burning is its far edge.</w:t>
      </w:r>
      <w:r>
        <w:t xml:space="preserve"> </w:t>
      </w:r>
      <w:r>
        <w:rPr>
          <w:b/>
        </w:rPr>
        <w:t xml:space="preserve">What the pattern reveals:</w:t>
      </w:r>
      <w:r>
        <w:t xml:space="preserve"> </w:t>
      </w:r>
      <w:r>
        <w:t xml:space="preserve">the world’s inner life is repeatedly the</w:t>
      </w:r>
      <w:r>
        <w:t xml:space="preserve"> </w:t>
      </w:r>
      <w:r>
        <w:rPr>
          <w:i/>
        </w:rPr>
        <w:t xml:space="preserve">conversion of pressure into institution</w:t>
      </w:r>
      <w:r>
        <w:t xml:space="preserve"> </w:t>
      </w:r>
      <w:r>
        <w:t xml:space="preserve">— persecution-memory becomes cult and archive; court hostility becomes portable doxology; ferment becomes hearth; famine becomes poorhouse; bereavement becomes literature. The matrix-level confirmation of Doc_07’s central finding: doxology institutionalized under hostile weather — the world builds its inside out of its outside.</w:t>
      </w:r>
    </w:p>
    <w:p>
      <w:pPr>
        <w:pStyle w:val="Heading2"/>
      </w:pPr>
      <w:bookmarkStart w:id="48" w:name="section-5-forces-and-gravities-synthesis"/>
      <w:r>
        <w:t xml:space="preserve">Section 5 — Forces-and-Gravities Synthesis</w:t>
      </w:r>
      <w:bookmarkEnd w:id="48"/>
    </w:p>
    <w:p>
      <w:pPr>
        <w:numPr>
          <w:ilvl w:val="0"/>
          <w:numId w:val="1001"/>
        </w:numPr>
        <w:pStyle w:val="Compact"/>
      </w:pPr>
      <w:r>
        <w:rPr>
          <w:b/>
        </w:rPr>
        <w:t xml:space="preserve">Gravity 1 (The Triune God confessed at the edge of the knowable — Primary):</w:t>
      </w:r>
      <w:r>
        <w:t xml:space="preserve"> </w:t>
      </w:r>
      <w:r>
        <w:t xml:space="preserve">produced under 1A-1 (the contested inheritance), precision-forced by 2A-3 (Eunomius) and 2B-3 (the pneumatological rupture), made portable by 2A-1 (oscillation), consummated and dissolved-as-contest by 3A-1, canonized by 3B-2. Touches every cell — the synthesis’s strongest node.</w:t>
      </w:r>
    </w:p>
    <w:p>
      <w:pPr>
        <w:numPr>
          <w:ilvl w:val="0"/>
          <w:numId w:val="1001"/>
        </w:numPr>
        <w:pStyle w:val="Compact"/>
      </w:pPr>
      <w:r>
        <w:rPr>
          <w:b/>
        </w:rPr>
        <w:t xml:space="preserve">Gravity 2 (Ascetic reordering toward koinōnia and the poor — Primary):</w:t>
      </w:r>
      <w:r>
        <w:t xml:space="preserve"> </w:t>
      </w:r>
      <w:r>
        <w:t xml:space="preserve">generated by 2B-1 from 1B-2’s raw material, given civic permanence by 2A-2 (famine → Basileias), institutionalized at 3B-3; its survival past the world’s end (the Rules as law) marks it substantial rather than situational.</w:t>
      </w:r>
    </w:p>
    <w:p>
      <w:pPr>
        <w:numPr>
          <w:ilvl w:val="0"/>
          <w:numId w:val="1001"/>
        </w:numPr>
        <w:pStyle w:val="Compact"/>
      </w:pPr>
      <w:r>
        <w:rPr>
          <w:b/>
        </w:rPr>
        <w:t xml:space="preserve">Gravity 3 (Contested church under contested empire — Primary, situational annotation):</w:t>
      </w:r>
      <w:r>
        <w:t xml:space="preserve"> </w:t>
      </w:r>
      <w:r>
        <w:t xml:space="preserve">created by 1A-1, exercised under 2A-1, dissolved by 3A-1 — its complete life-cycle inside the matrix confirms Doc_04’s situational classification.</w:t>
      </w:r>
    </w:p>
    <w:p>
      <w:pPr>
        <w:numPr>
          <w:ilvl w:val="0"/>
          <w:numId w:val="1001"/>
        </w:numPr>
        <w:pStyle w:val="Compact"/>
      </w:pPr>
      <w:r>
        <w:rPr>
          <w:b/>
        </w:rPr>
        <w:t xml:space="preserve">Supporting 4 (Paideia converted):</w:t>
      </w:r>
      <w:r>
        <w:t xml:space="preserve"> </w:t>
      </w:r>
      <w:r>
        <w:t xml:space="preserve">1B-3 (ground), 2A-1/Julian (its crisis), 2A-3 (its discipline).</w:t>
      </w:r>
    </w:p>
    <w:p>
      <w:pPr>
        <w:numPr>
          <w:ilvl w:val="0"/>
          <w:numId w:val="1001"/>
        </w:numPr>
        <w:pStyle w:val="Compact"/>
      </w:pPr>
      <w:r>
        <w:rPr>
          <w:b/>
        </w:rPr>
        <w:t xml:space="preserve">Supporting 5 (The martyrs’ land):</w:t>
      </w:r>
      <w:r>
        <w:t xml:space="preserve"> </w:t>
      </w:r>
      <w:r>
        <w:t xml:space="preserve">1A-2 (the deposit), 2B-2 (lineal transmission), 3B-1 (the world joining its own dead).</w:t>
      </w:r>
    </w:p>
    <w:p>
      <w:pPr>
        <w:numPr>
          <w:ilvl w:val="0"/>
          <w:numId w:val="1001"/>
        </w:numPr>
        <w:pStyle w:val="Compact"/>
      </w:pPr>
      <w:r>
        <w:rPr>
          <w:b/>
        </w:rPr>
        <w:t xml:space="preserve">Supporting 6 (Household as formation lineage):</w:t>
      </w:r>
      <w:r>
        <w:t xml:space="preserve"> </w:t>
      </w:r>
      <w:r>
        <w:t xml:space="preserve">1B-2 (ground), 2B-2 (its archival amplification — the caveat structural here), 3B-1 (its closure).</w:t>
      </w:r>
    </w:p>
    <w:p>
      <w:pPr>
        <w:numPr>
          <w:ilvl w:val="0"/>
          <w:numId w:val="1001"/>
        </w:numPr>
        <w:pStyle w:val="Compact"/>
      </w:pPr>
      <w:r>
        <w:rPr>
          <w:b/>
        </w:rPr>
        <w:t xml:space="preserve">Supporting 7 (Bishop as public patron):</w:t>
      </w:r>
      <w:r>
        <w:t xml:space="preserve"> </w:t>
      </w:r>
      <w:r>
        <w:t xml:space="preserve">1A-3 (the plateau’s need), 2A-2 (the famine’s conscription), 2A-1 (the court’s counterpart and adversary).</w:t>
      </w:r>
    </w:p>
    <w:p>
      <w:pPr>
        <w:numPr>
          <w:ilvl w:val="0"/>
          <w:numId w:val="1001"/>
        </w:numPr>
        <w:pStyle w:val="Compact"/>
      </w:pPr>
      <w:r>
        <w:rPr>
          <w:b/>
        </w:rPr>
        <w:t xml:space="preserve">Tensional 8 (Hēsychia against the summons):</w:t>
      </w:r>
      <w:r>
        <w:t xml:space="preserve"> </w:t>
      </w:r>
      <w:r>
        <w:t xml:space="preserve">2B-1 (the desire’s school), 2A-1 (the emergency that conscripts), 2B-3 (Sasima — the wound), 3A-1 (the resignation — the tension’s last documented act).</w:t>
      </w:r>
    </w:p>
    <w:p>
      <w:pPr>
        <w:numPr>
          <w:ilvl w:val="0"/>
          <w:numId w:val="1001"/>
        </w:numPr>
        <w:pStyle w:val="Compact"/>
      </w:pPr>
      <w:r>
        <w:rPr>
          <w:b/>
        </w:rPr>
        <w:t xml:space="preserve">Tensional 9 (Precision against reserve):</w:t>
      </w:r>
      <w:r>
        <w:t xml:space="preserve"> </w:t>
      </w:r>
      <w:r>
        <w:t xml:space="preserve">2A-1 (the hostile weather that counseled economy), 2B-3 (the argument between friends), 3A-1 (381’s doxological-form article as reserve’s vindication or its monument — left as the sources leave it).</w:t>
      </w:r>
    </w:p>
    <w:p>
      <w:pPr>
        <w:numPr>
          <w:ilvl w:val="0"/>
          <w:numId w:val="1001"/>
        </w:numPr>
        <w:pStyle w:val="Compact"/>
      </w:pPr>
      <w:r>
        <w:rPr>
          <w:b/>
        </w:rPr>
        <w:t xml:space="preserve">Tensional 10 (Renunciation against order):</w:t>
      </w:r>
      <w:r>
        <w:t xml:space="preserve"> </w:t>
      </w:r>
      <w:r>
        <w:t xml:space="preserve">2B-1 whole line; 3B-3 (its domestication).</w:t>
      </w:r>
    </w:p>
    <w:p>
      <w:pPr>
        <w:numPr>
          <w:ilvl w:val="0"/>
          <w:numId w:val="1001"/>
        </w:numPr>
        <w:pStyle w:val="Compact"/>
      </w:pPr>
      <w:r>
        <w:rPr>
          <w:b/>
        </w:rPr>
        <w:t xml:space="preserve">Tensional 11 (Athens against the fishermen):</w:t>
      </w:r>
      <w:r>
        <w:t xml:space="preserve"> </w:t>
      </w:r>
      <w:r>
        <w:t xml:space="preserve">1B-3 against 2A-3’s cautionary spectacle (logic worshipped), with Julian (2A-1) pressing from outside.</w:t>
      </w:r>
      <w:r>
        <w:t xml:space="preserve"> </w:t>
      </w:r>
      <w:r>
        <w:rPr>
          <w:b/>
        </w:rPr>
        <w:t xml:space="preserve">Cross-register note (world is strand-singular):</w:t>
      </w:r>
      <w:r>
        <w:t xml:space="preserve"> </w:t>
      </w:r>
      <w:r>
        <w:t xml:space="preserve">forces 1A-1/2A-1 cut across all registers (see to household — exile and formula reach everyone), explaining the cross-register primaries; 1B-3 is register-bounded (elite), explaining Supporting 4’s boundary; 2B-1 runs household-to-brotherhood, explaining Primary 2’s fracture-defining reach.</w:t>
      </w:r>
      <w:r>
        <w:t xml:space="preserve"> </w:t>
      </w:r>
      <w:r>
        <w:rPr>
          <w:b/>
        </w:rPr>
        <w:t xml:space="preserve">What forces analysis adds:</w:t>
      </w:r>
      <w:r>
        <w:t xml:space="preserve"> </w:t>
      </w:r>
      <w:r>
        <w:t xml:space="preserve">the life-cycle distinction among the primaries (Gravity 3 situational, 1–2 substantial) that gravity-testing alone could only suspect; the structural confirmation that the family-lineage gravity is partly a transmission artifact (2B-2); and the pressure-into-institution pattern (Section 4) that explains why this world’s formation instruments are portable.</w:t>
      </w:r>
      <w:r>
        <w:t xml:space="preserve"> </w:t>
      </w:r>
      <w:r>
        <w:rPr>
          <w:b/>
        </w:rPr>
        <w:t xml:space="preserve">Tightest coherence:</w:t>
      </w:r>
      <w:r>
        <w:t xml:space="preserve"> </w:t>
      </w:r>
      <w:r>
        <w:t xml:space="preserve">the doxology controversy (worship + doctrine + court + formation in one event); the famine → Basileias sequence (crisis → permanent institution).</w:t>
      </w:r>
      <w:r>
        <w:t xml:space="preserve"> </w:t>
      </w:r>
      <w:r>
        <w:rPr>
          <w:b/>
        </w:rPr>
        <w:t xml:space="preserve">Gaps surfaced:</w:t>
      </w:r>
      <w:r>
        <w:t xml:space="preserve"> </w:t>
      </w:r>
      <w:r>
        <w:t xml:space="preserve">the world’s</w:t>
      </w:r>
      <w:r>
        <w:t xml:space="preserve"> </w:t>
      </w:r>
      <w:r>
        <w:rPr>
          <w:i/>
        </w:rPr>
        <w:t xml:space="preserve">own</w:t>
      </w:r>
      <w:r>
        <w:t xml:space="preserve"> </w:t>
      </w:r>
      <w:r>
        <w:t xml:space="preserve">exercise of power after 381 (what its bishops did as the establishment’s touchstones) is thinly documented in this corpus and this build — named as an honest gap rather than filled (a fuller build should pursue the post-381 conduct of Helladius’ Caesarea and Nyssen’s later missions); the economic base of the brotherhoods (whose land, whose labor, whose slaves) is under-analyzed relative to its likely force — flagged, with the Asketikon’s slave-provisions as the entry point.</w:t>
      </w:r>
    </w:p>
    <w:p>
      <w:pPr>
        <w:pStyle w:val="Heading2"/>
      </w:pPr>
      <w:bookmarkStart w:id="49" w:name="section-6-transmission-synthesis"/>
      <w:r>
        <w:t xml:space="preserve">Section 6 — Transmission Synthesis</w:t>
      </w:r>
      <w:bookmarkEnd w:id="49"/>
    </w:p>
    <w:p>
      <w:pPr>
        <w:pStyle w:val="FirstParagraph"/>
      </w:pPr>
      <w:r>
        <w:rPr>
          <w:b/>
        </w:rPr>
        <w:t xml:space="preserve">Who transmitted:</w:t>
      </w:r>
      <w:r>
        <w:t xml:space="preserve"> </w:t>
      </w:r>
      <w:r>
        <w:t xml:space="preserve">the family and circle themselves first (Nazianzen’s self-edited letters; Nyssen’s completions and memorials; the encomium tradition); then the Byzantine church’s canonizing channels — festal and liturgical use, canonical-law collection (Basil’s canons), monastic legislation (the Asketikon’s recensions), the dogmatic florilegia; and polemical preservation for the opponents (Eunomius quoted to be refuted; the one surviving Apology the exception that controls the rest).</w:t>
      </w:r>
      <w:r>
        <w:t xml:space="preserve"> </w:t>
      </w:r>
      <w:r>
        <w:rPr>
          <w:b/>
        </w:rPr>
        <w:t xml:space="preserve">Conditions:</w:t>
      </w:r>
      <w:r>
        <w:t xml:space="preserve"> </w:t>
      </w:r>
      <w:r>
        <w:t xml:space="preserve">doctrinal victory (the settlement made these authors the standard); prestige-accretion (works, liturgies, and rules gathering under canonized names); the 398 edict against the loser’s books at the far edge.</w:t>
      </w:r>
      <w:r>
        <w:t xml:space="preserve"> </w:t>
      </w:r>
      <w:r>
        <w:rPr>
          <w:b/>
        </w:rPr>
        <w:t xml:space="preserve">Selection effects:</w:t>
      </w:r>
      <w:r>
        <w:t xml:space="preserve"> </w:t>
      </w:r>
      <w:r>
        <w:t xml:space="preserve">three voices multiplied; one woman fixed in a brother’s frame; the ordinary brothers reduced to embedded questions; the radicals, the Pneumatomachians, and the region’s Homoian decades surviving as their enemies’ summaries; the non-Greek countryside untransmitted.</w:t>
      </w:r>
      <w:r>
        <w:t xml:space="preserve"> </w:t>
      </w:r>
      <w:r>
        <w:rPr>
          <w:b/>
        </w:rPr>
        <w:t xml:space="preserve">What this reveals about the forces:</w:t>
      </w:r>
      <w:r>
        <w:t xml:space="preserve"> </w:t>
      </w:r>
      <w:r>
        <w:t xml:space="preserve">the transmitting communities most feared losing</w:t>
      </w:r>
      <w:r>
        <w:t xml:space="preserve"> </w:t>
      </w:r>
      <w:r>
        <w:rPr>
          <w:i/>
        </w:rPr>
        <w:t xml:space="preserve">the confession’s exact articulation and the ordered life’s legislation</w:t>
      </w:r>
      <w:r>
        <w:t xml:space="preserve"> </w:t>
      </w:r>
      <w:r>
        <w:t xml:space="preserve">— evidence that the doctrinal contest and the ascetic ordering were experienced as the highest-stakes battles; they did not fear losing the village, the sisterhood’s own voice, or the opponents’ case, and so those are what we lost.</w:t>
      </w:r>
      <w:r>
        <w:t xml:space="preserve"> </w:t>
      </w:r>
      <w:r>
        <w:rPr>
          <w:b/>
        </w:rPr>
        <w:t xml:space="preserve">Connection to Doc_02:</w:t>
      </w:r>
      <w:r>
        <w:t xml:space="preserve"> </w:t>
      </w:r>
      <w:r>
        <w:t xml:space="preserve">this section is the causal account of Doc_02’s Author Gravity map — the family-archive pattern (§1, §7) and the named absences (§6) are this force’s Layer 3; every use of the three great corpora in this build stands under it.</w:t>
      </w:r>
    </w:p>
    <w:p>
      <w:pPr>
        <w:pStyle w:val="Heading2"/>
      </w:pPr>
      <w:bookmarkStart w:id="50" w:name="section-7-confidence-assessment"/>
      <w:r>
        <w:t xml:space="preserve">Section 7 — Confidence Assessment</w:t>
      </w:r>
      <w:bookmarkEnd w:id="50"/>
    </w:p>
    <w:p>
      <w:pPr>
        <w:pStyle w:val="FirstParagraph"/>
      </w:pPr>
      <w:r>
        <w:rPr>
          <w:b/>
        </w:rPr>
        <w:t xml:space="preserve">Documented / Widely Accepted:</w:t>
      </w:r>
      <w:r>
        <w:t xml:space="preserve"> </w:t>
      </w:r>
      <w:r>
        <w:t xml:space="preserve">1A-1, 1A-2 (cult; family claims as claims), 1A-3, 1B-1 (the appeal; the legend as legend), 1B-2 (as the families’ record), 1B-3, 2A-1 (events), 2A-2, 2A-3 (arc), 2B-1 (censures, legislation), 2B-2 (mechanisms), 3A-1, 3B-1 (deaths), 3B-2 (mechanisms, edict), 3B-3 (trajectory).</w:t>
      </w:r>
      <w:r>
        <w:t xml:space="preserve"> </w:t>
      </w:r>
      <w:r>
        <w:rPr>
          <w:b/>
        </w:rPr>
        <w:t xml:space="preserve">Dominant Modern Reconstruction:</w:t>
      </w:r>
      <w:r>
        <w:t xml:space="preserve"> </w:t>
      </w:r>
      <w:r>
        <w:t xml:space="preserve">the ending-boundary framing these cells assume (per Doc_01); the monk-bishop-pipeline synthesis; the</w:t>
      </w:r>
      <w:r>
        <w:t xml:space="preserve"> </w:t>
      </w:r>
      <w:r>
        <w:t xml:space="preserve">“</w:t>
      </w:r>
      <w:r>
        <w:t xml:space="preserve">no comparable successors</w:t>
      </w:r>
      <w:r>
        <w:t xml:space="preserve">”</w:t>
      </w:r>
      <w:r>
        <w:t xml:space="preserve"> </w:t>
      </w:r>
      <w:r>
        <w:t xml:space="preserve">judgment (3B-1); the capital’s-gravity synthesis (3A-2).</w:t>
      </w:r>
      <w:r>
        <w:t xml:space="preserve"> </w:t>
      </w:r>
      <w:r>
        <w:rPr>
          <w:b/>
        </w:rPr>
        <w:t xml:space="preserve">Contested (carried at full strength):</w:t>
      </w:r>
      <w:r>
        <w:t xml:space="preserve"> </w:t>
      </w:r>
      <w:r>
        <w:t xml:space="preserve">Basil’s death date (378/379); Gangra’s date; the</w:t>
      </w:r>
      <w:r>
        <w:t xml:space="preserve"> </w:t>
      </w:r>
      <w:r>
        <w:t xml:space="preserve">“</w:t>
      </w:r>
      <w:r>
        <w:t xml:space="preserve">Cappadocian settlement</w:t>
      </w:r>
      <w:r>
        <w:t xml:space="preserve">”</w:t>
      </w:r>
      <w:r>
        <w:t xml:space="preserve"> </w:t>
      </w:r>
      <w:r>
        <w:t xml:space="preserve">historiography (bears on how 2A-3/2B-3’s doctrinal outcomes are described); Macrina’s recoverability (2B-2, 3B-2); the Eustathius portrait (2B-1/2B-3 — a rupture known from one side); Or. 43’s scene-level historicity (2A-1’s Layer 2 texture); the Philocalia attribution (2B-2); Messalianism’s coherence (2B-1’s far edge); the motives of Basil’s reserve (Tensional 9’s substance).</w:t>
      </w:r>
      <w:r>
        <w:t xml:space="preserve"> </w:t>
      </w:r>
      <w:r>
        <w:rPr>
          <w:b/>
        </w:rPr>
        <w:t xml:space="preserve">Inferential/Thin:</w:t>
      </w:r>
      <w:r>
        <w:t xml:space="preserve"> </w:t>
      </w:r>
      <w:r>
        <w:t xml:space="preserve">the radicals’, Pneumatomachians’, and Homoian province’s Layer 2 throughout (declared, not supplied); the ordinary brothers’ and sisters’ experience beyond the embedded questions; village and non-Greek reception of every force; 3B-2’s Layer 2 (named as largely unrecoverable).</w:t>
      </w:r>
      <w:r>
        <w:t xml:space="preserve"> </w:t>
      </w:r>
      <w:r>
        <w:rPr>
          <w:b/>
        </w:rPr>
        <w:t xml:space="preserve">Named scholarly tensions:</w:t>
      </w:r>
      <w:r>
        <w:t xml:space="preserve"> </w:t>
      </w:r>
      <w:r>
        <w:t xml:space="preserve">as listed, plus the McGuckin/McLynn-register caution on all Nazianzen self-reporting (affects 2B-3 and 3A-1 Layer 2) and the two gaps named in Section 5.</w:t>
      </w:r>
    </w:p>
    <w:p>
      <w:pPr>
        <w:pStyle w:val="Heading2"/>
      </w:pPr>
      <w:bookmarkStart w:id="51" w:name="section-8-governing-principles-applied"/>
      <w:r>
        <w:t xml:space="preserve">Section 8 — Governing Principles Applied</w:t>
      </w:r>
      <w:bookmarkEnd w:id="51"/>
    </w:p>
    <w:p>
      <w:pPr>
        <w:pStyle w:val="FirstParagraph"/>
      </w:pPr>
      <w:r>
        <w:rPr>
          <w:b/>
        </w:rPr>
        <w:t xml:space="preserve">From-Within:</w:t>
      </w:r>
      <w:r>
        <w:t xml:space="preserve"> </w:t>
      </w:r>
      <w:r>
        <w:t xml:space="preserve">CONFIRMED with exceptions named — 3B-2 Layer 2 declared largely unrecoverable; the radicals’ and Pneumatomachians’ Layer 2 given only as the world’s hearing of them, their own hearing unrecoverable; Reported-Experience Status applied at 1A-1, 2B-2, 3B-2.</w:t>
      </w:r>
      <w:r>
        <w:t xml:space="preserve"> </w:t>
      </w:r>
      <w:r>
        <w:rPr>
          <w:b/>
        </w:rPr>
        <w:t xml:space="preserve">Proportionality:</w:t>
      </w:r>
      <w:r>
        <w:t xml:space="preserve"> </w:t>
      </w:r>
      <w:r>
        <w:t xml:space="preserve">CONFIRMED — full three-layer treatment reserved for high-impact forces; the brotherhood-economy force under-treated and flagged rather than padded (Section 5).</w:t>
      </w:r>
      <w:r>
        <w:t xml:space="preserve"> </w:t>
      </w:r>
      <w:r>
        <w:rPr>
          <w:b/>
        </w:rPr>
        <w:t xml:space="preserve">Named Tension:</w:t>
      </w:r>
      <w:r>
        <w:t xml:space="preserve"> </w:t>
      </w:r>
      <w:r>
        <w:t xml:space="preserve">CONFIRMED — death-date, Gangra date, settlement historiography, Macrina, Eustathius, Or. 43, Philocalia, Messalianism, reserve-motives carried in place; none resolved.</w:t>
      </w:r>
      <w:r>
        <w:t xml:space="preserve"> </w:t>
      </w:r>
      <w:r>
        <w:rPr>
          <w:b/>
        </w:rPr>
        <w:t xml:space="preserve">Cross-Cell Connection:</w:t>
      </w:r>
      <w:r>
        <w:t xml:space="preserve"> </w:t>
      </w:r>
      <w:r>
        <w:t xml:space="preserve">CONFIRMED — Section 4, seven named connections with the pattern stated.</w:t>
      </w:r>
      <w:r>
        <w:t xml:space="preserve"> </w:t>
      </w:r>
      <w:r>
        <w:rPr>
          <w:b/>
        </w:rPr>
        <w:t xml:space="preserve">Transmission Specificity:</w:t>
      </w:r>
      <w:r>
        <w:t xml:space="preserve"> </w:t>
      </w:r>
      <w:r>
        <w:t xml:space="preserve">CONFIRMED — named channels (the self-curated letter collection, the fraternal completions, the memorial orations, Byzantine liturgical-canonical-monastic collection, the polemical quotations, the 398 edict), named losses (Macrina’s own words, the ordinary members, the radicals, the Pneumatomachians, the Homoian decades, the non-Greek countryside), named interests (exact confession and ordered life).</w:t>
      </w:r>
    </w:p>
    <w:p>
      <w:pPr>
        <w:pStyle w:val="Heading2"/>
      </w:pPr>
      <w:bookmarkStart w:id="52" w:name="X989776aa50d7348800bb37dc9055d70da707f3e"/>
      <w:r>
        <w:t xml:space="preserve">Section 9 — Doc_08 Completion Certification</w:t>
      </w:r>
      <w:bookmarkEnd w:id="52"/>
    </w:p>
    <w:p>
      <w:pPr>
        <w:numPr>
          <w:ilvl w:val="0"/>
          <w:numId w:val="1002"/>
        </w:numPr>
        <w:pStyle w:val="Compact"/>
      </w:pPr>
      <w:r>
        <w:t xml:space="preserve">☒ All six cells populated (1A×3, 1B×3, 2A×3, 2B×3, 3A×2, 3B×3)</w:t>
      </w:r>
    </w:p>
    <w:p>
      <w:pPr>
        <w:numPr>
          <w:ilvl w:val="0"/>
          <w:numId w:val="1002"/>
        </w:numPr>
        <w:pStyle w:val="Compact"/>
      </w:pPr>
      <w:r>
        <w:t xml:space="preserve">☒ Every force at all three layers</w:t>
      </w:r>
    </w:p>
    <w:p>
      <w:pPr>
        <w:numPr>
          <w:ilvl w:val="0"/>
          <w:numId w:val="1002"/>
        </w:numPr>
        <w:pStyle w:val="Compact"/>
      </w:pPr>
      <w:r>
        <w:t xml:space="preserve">☒ Layer 2 in world vocabulary; unrecoverables declared</w:t>
      </w:r>
    </w:p>
    <w:p>
      <w:pPr>
        <w:numPr>
          <w:ilvl w:val="0"/>
          <w:numId w:val="1002"/>
        </w:numPr>
        <w:pStyle w:val="Compact"/>
      </w:pPr>
      <w:r>
        <w:t xml:space="preserve">☒ Transmission explicit in 2B (Force 2B-2) and 3B (Force 3B-2)</w:t>
      </w:r>
    </w:p>
    <w:p>
      <w:pPr>
        <w:numPr>
          <w:ilvl w:val="0"/>
          <w:numId w:val="1002"/>
        </w:numPr>
        <w:pStyle w:val="Compact"/>
      </w:pPr>
      <w:r>
        <w:t xml:space="preserve">☒ Every Doc_04 gravity connected in Section 5 (11 of 11)</w:t>
      </w:r>
    </w:p>
    <w:p>
      <w:pPr>
        <w:numPr>
          <w:ilvl w:val="0"/>
          <w:numId w:val="1002"/>
        </w:numPr>
        <w:pStyle w:val="Compact"/>
      </w:pPr>
      <w:r>
        <w:t xml:space="preserve">☒ Cross-cell connections documented</w:t>
      </w:r>
    </w:p>
    <w:p>
      <w:pPr>
        <w:numPr>
          <w:ilvl w:val="0"/>
          <w:numId w:val="1002"/>
        </w:numPr>
        <w:pStyle w:val="Compact"/>
      </w:pPr>
      <w:r>
        <w:t xml:space="preserve">☒ Confidence throughout; summarized in Section 7</w:t>
      </w:r>
    </w:p>
    <w:p>
      <w:pPr>
        <w:numPr>
          <w:ilvl w:val="0"/>
          <w:numId w:val="1002"/>
        </w:numPr>
        <w:pStyle w:val="Compact"/>
      </w:pPr>
      <w:r>
        <w:t xml:space="preserve">☒ Five principles confirmed with exceptions named</w:t>
      </w:r>
    </w:p>
    <w:p>
      <w:pPr>
        <w:numPr>
          <w:ilvl w:val="0"/>
          <w:numId w:val="1002"/>
        </w:numPr>
        <w:pStyle w:val="Compact"/>
      </w:pPr>
      <w:r>
        <w:t xml:space="preserve">☒ Reported-Experience Status applied where required</w:t>
      </w:r>
    </w:p>
    <w:p>
      <w:pPr>
        <w:numPr>
          <w:ilvl w:val="0"/>
          <w:numId w:val="1002"/>
        </w:numPr>
        <w:pStyle w:val="Compact"/>
      </w:pPr>
      <w:r>
        <w:t xml:space="preserve">☒ Named tensions carried, none resolved</w:t>
      </w:r>
    </w:p>
    <w:p>
      <w:pPr>
        <w:numPr>
          <w:ilvl w:val="0"/>
          <w:numId w:val="1002"/>
        </w:numPr>
        <w:pStyle w:val="Compact"/>
      </w:pPr>
      <w:r>
        <w:t xml:space="preserve">☒ Transmission synthesis connected to Doc_02</w:t>
      </w:r>
    </w:p>
    <w:p>
      <w:pPr>
        <w:pStyle w:val="FirstParagraph"/>
      </w:pPr>
      <w:r>
        <w:rPr>
          <w:b/>
        </w:rPr>
        <w:t xml:space="preserve">Doc_08 completion status:</w:t>
      </w:r>
      <w:r>
        <w:t xml:space="preserve"> </w:t>
      </w:r>
      <w:r>
        <w:t xml:space="preserve">COMPLETE (within this run; unreviewed — two named substantive gaps: the post-381 conduct of the world’s own establishment moment, and the brotherhood-economy force, both deferred with reasons in Section 5).</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2026-07-03T10:31:56Z</dcterms:created>
  <dcterms:modified xsi:type="dcterms:W3CDTF">2026-07-03T10:31:56Z</dcterms:modified>
</cp:coreProperties>
</file>

<file path=docProps/custom.xml><?xml version="1.0" encoding="utf-8"?>
<Properties xmlns="http://schemas.openxmlformats.org/officeDocument/2006/custom-properties" xmlns:vt="http://schemas.openxmlformats.org/officeDocument/2006/docPropsVTypes"/>
</file>