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4"/>
          <w:szCs w:val="34"/>
        </w:rPr>
        <w:t xml:space="preserve">The Church in Conversation — Design Brief</w:t>
      </w:r>
    </w:p>
    <w:p>
      <w:pPr>
        <w:spacing w:after="40"/>
        <w:jc w:val="center"/>
      </w:pPr>
      <w:r>
        <w:rPr>
          <w:rFonts w:ascii="Arial" w:cs="Arial" w:eastAsia="Arial" w:hAnsi="Arial"/>
          <w:i/>
          <w:iCs/>
          <w:color w:val="595959"/>
          <w:sz w:val="18"/>
          <w:szCs w:val="18"/>
        </w:rPr>
        <w:t xml:space="preserve">What we want, so you can design it — a companion to the fuller spec, not a replacement</w:t>
      </w:r>
    </w:p>
    <w:p>
      <w:pPr>
        <w:pBdr>
          <w:bottom w:val="single" w:color="1F3864" w:sz="4" w:space="4"/>
        </w:pBdr>
        <w:spacing w:after="160"/>
        <w:jc w:val="center"/>
      </w:pPr>
      <w:r>
        <w:rPr>
          <w:rFonts w:ascii="Arial" w:cs="Arial" w:eastAsia="Arial" w:hAnsi="Arial"/>
          <w:color w:val="8496B0"/>
          <w:sz w:val="15"/>
          <w:szCs w:val="15"/>
        </w:rPr>
        <w:t xml:space="preserve">July 2026 · Extended beyond one page to include forward-compatibility requirements — see the Front-End Vision &amp; Phased Plan and Experience Vision documents for full detail</w:t>
      </w:r>
    </w:p>
    <w:p>
      <w:pPr>
        <w:pBdr>
          <w:bottom w:val="single" w:color="8FAADC" w:sz="4" w:space="2"/>
        </w:pBdr>
        <w:spacing w:after="60" w:before="160"/>
      </w:pPr>
      <w:r>
        <w:rPr>
          <w:rFonts w:ascii="Arial" w:cs="Arial" w:eastAsia="Arial" w:hAnsi="Arial"/>
          <w:b/>
          <w:bCs/>
          <w:color w:val="1F3864"/>
          <w:sz w:val="21"/>
          <w:szCs w:val="21"/>
        </w:rPr>
        <w:t xml:space="preserve">What This Is</w:t>
      </w:r>
    </w:p>
    <w:p>
      <w:pPr>
        <w:spacing w:after="100" w:line="250"/>
      </w:pPr>
      <w:r>
        <w:rPr>
          <w:rFonts w:ascii="Arial" w:cs="Arial" w:eastAsia="Arial" w:hAnsi="Arial"/>
          <w:sz w:val="18"/>
          <w:szCs w:val="18"/>
        </w:rPr>
        <w:t xml:space="preserve">A participant sits at a Table with up to five Representatives — AI voices, each formed by and speaking only from inside one specific historical Christian community — hosted by a neutral Facilitator who governs the conversation without becoming its center. That’s the whole product. No separate "discussion" feature, no chatbot framing, no single authoritative AI voice: an encounter between genuinely distinct historical voices.</w:t>
      </w:r>
    </w:p>
    <w:p>
      <w:pPr>
        <w:pBdr>
          <w:bottom w:val="single" w:color="8FAADC" w:sz="4" w:space="2"/>
        </w:pBdr>
        <w:spacing w:after="60" w:before="160"/>
      </w:pPr>
      <w:r>
        <w:rPr>
          <w:rFonts w:ascii="Arial" w:cs="Arial" w:eastAsia="Arial" w:hAnsi="Arial"/>
          <w:b/>
          <w:bCs/>
          <w:color w:val="1F3864"/>
          <w:sz w:val="21"/>
          <w:szCs w:val="21"/>
        </w:rPr>
        <w:t xml:space="preserve">The Feeling We’re Building Toward</w:t>
      </w:r>
    </w:p>
    <w:p>
      <w:pPr>
        <w:spacing w:after="100" w:line="250"/>
      </w:pPr>
      <w:r>
        <w:rPr>
          <w:rFonts w:ascii="Arial" w:cs="Arial" w:eastAsia="Arial" w:hAnsi="Arial"/>
          <w:sz w:val="18"/>
          <w:szCs w:val="18"/>
        </w:rPr>
        <w:t xml:space="preserve">Picture the Inklings — Lewis and Tolkien arguing late into the evening at the Eagle and Child — reset in an early-church register: unhurried, communal, close to the ground, argument as affection rather than combat. Every visual and interaction choice below should answer to that feeling, not to typical chat-app conventions.</w:t>
      </w:r>
    </w:p>
    <w:p>
      <w:pPr>
        <w:pBdr>
          <w:bottom w:val="single" w:color="8FAADC" w:sz="4" w:space="2"/>
        </w:pBdr>
        <w:spacing w:after="60" w:before="160"/>
      </w:pPr>
      <w:r>
        <w:rPr>
          <w:rFonts w:ascii="Arial" w:cs="Arial" w:eastAsia="Arial" w:hAnsi="Arial"/>
          <w:b/>
          <w:bCs/>
          <w:color w:val="1F3864"/>
          <w:sz w:val="21"/>
          <w:szCs w:val="21"/>
        </w:rPr>
        <w:t xml:space="preserve">The One Rule Underneath Everything</w:t>
      </w:r>
    </w:p>
    <w:p>
      <w:pPr>
        <w:spacing w:after="100" w:line="250"/>
      </w:pPr>
      <w:r>
        <w:rPr>
          <w:rFonts w:ascii="Arial" w:cs="Arial" w:eastAsia="Arial" w:hAnsi="Arial"/>
          <w:sz w:val="18"/>
          <w:szCs w:val="18"/>
        </w:rPr>
        <w:t xml:space="preserve">Only what a world’s own evidence actually supports is shown, spoken, or offered — its vocabulary, the people depicted at its Table, the object in front of a Representative, the experiences it can offer. Where the evidence runs out, the system says so plainly. Nothing is invented to fill a gap — an honest absence is a finding, not a bug.</w:t>
      </w:r>
    </w:p>
    <w:p>
      <w:pPr>
        <w:pBdr>
          <w:bottom w:val="single" w:color="8FAADC" w:sz="4" w:space="2"/>
        </w:pBdr>
        <w:spacing w:after="60" w:before="160"/>
      </w:pPr>
      <w:r>
        <w:rPr>
          <w:rFonts w:ascii="Arial" w:cs="Arial" w:eastAsia="Arial" w:hAnsi="Arial"/>
          <w:b/>
          <w:bCs/>
          <w:color w:val="1F3864"/>
          <w:sz w:val="21"/>
          <w:szCs w:val="21"/>
        </w:rPr>
        <w:t xml:space="preserve">Roadmap Context — Forward-Compatibility Requirements</w:t>
      </w:r>
    </w:p>
    <w:p>
      <w:pPr>
        <w:spacing w:after="100" w:line="250"/>
      </w:pPr>
      <w:r>
        <w:rPr>
          <w:rFonts w:ascii="Arial" w:cs="Arial" w:eastAsia="Arial" w:hAnsi="Arial"/>
          <w:sz w:val="18"/>
          <w:szCs w:val="18"/>
        </w:rPr>
        <w:t xml:space="preserve">Phase 1 ships five worlds, but the implementation should not assume five is the ceiling. The roadmap below is out of scope for Phase 1 delivery; it is in scope for Phase 1 architecture — the data model and interfaces need to accommodate it without requiring a breaking change or rebuild when it arrives.</w:t>
      </w:r>
    </w:p>
    <w:p>
      <w:pPr>
        <w:spacing w:after="100" w:line="250"/>
      </w:pPr>
      <w:r>
        <w:rPr>
          <w:rFonts w:ascii="Arial" w:cs="Arial" w:eastAsia="Arial" w:hAnsi="Arial"/>
          <w:sz w:val="18"/>
          <w:szCs w:val="18"/>
        </w:rPr>
        <w:t xml:space="preserve">The catalog eventually grows to 50–100 worlds spanning all of history and today, not just the Ancient Church set. Worlds stop being a flat list and become a real timeline — in the spirit of a Bible-timeline chart, not a literal map — positioned at their real historical moment, with contemporaries visible in parallel lanes and lines drawn between worlds that shaped each other. Worlds can be pulled to the same Table across eras, not just within one period.</w:t>
      </w:r>
    </w:p>
    <w:p>
      <w:pPr>
        <w:spacing w:after="100" w:line="250"/>
      </w:pPr>
      <w:r>
        <w:rPr>
          <w:rFonts w:ascii="Arial" w:cs="Arial" w:eastAsia="Arial" w:hAnsi="Arial"/>
          <w:sz w:val="18"/>
          <w:szCs w:val="18"/>
        </w:rPr>
        <w:t xml:space="preserve">Clicking into a world eventually opens four choices, not one: Description, Tour, Choose for Table, and Academic Documents. Only Choose for Table is real at Phase 1. Academic Documents is a future standalone feature — raw, unmodified browsing of a world’s full lexicon, story repository, and source documents, independent of any conversation, distinct from the in-conversation hover/click (which stays free for everyone, permanently — a constitutional guarantee, never gated). Tours is a Representative guiding a participant through pictures of their world, potentially a church service or the Eucharist, bounded by the same evidence rule as everything else. Today’s "first pass" voice matures into fully culturally- and gender-matched, multilingual text-to-speech as funding allows.</w:t>
      </w:r>
    </w:p>
    <w:p>
      <w:pPr>
        <w:spacing w:after="100" w:line="250"/>
      </w:pPr>
      <w:r>
        <w:rPr>
          <w:rFonts w:ascii="Arial" w:cs="Arial" w:eastAsia="Arial" w:hAnsi="Arial"/>
          <w:sz w:val="18"/>
          <w:szCs w:val="18"/>
        </w:rPr>
        <w:t xml:space="preserve">On funding: the core conversation stays free for everyone, donor-funded, permanently — that’s a constitutional guarantee, not a pricing choice that might change. A future paid tier may eventually unlock deeper pastor and academic tooling (Tours, sermon-prep material, Academic Documents) on top of that free core. That means some notion of user identity or entitlement is worth existing early, even completely unused at Phase 1.</w:t>
      </w:r>
    </w:p>
    <w:p>
      <w:pPr>
        <w:spacing w:after="100" w:line="250"/>
      </w:pPr>
      <w:r>
        <w:rPr>
          <w:rFonts w:ascii="Arial" w:cs="Arial" w:eastAsia="Arial" w:hAnsi="Arial"/>
          <w:sz w:val="18"/>
          <w:szCs w:val="18"/>
        </w:rPr>
        <w:t xml:space="preserve">The table below translates the roadmap items above into concrete implementation requirements: each is a low-cost extension point if designed in at Phase 1, and a breaking change or partial rebuild if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Requirement (Phase 1)</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Forward-Compatibility Rationale</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Include temporal range, region, and inter-world relationship fields in the world data schema, even if unused by Phase 1 UI.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Avoids a data-migration effort across every deployed world when the World Map (timeline visualization) is implemented; the schema already supports it.</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Implement retrieval behind a single interface. Do not inline rule-matching logic at each call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Permits the retrieval implementation to be swapped (e.g., rule-based to embedding-based) without modifying calling code.</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Implement world selection as a four-option menu (Description, Tour, Choose for Table, Academic Documents) with three options disabled, rather than a single-action UI.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Later options are enabled via configuration/feature flag rather than requiring a UI redesign.</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Include a role/entitlement field on the session or user model, even though no feature gating exists at Phase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A future paid tier is implemented as a check against an existing field rather than requiring a new identity system added retroactively.</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Implement the production voice pipeline now, configured with a low-cost voice model.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Upgrading voice quality later is a configuration change (swap the model reference), not a new integration.</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Attach a content-version identifier to each world’s deployment package, tracked per session.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Enables content updates post-launch without a full application redeploy or disruption to an in-progress session.</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Define and document a conversation-logging policy (what is logged, retention, access) before Alpha testing begins.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Internal QA requires real conversation data for review; participant disclosure cannot be applied retroactively once sessions have occurred.</w:t>
            </w:r>
          </w:p>
        </w:tc>
      </w:tr>
    </w:tbl>
    <w:p>
      <w:pPr>
        <w:spacing w:after="0" w:before="120" w:line="230"/>
      </w:pPr>
      <w:r>
        <w:rPr>
          <w:rFonts w:ascii="Arial" w:cs="Arial" w:eastAsia="Arial" w:hAnsi="Arial"/>
          <w:i/>
          <w:iCs/>
          <w:color w:val="595959"/>
          <w:sz w:val="15"/>
          <w:szCs w:val="15"/>
        </w:rPr>
        <w:t xml:space="preserve">Full technical rationale for each row is documented in Project-Reference/CiC_Engineering_Considerations_Catalog_V1_0.md — request it directly for the detailed reasoning behind any item.</w:t>
      </w:r>
    </w:p>
    <w:p>
      <w:pPr>
        <w:pBdr>
          <w:bottom w:val="single" w:color="8FAADC" w:sz="4" w:space="2"/>
        </w:pBdr>
        <w:spacing w:after="60" w:before="160"/>
      </w:pPr>
      <w:r>
        <w:rPr>
          <w:rFonts w:ascii="Arial" w:cs="Arial" w:eastAsia="Arial" w:hAnsi="Arial"/>
          <w:b/>
          <w:bCs/>
          <w:color w:val="1F3864"/>
          <w:sz w:val="21"/>
          <w:szCs w:val="21"/>
        </w:rPr>
        <w:t xml:space="preserve">The Experience, Compressed</w:t>
      </w:r>
    </w:p>
    <w:p>
      <w:pPr>
        <w:pStyle w:val="ListParagraph"/>
        <w:numPr>
          <w:ilvl w:val="0"/>
          <w:numId w:val="2"/>
        </w:numPr>
        <w:spacing w:after="70" w:line="240"/>
      </w:pPr>
      <w:r>
        <w:rPr>
          <w:rFonts w:ascii="Arial" w:cs="Arial" w:eastAsia="Arial" w:hAnsi="Arial"/>
          <w:sz w:val="18"/>
          <w:szCs w:val="18"/>
        </w:rPr>
        <w:t xml:space="preserve">Landing: an evocative Table — warm light, waiting seats, no Representatives until a world is chosen — but not an empty room. The Facilitator is already there, the one figure present, to greet the participant and offer the choices below. Three entry paths shown with equal weight: jump straight to a question, browse and pick worlds yourself, or let the Facilitator ask a few questions and choose for you. A quiet fourth option, “Ask the Facilitator,” lets a skeptical visitor interrogate the project before committing to anything.</w:t>
      </w:r>
    </w:p>
    <w:p>
      <w:pPr>
        <w:pStyle w:val="ListParagraph"/>
        <w:numPr>
          <w:ilvl w:val="0"/>
          <w:numId w:val="2"/>
        </w:numPr>
        <w:spacing w:after="70" w:line="240"/>
      </w:pPr>
      <w:r>
        <w:rPr>
          <w:rFonts w:ascii="Arial" w:cs="Arial" w:eastAsia="Arial" w:hAnsi="Arial"/>
          <w:sz w:val="18"/>
          <w:szCs w:val="18"/>
        </w:rPr>
        <w:t xml:space="preserve">Sitting down: one static background image, up to five figures at the Table in clothing typical of their world; ethnicity and diversity follow that world’s own evidence, never defaulted, never invented. Each figure holds whatever object was typical of their world’s expression of faith — or nothing, when the evidence supports nothing.</w:t>
      </w:r>
    </w:p>
    <w:p>
      <w:pPr>
        <w:pStyle w:val="ListParagraph"/>
        <w:numPr>
          <w:ilvl w:val="0"/>
          <w:numId w:val="2"/>
        </w:numPr>
        <w:spacing w:after="70" w:line="240"/>
      </w:pPr>
      <w:r>
        <w:rPr>
          <w:rFonts w:ascii="Arial" w:cs="Arial" w:eastAsia="Arial" w:hAnsi="Arial"/>
          <w:sz w:val="18"/>
          <w:szCs w:val="18"/>
        </w:rPr>
        <w:t xml:space="preserve">Motion, not animation, at first: camera zoom to whoever’s speaking, a pan between two Representatives mid-exchange, a widen when the participant addresses the whole Table — following the same turn-taking the Facilitator already governs.</w:t>
      </w:r>
    </w:p>
    <w:p>
      <w:pPr>
        <w:pStyle w:val="ListParagraph"/>
        <w:numPr>
          <w:ilvl w:val="0"/>
          <w:numId w:val="2"/>
        </w:numPr>
        <w:spacing w:after="70" w:line="240"/>
      </w:pPr>
      <w:r>
        <w:rPr>
          <w:rFonts w:ascii="Arial" w:cs="Arial" w:eastAsia="Arial" w:hAnsi="Arial"/>
          <w:sz w:val="18"/>
          <w:szCs w:val="18"/>
        </w:rPr>
        <w:t xml:space="preserve">Conversation: typed text in a dialogue box at the center of the scene — the permanent core of the experience, not a placeholder for voice. Voice is a real, additive goal (culturally- and gender-matched text-to-speech), gated by cost today, not by architecture.</w:t>
      </w:r>
    </w:p>
    <w:p>
      <w:pPr>
        <w:pStyle w:val="ListParagraph"/>
        <w:numPr>
          <w:ilvl w:val="0"/>
          <w:numId w:val="2"/>
        </w:numPr>
        <w:spacing w:after="70" w:line="240"/>
      </w:pPr>
      <w:r>
        <w:rPr>
          <w:rFonts w:ascii="Arial" w:cs="Arial" w:eastAsia="Arial" w:hAnsi="Arial"/>
          <w:sz w:val="18"/>
          <w:szCs w:val="18"/>
        </w:rPr>
        <w:t xml:space="preserve">Reading the sources: terms, stories, and quotes specific to a world are highlighted in the dialogue text. Hover gives a short, plain-language explanation; click opens the full lexicon and source detail. One consistent interaction pattern for anything carrying a confidence level — never a different treatment per content type.</w:t>
      </w:r>
    </w:p>
    <w:p>
      <w:pPr>
        <w:pBdr>
          <w:bottom w:val="single" w:color="8FAADC" w:sz="4" w:space="2"/>
        </w:pBdr>
        <w:spacing w:after="60" w:before="160"/>
      </w:pPr>
      <w:r>
        <w:rPr>
          <w:rFonts w:ascii="Arial" w:cs="Arial" w:eastAsia="Arial" w:hAnsi="Arial"/>
          <w:b/>
          <w:bCs/>
          <w:color w:val="1F3864"/>
          <w:sz w:val="21"/>
          <w:szCs w:val="21"/>
        </w:rPr>
        <w:t xml:space="preserve">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100"/>
        <w:gridCol w:w="1800"/>
        <w:gridCol w:w="2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Stage</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Worlds</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Visual</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Voice</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Transparency UI</w:t>
            </w:r>
          </w:p>
        </w:tc>
      </w:tr>
      <w:tr>
        <w:trPr>
          <w:cantSplit/>
        </w:trP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Prototype Alpha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1–3</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Static image + camera zoom/pan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Text + simple voice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None yet (deferred)</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Prototype Beta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Static image + camera zoom/pan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 simple voice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Basic glossary, 5 terms/world</w:t>
            </w:r>
          </w:p>
        </w:tc>
      </w:tr>
      <w:tr>
        <w:trPr>
          <w:cantSplit/>
        </w:trP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Phase 1 — “Conversations with the Early Church”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5 (full set)</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Animated table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Text + voice, improving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Full 3-level glossary + sourcing</w:t>
            </w:r>
          </w:p>
        </w:tc>
      </w:tr>
    </w:tbl>
    <w:p>
      <w:pPr>
        <w:spacing w:after="0" w:before="120" w:line="230"/>
      </w:pPr>
      <w:r>
        <w:rPr>
          <w:rFonts w:ascii="Arial" w:cs="Arial" w:eastAsia="Arial" w:hAnsi="Arial"/>
          <w:i/>
          <w:iCs/>
          <w:color w:val="595959"/>
          <w:sz w:val="15"/>
          <w:szCs w:val="15"/>
        </w:rPr>
        <w:t xml:space="preserve">Beyond Phase 1: richer multilingual voice casting and role-based emphasis layer in on an ongoing track as funding allows; the eventual Ultimate Vision adds a full world timeline spanning history, cross-era Tables, and guided "Tours" of a world’s worship life — bounded by the same evidentiary rule above.</w:t>
      </w:r>
    </w:p>
    <w:p>
      <w:pPr>
        <w:pBdr>
          <w:bottom w:val="single" w:color="8FAADC" w:sz="4" w:space="2"/>
        </w:pBdr>
        <w:spacing w:after="60" w:before="160"/>
      </w:pPr>
      <w:r>
        <w:rPr>
          <w:rFonts w:ascii="Arial" w:cs="Arial" w:eastAsia="Arial" w:hAnsi="Arial"/>
          <w:b/>
          <w:bCs/>
          <w:color w:val="1F3864"/>
          <w:sz w:val="21"/>
          <w:szCs w:val="21"/>
        </w:rPr>
        <w:t xml:space="preserve">Design Constraints Worth Knowing Before You Start</w:t>
      </w:r>
    </w:p>
    <w:p>
      <w:pPr>
        <w:pStyle w:val="ListParagraph"/>
        <w:numPr>
          <w:ilvl w:val="0"/>
          <w:numId w:val="2"/>
        </w:numPr>
        <w:spacing w:after="70" w:line="240"/>
      </w:pPr>
      <w:r>
        <w:rPr>
          <w:rFonts w:ascii="Arial" w:cs="Arial" w:eastAsia="Arial" w:hAnsi="Arial"/>
          <w:sz w:val="18"/>
          <w:szCs w:val="18"/>
        </w:rPr>
        <w:t xml:space="preserve">Concurrency limit: five Representatives is a fixed system constraint, not a current default — enforce it explicitly in session/state logic rather than relying on UI or prompt behavior to hold it.</w:t>
      </w:r>
    </w:p>
    <w:p>
      <w:pPr>
        <w:pStyle w:val="ListParagraph"/>
        <w:numPr>
          <w:ilvl w:val="0"/>
          <w:numId w:val="2"/>
        </w:numPr>
        <w:spacing w:after="70" w:line="240"/>
      </w:pPr>
      <w:r>
        <w:rPr>
          <w:rFonts w:ascii="Arial" w:cs="Arial" w:eastAsia="Arial" w:hAnsi="Arial"/>
          <w:sz w:val="18"/>
          <w:szCs w:val="18"/>
        </w:rPr>
        <w:t xml:space="preserve">Text is a permanent UI layer, not a fallback pending voice: the hover/click transparency mechanic has no audio equivalent, so text cannot be deprecated as voice output matures.</w:t>
      </w:r>
    </w:p>
    <w:p>
      <w:pPr>
        <w:pStyle w:val="ListParagraph"/>
        <w:numPr>
          <w:ilvl w:val="0"/>
          <w:numId w:val="2"/>
        </w:numPr>
        <w:spacing w:after="70" w:line="240"/>
      </w:pPr>
      <w:r>
        <w:rPr>
          <w:rFonts w:ascii="Arial" w:cs="Arial" w:eastAsia="Arial" w:hAnsi="Arial"/>
          <w:sz w:val="18"/>
          <w:szCs w:val="18"/>
        </w:rPr>
        <w:t xml:space="preserve">The requirements above (Roadmap Context) are forward-compatibility constraints on the Phase 1 implementation, not optional scope — treat them as non-functional requirements alongside the functional spec.</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3"/>
        <w:szCs w:val="13"/>
      </w:rPr>
      <w:t xml:space="preserve">The Church in Conversation — Design Brief · Page </w:t>
    </w:r>
    <w:r>
      <w:rPr>
        <w:rFonts w:ascii="Arial" w:cs="Arial" w:eastAsia="Arial" w:hAnsi="Arial"/>
        <w:color w:val="999999"/>
        <w:sz w:val="13"/>
        <w:szCs w:val="13"/>
      </w:rPr>
      <w:fldChar w:fldCharType="begin"/>
      <w:instrText xml:space="preserve">PAGE</w:instrText>
      <w:fldChar w:fldCharType="separate"/>
      <w:fldChar w:fldCharType="end"/>
    </w:r>
    <w:r>
      <w:rPr>
        <w:rFonts w:ascii="Arial" w:cs="Arial" w:eastAsia="Arial" w:hAnsi="Arial"/>
        <w:color w:val="999999"/>
        <w:sz w:val="13"/>
        <w:szCs w:val="13"/>
      </w:rPr>
      <w:t xml:space="preserve"> of </w:t>
    </w:r>
    <w:r>
      <w:rPr>
        <w:rFonts w:ascii="Arial" w:cs="Arial" w:eastAsia="Arial" w:hAnsi="Arial"/>
        <w:color w:val="999999"/>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2026-07-09T04:30:26.648Z</dcterms:created>
  <dcterms:modified xsi:type="dcterms:W3CDTF">2026-07-09T04:30:26.648Z</dcterms:modified>
</cp:coreProperties>
</file>

<file path=docProps/custom.xml><?xml version="1.0" encoding="utf-8"?>
<Properties xmlns="http://schemas.openxmlformats.org/officeDocument/2006/custom-properties" xmlns:vt="http://schemas.openxmlformats.org/officeDocument/2006/docPropsVTypes"/>
</file>