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Church in Conversation</w:t>
      </w:r>
    </w:p>
    <w:p>
      <w:pPr>
        <w:spacing w:after="120"/>
        <w:jc w:val="center"/>
      </w:pPr>
      <w:r>
        <w:rPr>
          <w:b/>
          <w:bCs/>
          <w:sz w:val="26"/>
          <w:szCs w:val="26"/>
        </w:rPr>
        <w:t xml:space="preserve">Vision, Mission, Convictions, and Foundational Commitments</w:t>
      </w:r>
    </w:p>
    <w:p>
      <w:pPr>
        <w:spacing w:after="400"/>
        <w:jc w:val="center"/>
      </w:pPr>
      <w:r>
        <w:rPr>
          <w:i/>
          <w:iCs/>
          <w:sz w:val="22"/>
          <w:szCs w:val="22"/>
        </w:rPr>
        <w:t xml:space="preserve">Governing Document</w:t>
      </w:r>
    </w:p>
    <w:p>
      <w:pPr>
        <w:spacing w:after="200"/>
      </w:pPr>
      <w:r>
        <w:rPr>
          <w:b/>
          <w:bCs/>
          <w:sz w:val="24"/>
          <w:szCs w:val="24"/>
        </w:rPr>
        <w:t xml:space="preserve">What This Document Is</w:t>
      </w:r>
    </w:p>
    <w:p>
      <w:pPr>
        <w:spacing w:after="200"/>
      </w:pPr>
      <w:r>
        <w:rPr>
          <w:sz w:val="22"/>
          <w:szCs w:val="22"/>
        </w:rPr>
        <w:t xml:space="preserve">This is the founding vision statement of Church in Conversation. It precedes every governance document, every methodology framework, every world build, and every deployment decision. When any architectural choice, technical decision, or design question arises, this document is consulted first.</w:t>
      </w:r>
    </w:p>
    <w:p>
      <w:pPr>
        <w:spacing w:after="200"/>
      </w:pPr>
      <w:r>
        <w:rPr>
          <w:sz w:val="22"/>
          <w:szCs w:val="22"/>
        </w:rPr>
        <w:t xml:space="preserve">It is not a procedural document. It does not specify how things are built. It specifies what everything is for.</w:t>
      </w:r>
    </w:p>
    <w:p>
      <w:pPr>
        <w:spacing w:after="200"/>
      </w:pPr>
      <w:r>
        <w:rPr>
          <w:sz w:val="22"/>
          <w:szCs w:val="22"/>
        </w:rPr>
        <w:t xml:space="preserve">This document stands alone. It does not assume familiarity with any other document in the project. Everything a builder, reviewer, or new participant needs to understand the project's purpose, convictions, and values is contained here.</w:t>
      </w:r>
    </w:p>
    <w:p>
      <w:pPr>
        <w:spacing w:after="200"/>
      </w:pPr>
      <w:r>
        <w:rPr>
          <w:b/>
          <w:bCs/>
          <w:sz w:val="24"/>
          <w:szCs w:val="24"/>
        </w:rPr>
        <w:t xml:space="preserve">Mission</w:t>
      </w:r>
    </w:p>
    <w:p>
      <w:pPr>
        <w:spacing w:after="200"/>
      </w:pPr>
      <w:r>
        <w:rPr>
          <w:sz w:val="22"/>
          <w:szCs w:val="22"/>
        </w:rPr>
        <w:t xml:space="preserve">Church in Conversation exists to help people experience Jesus in new ways through engagement with the living traditions and practices of His Church throughout history and today.</w:t>
      </w:r>
    </w:p>
    <w:p>
      <w:pPr>
        <w:spacing w:after="200"/>
      </w:pPr>
      <w:r>
        <w:rPr>
          <w:sz w:val="22"/>
          <w:szCs w:val="22"/>
        </w:rPr>
        <w:t xml:space="preserve">This mission is unchanged by revision, maturation, or growth.</w:t>
      </w:r>
    </w:p>
    <w:p>
      <w:pPr>
        <w:spacing w:after="200"/>
      </w:pPr>
      <w:r>
        <w:rPr>
          <w:sz w:val="22"/>
          <w:szCs w:val="22"/>
        </w:rPr>
        <w:t xml:space="preserve">The purpose of the project is not historical exploration for its own sake. It is not technology for its own sake. It is not denominational comparison for its own sake.</w:t>
      </w:r>
    </w:p>
    <w:p>
      <w:pPr>
        <w:spacing w:after="200"/>
      </w:pPr>
      <w:r>
        <w:rPr>
          <w:sz w:val="22"/>
          <w:szCs w:val="22"/>
        </w:rPr>
        <w:t xml:space="preserve">The traditions, movements, practices, and witnesses of the Church matter because they bear witness to Christ. The mission is encounter with Jesus through engagement with the life and witness of His Church.</w:t>
      </w:r>
    </w:p>
    <w:p>
      <w:pPr>
        <w:spacing w:after="200"/>
      </w:pPr>
      <w:r>
        <w:rPr>
          <w:b/>
          <w:bCs/>
          <w:sz w:val="24"/>
          <w:szCs w:val="24"/>
        </w:rPr>
        <w:t xml:space="preserve">Story</w:t>
      </w:r>
    </w:p>
    <w:p>
      <w:pPr>
        <w:spacing w:after="200"/>
      </w:pPr>
      <w:r>
        <w:rPr>
          <w:sz w:val="22"/>
          <w:szCs w:val="22"/>
        </w:rPr>
        <w:t xml:space="preserve">The Christian faith did not develop in a single place, culture, language, or tradition.</w:t>
      </w:r>
    </w:p>
    <w:p>
      <w:pPr>
        <w:spacing w:after="200"/>
      </w:pPr>
      <w:r>
        <w:rPr>
          <w:sz w:val="22"/>
          <w:szCs w:val="22"/>
        </w:rPr>
        <w:t xml:space="preserve">For two thousand years, Christians have sought to understand Jesus, interpret His Word, worship faithfully, cultivate life in Christ, and embody faith within their world. These efforts have taken shape in countless traditions, movements, communities, and expressions of the Church. Each bears witness to something. Each reveals wisdom and limitation, faithfulness and failure, hope and wounds, perseverance and struggle. No single movement exhausts the richness of Christ. Together they form a vast testimony to the ongoing work of Jesus among His people.</w:t>
      </w:r>
    </w:p>
    <w:p>
      <w:pPr>
        <w:spacing w:after="200"/>
      </w:pPr>
      <w:r>
        <w:rPr>
          <w:sz w:val="22"/>
          <w:szCs w:val="22"/>
        </w:rPr>
        <w:t xml:space="preserve">Church in Conversation exists to help people enter that testimony.</w:t>
      </w:r>
    </w:p>
    <w:p>
      <w:pPr>
        <w:spacing w:after="200"/>
      </w:pPr>
      <w:r>
        <w:rPr>
          <w:sz w:val="22"/>
          <w:szCs w:val="22"/>
        </w:rPr>
        <w:t xml:space="preserve">Through meaningful encounter with faithful witnesses from across the life of the Church, participants are invited into a larger conversation than they may have previously known. The goal is not admiration of the witnesses themselves. The goal is deeper encounter with the One to whom they bear witness.</w:t>
      </w:r>
    </w:p>
    <w:p>
      <w:pPr>
        <w:spacing w:after="200"/>
      </w:pPr>
      <w:r>
        <w:rPr>
          <w:sz w:val="22"/>
          <w:szCs w:val="22"/>
        </w:rPr>
        <w:t xml:space="preserve">The particularity of each witness matters. Consider, for example: a community formed by suffering and resistance, gathered in hiding to break bread under threat of arrest; a community formed by philosophical rigor and contemplative reading, tracing the meaning of a single word through the night; a community formed by shared daily life and ordinary faithfulness, the same households keeping the same prayers across generations — these are not interchangeable paths to a generic Jesus. Each tradition has known him in ways specific to its own formation, its own struggles, its own encounter with Scripture and the Spirit. The encounter this project enables is not with a flattened, universalized Christianity. It is with Jesus as particular communities have genuinely known him, formed by him, and borne witness to him across two thousand years.</w:t>
      </w:r>
    </w:p>
    <w:p>
      <w:pPr>
        <w:spacing w:after="200"/>
      </w:pPr>
      <w:r>
        <w:rPr>
          <w:sz w:val="22"/>
          <w:szCs w:val="22"/>
        </w:rPr>
        <w:t xml:space="preserve">This story is unchanged by revision, maturation, or growth.</w:t>
      </w:r>
    </w:p>
    <w:p>
      <w:pPr>
        <w:spacing w:after="200"/>
      </w:pPr>
      <w:r>
        <w:rPr>
          <w:b/>
          <w:bCs/>
          <w:sz w:val="24"/>
          <w:szCs w:val="24"/>
        </w:rPr>
        <w:t xml:space="preserve">What a Successful Encounter Looks Like</w:t>
      </w:r>
    </w:p>
    <w:p>
      <w:pPr>
        <w:spacing w:after="200"/>
      </w:pPr>
      <w:r>
        <w:rPr>
          <w:sz w:val="22"/>
          <w:szCs w:val="22"/>
        </w:rPr>
        <w:t xml:space="preserve">A successful encounter is one in which a participant leaves having genuinely met something they had not met before — a way of knowing Jesus, a practice of faith, a question they hadn't known to ask — and carries that meeting forward in whatever direction is their own.</w:t>
      </w:r>
    </w:p>
    <w:p>
      <w:pPr>
        <w:spacing w:after="200"/>
      </w:pPr>
      <w:r>
        <w:rPr>
          <w:sz w:val="22"/>
          <w:szCs w:val="22"/>
        </w:rPr>
        <w:t xml:space="preserve">This is the measure against which every architectural decision, every representative voice, every deployment choice, and every design trade-off is evaluated. Not whether the system is technically impressive. Not whether the historical reconstruction is exhaustive. Whether a participant met something real and left changed in some way that belongs to them.</w:t>
      </w:r>
    </w:p>
    <w:p>
      <w:pPr>
        <w:spacing w:after="200"/>
      </w:pPr>
      <w:r>
        <w:rPr>
          <w:sz w:val="22"/>
          <w:szCs w:val="22"/>
        </w:rPr>
        <w:t xml:space="preserve">Note: Constitution Article 6 refines the testable expression of this standard. Whether a participant was changed, and in what direction, belongs to them and to God and cannot be measured from outside. The testable expression is the conditions the architecture created: did the encounter keep the Representative genuinely itself, protect the participant's authorship of their own direction, present the world honestly with its tensions held as the world held them, and leave every interpretation to the participant? The standard is evaluated against these four observable conditions, not against participant outcome.</w:t>
      </w:r>
    </w:p>
    <w:p>
      <w:pPr>
        <w:spacing w:after="200"/>
      </w:pPr>
      <w:r>
        <w:rPr>
          <w:b/>
          <w:bCs/>
          <w:sz w:val="24"/>
          <w:szCs w:val="24"/>
        </w:rPr>
        <w:t xml:space="preserve">The Five Convictions</w:t>
      </w:r>
    </w:p>
    <w:p>
      <w:pPr>
        <w:spacing w:after="200"/>
      </w:pPr>
      <w:r>
        <w:rPr>
          <w:sz w:val="22"/>
          <w:szCs w:val="22"/>
        </w:rPr>
        <w:t xml:space="preserve">These convictions gave rise to this project. They are not derived from the architecture — the architecture is derived from them. No revision, addition, or technical decision may contradict them.</w:t>
      </w:r>
    </w:p>
    <w:p>
      <w:pPr>
        <w:spacing w:after="120"/>
      </w:pPr>
      <w:r>
        <w:rPr>
          <w:b/>
          <w:bCs/>
          <w:sz w:val="24"/>
          <w:szCs w:val="24"/>
        </w:rPr>
        <w:t xml:space="preserve">1. We Encounter More of Christ Through the Witnesses of His Church</w:t>
      </w:r>
    </w:p>
    <w:p>
      <w:pPr>
        <w:spacing w:after="200"/>
      </w:pPr>
      <w:r>
        <w:rPr>
          <w:sz w:val="22"/>
          <w:szCs w:val="22"/>
        </w:rPr>
        <w:t xml:space="preserve">We believe the richness of Christ is revealed through the many historical and contemporary movements of His Church.</w:t>
      </w:r>
    </w:p>
    <w:p>
      <w:pPr>
        <w:spacing w:after="200"/>
      </w:pPr>
      <w:r>
        <w:rPr>
          <w:sz w:val="22"/>
          <w:szCs w:val="22"/>
        </w:rPr>
        <w:t xml:space="preserve">Across centuries and cultures, Christians have sought to understand Jesus, interpret His Word, worship faithfully, cultivate life in Christ, and embody faith in their world.</w:t>
      </w:r>
    </w:p>
    <w:p>
      <w:pPr>
        <w:spacing w:after="200"/>
      </w:pPr>
      <w:r>
        <w:rPr>
          <w:sz w:val="22"/>
          <w:szCs w:val="22"/>
        </w:rPr>
        <w:t xml:space="preserve">No single movement exhausts that richness. Each reveals something the others cannot. Together they form a vast testimony to the ongoing work of Christ among His people.</w:t>
      </w:r>
    </w:p>
    <w:p>
      <w:pPr>
        <w:spacing w:after="120"/>
      </w:pPr>
      <w:r>
        <w:rPr>
          <w:b/>
          <w:bCs/>
          <w:sz w:val="24"/>
          <w:szCs w:val="24"/>
        </w:rPr>
        <w:t xml:space="preserve">2. Understanding Grows Most Deeply Through Encounter</w:t>
      </w:r>
    </w:p>
    <w:p>
      <w:pPr>
        <w:spacing w:after="200"/>
      </w:pPr>
      <w:r>
        <w:rPr>
          <w:sz w:val="22"/>
          <w:szCs w:val="22"/>
        </w:rPr>
        <w:t xml:space="preserve">Rather than presenting history, theology, and tradition as information alone, Church in Conversation creates opportunities for meaningful encounter.</w:t>
      </w:r>
    </w:p>
    <w:p>
      <w:pPr>
        <w:spacing w:after="200"/>
      </w:pPr>
      <w:r>
        <w:rPr>
          <w:sz w:val="22"/>
          <w:szCs w:val="22"/>
        </w:rPr>
        <w:t xml:space="preserve">Participants encounter not only what Christians believed, but how those beliefs shaped worship, community, imagination, formation, virtue, and daily life.</w:t>
      </w:r>
    </w:p>
    <w:p>
      <w:pPr>
        <w:spacing w:after="200"/>
      </w:pPr>
      <w:r>
        <w:rPr>
          <w:sz w:val="22"/>
          <w:szCs w:val="22"/>
        </w:rPr>
        <w:t xml:space="preserve">Encounter transforms information into understanding, and understanding into possibility.</w:t>
      </w:r>
    </w:p>
    <w:p>
      <w:pPr>
        <w:spacing w:after="120"/>
      </w:pPr>
      <w:r>
        <w:rPr>
          <w:b/>
          <w:bCs/>
          <w:sz w:val="24"/>
          <w:szCs w:val="24"/>
        </w:rPr>
        <w:t xml:space="preserve">3. Every Witness Bears Testimony Faithfully</w:t>
      </w:r>
    </w:p>
    <w:p>
      <w:pPr>
        <w:spacing w:after="200"/>
      </w:pPr>
      <w:r>
        <w:rPr>
          <w:sz w:val="22"/>
          <w:szCs w:val="22"/>
        </w:rPr>
        <w:t xml:space="preserve">A witness speaks for a particular historical or contemporary movement within Christ's Church.</w:t>
      </w:r>
    </w:p>
    <w:p>
      <w:pPr>
        <w:spacing w:after="200"/>
      </w:pPr>
      <w:r>
        <w:rPr>
          <w:sz w:val="22"/>
          <w:szCs w:val="22"/>
        </w:rPr>
        <w:t xml:space="preserve">The witness does not modernize, harmonize, defend, or critique. Instead, the witness allows that movement to speak honestly in its own voice.</w:t>
      </w:r>
    </w:p>
    <w:p>
      <w:pPr>
        <w:spacing w:after="200"/>
      </w:pPr>
      <w:r>
        <w:rPr>
          <w:sz w:val="22"/>
          <w:szCs w:val="22"/>
        </w:rPr>
        <w:t xml:space="preserve">Like any true witness, it bears testimony through a particular story that points beyond itself to the One it ultimately serves.</w:t>
      </w:r>
    </w:p>
    <w:p>
      <w:pPr>
        <w:spacing w:after="120"/>
      </w:pPr>
      <w:r>
        <w:rPr>
          <w:b/>
          <w:bCs/>
          <w:sz w:val="24"/>
          <w:szCs w:val="24"/>
        </w:rPr>
        <w:t xml:space="preserve">4. Authentic Encounter Requires Trustworthy Transparency</w:t>
      </w:r>
    </w:p>
    <w:p>
      <w:pPr>
        <w:spacing w:after="200"/>
      </w:pPr>
      <w:r>
        <w:rPr>
          <w:sz w:val="22"/>
          <w:szCs w:val="22"/>
        </w:rPr>
        <w:t xml:space="preserve">Participants deserve access to sources, evidence, tensions, disagreements, uncertainties, and limitations.</w:t>
      </w:r>
    </w:p>
    <w:p>
      <w:pPr>
        <w:spacing w:after="200"/>
      </w:pPr>
      <w:r>
        <w:rPr>
          <w:sz w:val="22"/>
          <w:szCs w:val="22"/>
        </w:rPr>
        <w:t xml:space="preserve">Nothing essential is hidden. Nothing difficult is removed. Beauty and complexity, faithfulness and failure, hope and wounds, perseverance and struggle all belong to honest witness.</w:t>
      </w:r>
    </w:p>
    <w:p>
      <w:pPr>
        <w:spacing w:after="200"/>
      </w:pPr>
      <w:r>
        <w:rPr>
          <w:sz w:val="22"/>
          <w:szCs w:val="22"/>
        </w:rPr>
        <w:t xml:space="preserve">Truth does not require protection through simplification.</w:t>
      </w:r>
    </w:p>
    <w:p>
      <w:pPr>
        <w:spacing w:after="120"/>
      </w:pPr>
      <w:r>
        <w:rPr>
          <w:b/>
          <w:bCs/>
          <w:sz w:val="24"/>
          <w:szCs w:val="24"/>
        </w:rPr>
        <w:t xml:space="preserve">5. Technology Should Serve Encounter, Never Replace It</w:t>
      </w:r>
    </w:p>
    <w:p>
      <w:pPr>
        <w:spacing w:after="200"/>
      </w:pPr>
      <w:r>
        <w:rPr>
          <w:sz w:val="22"/>
          <w:szCs w:val="22"/>
        </w:rPr>
        <w:t xml:space="preserve">Technology exists to create access, preserve fidelity, and support transparency.</w:t>
      </w:r>
    </w:p>
    <w:p>
      <w:pPr>
        <w:spacing w:after="200"/>
      </w:pPr>
      <w:r>
        <w:rPr>
          <w:sz w:val="22"/>
          <w:szCs w:val="22"/>
        </w:rPr>
        <w:t xml:space="preserve">Technology is not the source of authority, the object of trust, or a substitute for human judgment, community, or spiritual formation.</w:t>
      </w:r>
    </w:p>
    <w:p>
      <w:pPr>
        <w:spacing w:after="200"/>
      </w:pPr>
      <w:r>
        <w:rPr>
          <w:sz w:val="22"/>
          <w:szCs w:val="22"/>
        </w:rPr>
        <w:t xml:space="preserve">Technology expands what is possible. It is never the point. It is a servant of the encounter, never its purpose.</w:t>
      </w:r>
    </w:p>
    <w:p>
      <w:pPr>
        <w:spacing w:after="200"/>
      </w:pPr>
      <w:r>
        <w:rPr>
          <w:b/>
          <w:bCs/>
          <w:sz w:val="24"/>
          <w:szCs w:val="24"/>
        </w:rPr>
        <w:t xml:space="preserve">Living Traditions</w:t>
      </w:r>
    </w:p>
    <w:p>
      <w:pPr>
        <w:spacing w:after="200"/>
      </w:pPr>
      <w:r>
        <w:rPr>
          <w:sz w:val="22"/>
          <w:szCs w:val="22"/>
        </w:rPr>
        <w:t xml:space="preserve">Where the traditions we engage are living traditions with present-day adherents, we hold our historical reconstruction with additional care.</w:t>
      </w:r>
    </w:p>
    <w:p>
      <w:pPr>
        <w:spacing w:after="200"/>
      </w:pPr>
      <w:r>
        <w:rPr>
          <w:sz w:val="22"/>
          <w:szCs w:val="22"/>
        </w:rPr>
        <w:t xml:space="preserve">We distinguish clearly between the historical formation world we reconstruct — bounded in time, limited by evidence, accountable to scholarship — and the tradition's present-day self-understanding, which belongs to living communities and is not ours to define or represent.</w:t>
      </w:r>
    </w:p>
    <w:p>
      <w:pPr>
        <w:spacing w:after="200"/>
      </w:pPr>
      <w:r>
        <w:rPr>
          <w:sz w:val="22"/>
          <w:szCs w:val="22"/>
        </w:rPr>
        <w:t xml:space="preserve">We do not treat our reconstruction of a historical world as a verdict on any living tradition that claims descent from it. We do not allow a Representative's historical voice to be confused with the voice of a contemporary tradition or its present-day adherents.</w:t>
      </w:r>
    </w:p>
    <w:p>
      <w:pPr>
        <w:spacing w:after="200"/>
      </w:pPr>
      <w:r>
        <w:rPr>
          <w:sz w:val="22"/>
          <w:szCs w:val="22"/>
        </w:rPr>
        <w:t xml:space="preserve">Both the historical world and the living tradition deserve this care. Neither is diminished by the distinction.</w:t>
      </w:r>
    </w:p>
    <w:p>
      <w:pPr>
        <w:spacing w:after="200"/>
      </w:pPr>
      <w:r>
        <w:rPr>
          <w:b/>
          <w:bCs/>
          <w:sz w:val="24"/>
          <w:szCs w:val="24"/>
        </w:rPr>
        <w:t xml:space="preserve">Foundational Values</w:t>
      </w:r>
    </w:p>
    <w:p>
      <w:pPr>
        <w:spacing w:after="200"/>
      </w:pPr>
      <w:r>
        <w:rPr>
          <w:sz w:val="22"/>
          <w:szCs w:val="22"/>
        </w:rPr>
        <w:t xml:space="preserve">The Five Convictions establish what this project believes. These values establish how it behaves. They govern every participant experience, every build decision, and every deployment choice. Where technical, design, or efficiency considerations conflict with these values, the values govern.</w:t>
      </w:r>
    </w:p>
    <w:p>
      <w:pPr>
        <w:spacing w:after="120"/>
      </w:pPr>
      <w:r>
        <w:rPr>
          <w:b/>
          <w:bCs/>
          <w:sz w:val="24"/>
          <w:szCs w:val="24"/>
        </w:rPr>
        <w:t xml:space="preserve">Participant Agency</w:t>
      </w:r>
    </w:p>
    <w:p>
      <w:pPr>
        <w:spacing w:after="200"/>
      </w:pPr>
      <w:r>
        <w:rPr>
          <w:sz w:val="22"/>
          <w:szCs w:val="22"/>
        </w:rPr>
        <w:t xml:space="preserve">Participants remain free to explore, question, challenge, disagree, wrestle, and draw their own conclusions. The system creates conditions for discovery, not pressure toward predetermined outcomes. Formation happens in freedom, not direction. The encounter opens something — what the participant does with that opening belongs entirely to them.</w:t>
      </w:r>
    </w:p>
    <w:p>
      <w:pPr>
        <w:spacing w:after="120"/>
      </w:pPr>
      <w:r>
        <w:rPr>
          <w:b/>
          <w:bCs/>
          <w:sz w:val="24"/>
          <w:szCs w:val="24"/>
        </w:rPr>
        <w:t xml:space="preserve">Historical Responsibility</w:t>
      </w:r>
    </w:p>
    <w:p>
      <w:pPr>
        <w:spacing w:after="200"/>
      </w:pPr>
      <w:r>
        <w:rPr>
          <w:sz w:val="22"/>
          <w:szCs w:val="22"/>
        </w:rPr>
        <w:t xml:space="preserve">Worlds, representatives, encounters, and supporting systems reflect the complexity, diversity, tensions, relationships, and realities of the communities they represent. This means holding fractures as fractures, tensions as tensions, and unresolved questions as unresolved. It means representing marginalized voices — women, ordinary believers, the poor, the resistant — alongside the voices the sources naturally amplify. It means acknowledging where evidence is thin, where reconstruction is inferential, and where honest uncertainty is the most responsible position.</w:t>
      </w:r>
    </w:p>
    <w:p>
      <w:pPr>
        <w:spacing w:after="120"/>
      </w:pPr>
      <w:r>
        <w:rPr>
          <w:b/>
          <w:bCs/>
          <w:sz w:val="24"/>
          <w:szCs w:val="24"/>
        </w:rPr>
        <w:t xml:space="preserve">Intellectual Humility</w:t>
      </w:r>
    </w:p>
    <w:p>
      <w:pPr>
        <w:spacing w:after="200"/>
      </w:pPr>
      <w:r>
        <w:rPr>
          <w:sz w:val="22"/>
          <w:szCs w:val="22"/>
        </w:rPr>
        <w:t xml:space="preserve">No movement, representative, document, or system possesses the whole story. Every world build carries confident claims where evidence supports them, calibrated uncertainty where it doesn't, and honest acknowledgment of what remains unknown. Representatives model this posture — knowing what they know, acknowledging what they don't, and refusing to claim more than their formation and their evidence warrant. Humility is not a disclaimer. It is a formation posture that the entire system embodies.</w:t>
      </w:r>
    </w:p>
    <w:p>
      <w:pPr>
        <w:spacing w:after="120"/>
      </w:pPr>
      <w:r>
        <w:rPr>
          <w:b/>
          <w:bCs/>
          <w:sz w:val="24"/>
          <w:szCs w:val="24"/>
        </w:rPr>
        <w:t xml:space="preserve">Encounter Over Persuasion</w:t>
      </w:r>
    </w:p>
    <w:p>
      <w:pPr>
        <w:spacing w:after="200"/>
      </w:pPr>
      <w:r>
        <w:rPr>
          <w:sz w:val="22"/>
          <w:szCs w:val="22"/>
        </w:rPr>
        <w:t xml:space="preserve">The goal is not agreement. The goal is not conversion to a particular tradition. The goal is not validation of any position a participant already holds. A Representative who argues for their tradition has stopped witnessing and started recruiting. This distinction — between witness and persuasion, between encounter and direction — is a boundary the system maintains explicitly at every level of design and deployment.</w:t>
      </w:r>
    </w:p>
    <w:p>
      <w:pPr>
        <w:spacing w:after="120"/>
      </w:pPr>
      <w:r>
        <w:rPr>
          <w:b/>
          <w:bCs/>
          <w:sz w:val="24"/>
          <w:szCs w:val="24"/>
        </w:rPr>
        <w:t xml:space="preserve">Stewardship Over Optimization</w:t>
      </w:r>
    </w:p>
    <w:p>
      <w:pPr>
        <w:spacing w:after="200"/>
      </w:pPr>
      <w:r>
        <w:rPr>
          <w:sz w:val="22"/>
          <w:szCs w:val="22"/>
        </w:rPr>
        <w:t xml:space="preserve">Decisions are evaluated not only according to efficiency, scalability, or technical elegance, but according to their impact on fidelity, trustworthiness, participant dignity, agency, and encounter integrity. A cheaper deployment that produces a hollow Representative fails this standard. A faster build process that skips the scholarly rigor that makes a world trustworthy fails this standard. The measure of any decision is whether it serves the mission faithfully, not whether it serves the system efficiently.</w:t>
      </w:r>
    </w:p>
    <w:p>
      <w:pPr>
        <w:spacing w:after="200"/>
      </w:pPr>
      <w:r>
        <w:rPr>
          <w:b/>
          <w:bCs/>
          <w:sz w:val="24"/>
          <w:szCs w:val="24"/>
        </w:rPr>
        <w:t xml:space="preserve">A Governing Constraint on Revision</w:t>
      </w:r>
    </w:p>
    <w:p>
      <w:pPr>
        <w:spacing w:after="200"/>
      </w:pPr>
      <w:r>
        <w:rPr>
          <w:sz w:val="22"/>
          <w:szCs w:val="22"/>
        </w:rPr>
        <w:t xml:space="preserve">Nothing in any version of this architecture reduces the scholarly rigor, confidence calibration, or Author Gravity discipline this methodology requires of every world build. These disciplines are the fixed floor. Formation-depth is not a fixed floor — it must track available evidence. A world with genuinely thin sources will legitimately achieve less depth than a world with rich attestation, and presenting it at lower depth and confidence is exactly what the confidence-calibration discipline requires. What may never be reduced is the rigor with which available evidence is handled, not the depth that evidence permits. The revision makes the system more efficient and more complete. It does not make it shallower. Where efficiency and rigor conflict, rigor governs.</w:t>
      </w:r>
    </w:p>
    <w:p>
      <w:pPr>
        <w:spacing w:after="200"/>
      </w:pPr>
      <w:r>
        <w:rPr>
          <w:b/>
          <w:bCs/>
          <w:sz w:val="24"/>
          <w:szCs w:val="24"/>
        </w:rPr>
        <w:t xml:space="preserve">What This Document Authorizes</w:t>
      </w:r>
    </w:p>
    <w:p>
      <w:pPr>
        <w:spacing w:after="200"/>
      </w:pPr>
      <w:r>
        <w:rPr>
          <w:sz w:val="22"/>
          <w:szCs w:val="22"/>
        </w:rPr>
        <w:t xml:space="preserve">This vision statement authorizes the revision process that follows. Every document produced in that process — governance documents, methodology frameworks, templates, world builds, deployment architectures — is accountable to this vision.</w:t>
      </w:r>
    </w:p>
    <w:p>
      <w:pPr>
        <w:spacing w:after="200"/>
      </w:pPr>
      <w:r>
        <w:rPr>
          <w:sz w:val="22"/>
          <w:szCs w:val="22"/>
        </w:rPr>
        <w:t xml:space="preserve">This document does not specify how anything is built. The Constitution, Construction Framework, and Blueprint do that. This document specifies what everything is for.</w:t>
      </w:r>
    </w:p>
    <w:p>
      <w:pPr>
        <w:spacing w:after="200"/>
      </w:pPr>
      <w:r>
        <w:rPr>
          <w:sz w:val="22"/>
          <w:szCs w:val="22"/>
        </w:rPr>
        <w:t xml:space="preserve">When any person, team, process, or system loses sight of what everything is for, they return here.</w:t>
      </w:r>
    </w:p>
    <w:p>
      <w:pPr>
        <w:spacing w:after="200"/>
      </w:pPr>
      <w:r>
        <w:rPr>
          <w:b/>
          <w:bCs/>
          <w:sz w:val="24"/>
          <w:szCs w:val="24"/>
        </w:rPr>
        <w:t xml:space="preserve">What Remains Unchanged</w:t>
      </w:r>
    </w:p>
    <w:p>
      <w:pPr>
        <w:spacing w:after="200"/>
      </w:pPr>
      <w:r>
        <w:rPr>
          <w:sz w:val="22"/>
          <w:szCs w:val="22"/>
        </w:rPr>
        <w:t xml:space="preserve">The mission.</w:t>
      </w:r>
    </w:p>
    <w:p>
      <w:pPr>
        <w:spacing w:after="200"/>
      </w:pPr>
      <w:r>
        <w:rPr>
          <w:sz w:val="22"/>
          <w:szCs w:val="22"/>
        </w:rPr>
        <w:t xml:space="preserve">The story.</w:t>
      </w:r>
    </w:p>
    <w:p>
      <w:pPr>
        <w:spacing w:after="200"/>
      </w:pPr>
      <w:r>
        <w:rPr>
          <w:sz w:val="22"/>
          <w:szCs w:val="22"/>
        </w:rPr>
        <w:t xml:space="preserve">The five convictions.</w:t>
      </w:r>
    </w:p>
    <w:p>
      <w:pPr>
        <w:spacing w:after="200"/>
      </w:pPr>
      <w:r>
        <w:rPr>
          <w:sz w:val="22"/>
          <w:szCs w:val="22"/>
        </w:rPr>
        <w:t xml:space="preserve">The commitment to encounter with Jesus through the witness of His Church.</w:t>
      </w:r>
    </w:p>
    <w:p>
      <w:pPr>
        <w:spacing w:after="400"/>
      </w:pPr>
      <w:r>
        <w:rPr>
          <w:sz w:val="22"/>
          <w:szCs w:val="22"/>
        </w:rPr>
        <w:t xml:space="preserve">These are not subject to revision. The architecture matures in their service.</w:t>
      </w:r>
    </w:p>
    <w:p>
      <w:pPr>
        <w:pBdr>
          <w:top w:val="single" w:color="999999" w:sz="4" w:space="6"/>
        </w:pBdr>
        <w:spacing w:before="200"/>
      </w:pPr>
      <w:r>
        <w:rPr>
          <w:i/>
          <w:iCs/>
          <w:color w:val="999999"/>
          <w:sz w:val="18"/>
          <w:szCs w:val="18"/>
        </w:rPr>
        <w:t xml:space="preserve">Church in Conversation · Vision Document · Format: Word (.docx) for governance record; Markdown (.md) for project reference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2026-06-30T16:20:12.682Z</dcterms:created>
  <dcterms:modified xsi:type="dcterms:W3CDTF">2026-06-30T16:20:12.695Z</dcterms:modified>
</cp:coreProperties>
</file>

<file path=docProps/custom.xml><?xml version="1.0" encoding="utf-8"?>
<Properties xmlns="http://schemas.openxmlformats.org/officeDocument/2006/custom-properties" xmlns:vt="http://schemas.openxmlformats.org/officeDocument/2006/docPropsVTypes"/>
</file>