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pBdr>
          <w:bottom w:val="single" w:color="2E75B6" w:sz="8" w:space="6"/>
        </w:pBdr>
        <w:spacing w:after="60"/>
        <w:jc w:val="center"/>
      </w:pPr>
      <w:r>
        <w:rPr>
          <w:rFonts w:ascii="Arial" w:cs="Arial" w:eastAsia="Arial" w:hAnsi="Arial"/>
          <w:i/>
          <w:iCs/>
          <w:color w:val="2E75B6"/>
          <w:sz w:val="20"/>
          <w:szCs w:val="20"/>
        </w:rPr>
        <w:t xml:space="preserve">Phased Build Path  ·  Full Growth Roadmap  ·  Version 2.0</w:t>
      </w:r>
    </w:p>
    <w:p>
      <w:pPr>
        <w:spacing w:after="200"/>
      </w:pPr>
      <w:r>
        <w:t xml:space="preserve"/>
      </w:r>
    </w:p>
    <w:p>
      <w:pPr>
        <w:spacing w:after="100"/>
        <w:jc w:val="center"/>
      </w:pPr>
      <w:r>
        <w:rPr>
          <w:rFonts w:ascii="Georgia" w:cs="Georgia" w:eastAsia="Georgia" w:hAnsi="Georgia"/>
          <w:i/>
          <w:iCs/>
          <w:color w:val="1F4E79"/>
          <w:sz w:val="22"/>
          <w:szCs w:val="22"/>
        </w:rPr>
        <w:t xml:space="preserve">"Not a conversation with a church — a conversation between churches, across time,</w:t>
      </w:r>
    </w:p>
    <w:p>
      <w:pPr>
        <w:pBdr>
          <w:bottom w:val="single" w:color="CCCCCC" w:sz="4" w:space="8"/>
        </w:pBdr>
        <w:spacing w:after="200"/>
        <w:jc w:val="center"/>
      </w:pPr>
      <w:r>
        <w:rPr>
          <w:rFonts w:ascii="Georgia" w:cs="Georgia" w:eastAsia="Georgia" w:hAnsi="Georgia"/>
          <w:i/>
          <w:iCs/>
          <w:color w:val="1F4E79"/>
          <w:sz w:val="22"/>
          <w:szCs w:val="22"/>
        </w:rPr>
        <w:t xml:space="preserve">in the presence of a participant who has come with real questions."</w:t>
      </w:r>
    </w:p>
    <w:p>
      <w:pPr>
        <w:spacing w:after="160"/>
      </w:pPr>
      <w:r>
        <w:t xml:space="preserve"/>
      </w: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gridCol w:w="100"/>
        <w:gridCol w:w="100"/>
        <w:gridCol w:w="100"/>
        <w:gridCol w:w="100"/>
      </w:tblGrid>
      <w:tr>
        <w:tc>
          <w:tcPr>
            <w:tcW w:type="pct" w:w="18%"/>
            <w:shd w:color="1E6B3C" w:val="solid"/>
            <w:tcMar>
              <w:top w:type="dxa" w:w="60"/>
              <w:left w:type="dxa" w:w="80"/>
              <w:bottom w:type="dxa" w:w="60"/>
              <w:right w:type="dxa" w:w="80"/>
            </w:tcMar>
          </w:tcPr>
          <w:p>
            <w:pPr>
              <w:jc w:val="center"/>
            </w:pPr>
            <w:r>
              <w:rPr>
                <w:rFonts w:ascii="Arial" w:cs="Arial" w:eastAsia="Arial" w:hAnsi="Arial"/>
                <w:b/>
                <w:bCs/>
                <w:color w:val="FFFFFF"/>
                <w:sz w:val="16"/>
                <w:szCs w:val="16"/>
              </w:rPr>
              <w:t xml:space="preserve">PROTOTYPE</w:t>
            </w:r>
          </w:p>
        </w:tc>
        <w:tc>
          <w:tcPr>
            <w:tcW w:type="pct" w:w="3%"/>
          </w:tcPr>
          <w:p>
            <w:r>
              <w:t xml:space="preserve"/>
            </w:r>
          </w:p>
        </w:tc>
        <w:tc>
          <w:tcPr>
            <w:tcW w:type="pct" w:w="18%"/>
            <w:shd w:color="006B6B" w:val="solid"/>
            <w:tcMar>
              <w:top w:type="dxa" w:w="60"/>
              <w:left w:type="dxa" w:w="80"/>
              <w:bottom w:type="dxa" w:w="60"/>
              <w:right w:type="dxa" w:w="80"/>
            </w:tcMar>
          </w:tcPr>
          <w:p>
            <w:pPr>
              <w:jc w:val="center"/>
            </w:pPr>
            <w:r>
              <w:rPr>
                <w:rFonts w:ascii="Arial" w:cs="Arial" w:eastAsia="Arial" w:hAnsi="Arial"/>
                <w:b/>
                <w:bCs/>
                <w:color w:val="FFFFFF"/>
                <w:sz w:val="16"/>
                <w:szCs w:val="16"/>
              </w:rPr>
              <w:t xml:space="preserve">PHASE 1–2</w:t>
            </w:r>
          </w:p>
        </w:tc>
        <w:tc>
          <w:tcPr>
            <w:tcW w:type="pct" w:w="3%"/>
          </w:tcPr>
          <w:p>
            <w:r>
              <w:t xml:space="preserve"/>
            </w:r>
          </w:p>
        </w:tc>
        <w:tc>
          <w:tcPr>
            <w:tcW w:type="pct" w:w="18%"/>
            <w:shd w:color="5B2C6F" w:val="solid"/>
            <w:tcMar>
              <w:top w:type="dxa" w:w="60"/>
              <w:left w:type="dxa" w:w="80"/>
              <w:bottom w:type="dxa" w:w="60"/>
              <w:right w:type="dxa" w:w="80"/>
            </w:tcMar>
          </w:tcPr>
          <w:p>
            <w:pPr>
              <w:jc w:val="center"/>
            </w:pPr>
            <w:r>
              <w:rPr>
                <w:rFonts w:ascii="Arial" w:cs="Arial" w:eastAsia="Arial" w:hAnsi="Arial"/>
                <w:b/>
                <w:bCs/>
                <w:color w:val="FFFFFF"/>
                <w:sz w:val="16"/>
                <w:szCs w:val="16"/>
              </w:rPr>
              <w:t xml:space="preserve">PHASE 3</w:t>
            </w:r>
          </w:p>
        </w:tc>
        <w:tc>
          <w:tcPr>
            <w:tcW w:type="pct" w:w="3%"/>
          </w:tcPr>
          <w:p>
            <w:r>
              <w:t xml:space="preserve"/>
            </w:r>
          </w:p>
        </w:tc>
        <w:tc>
          <w:tcPr>
            <w:tcW w:type="pct" w:w="18%"/>
            <w:shd w:color="1F4E79" w:val="solid"/>
            <w:tcMar>
              <w:top w:type="dxa" w:w="60"/>
              <w:left w:type="dxa" w:w="80"/>
              <w:bottom w:type="dxa" w:w="60"/>
              <w:right w:type="dxa" w:w="80"/>
            </w:tcMar>
          </w:tcPr>
          <w:p>
            <w:pPr>
              <w:jc w:val="center"/>
            </w:pPr>
            <w:r>
              <w:rPr>
                <w:rFonts w:ascii="Arial" w:cs="Arial" w:eastAsia="Arial" w:hAnsi="Arial"/>
                <w:b/>
                <w:bCs/>
                <w:color w:val="FFFFFF"/>
                <w:sz w:val="16"/>
                <w:szCs w:val="16"/>
              </w:rPr>
              <w:t xml:space="preserve">FULL CiC</w:t>
            </w:r>
          </w:p>
        </w:tc>
        <w:tc>
          <w:tcPr>
            <w:tcW w:type="pct" w:w="3%"/>
          </w:tcPr>
          <w:p>
            <w:r>
              <w:t xml:space="preserve"/>
            </w:r>
          </w:p>
        </w:tc>
        <w:tc>
          <w:tcPr>
            <w:tcW w:type="pct" w:w="16%"/>
            <w:shd w:color="1E6B3C" w:val="solid"/>
            <w:tcMar>
              <w:top w:type="dxa" w:w="60"/>
              <w:left w:type="dxa" w:w="80"/>
              <w:bottom w:type="dxa" w:w="60"/>
              <w:right w:type="dxa" w:w="80"/>
            </w:tcMar>
          </w:tcPr>
          <w:p>
            <w:pPr>
              <w:jc w:val="center"/>
            </w:pPr>
            <w:r>
              <w:rPr>
                <w:rFonts w:ascii="Arial" w:cs="Arial" w:eastAsia="Arial" w:hAnsi="Arial"/>
                <w:b/>
                <w:bCs/>
                <w:color w:val="FFFFFF"/>
                <w:sz w:val="16"/>
                <w:szCs w:val="16"/>
              </w:rPr>
              <w:t xml:space="preserve">✓ COMPLETE</w:t>
            </w:r>
          </w:p>
        </w:tc>
      </w:tr>
    </w:tbl>
    <w:p>
      <w:pPr>
        <w:spacing w:after="280"/>
      </w:pPr>
      <w:r>
        <w:t xml:space="preserve"/>
      </w:r>
    </w:p>
    <w:p>
      <w:pPr>
        <w:pBdr>
          <w:bottom w:val="single" w:color="1F4E79" w:sz="6" w:space="4"/>
        </w:pBdr>
        <w:spacing w:after="100" w:before="320"/>
      </w:pPr>
      <w:r>
        <w:rPr>
          <w:rFonts w:ascii="Arial" w:cs="Arial" w:eastAsia="Arial" w:hAnsi="Arial"/>
          <w:b/>
          <w:bCs/>
          <w:color w:val="1F4E79"/>
          <w:sz w:val="26"/>
          <w:szCs w:val="26"/>
        </w:rPr>
        <w:t xml:space="preserve">Governing Principle</w:t>
      </w:r>
    </w:p>
    <w:p>
      <w:pPr>
        <w:spacing w:after="140"/>
      </w:pPr>
      <w:r>
        <w:rPr>
          <w:rFonts w:ascii="Georgia" w:cs="Georgia" w:eastAsia="Georgia" w:hAnsi="Georgia"/>
          <w:i w:val="false"/>
          <w:iCs w:val="false"/>
          <w:color w:val="1A1A1A"/>
          <w:sz w:val="20"/>
          <w:szCs w:val="20"/>
        </w:rPr>
        <w:t xml:space="preserve">The vision is complete and documented. The roadmap moves through defined phases, each proving something before the next begins. The prototype proves the core thesis. Each release expands what has been proven. Nothing is built in a later phase that depends on things not yet validated in an earlier one.</w:t>
      </w:r>
    </w:p>
    <w:p>
      <w:pPr>
        <w:spacing w:after="80"/>
      </w:pPr>
      <w:r>
        <w:rPr>
          <w:rFonts w:ascii="Georgia" w:cs="Georgia" w:eastAsia="Georgia" w:hAnsi="Georgia"/>
          <w:i w:val="false"/>
          <w:iCs w:val="false"/>
          <w:color w:val="1A1A1A"/>
          <w:sz w:val="20"/>
          <w:szCs w:val="20"/>
        </w:rPr>
        <w:t xml:space="preserve">The core thesis: genuine multi-world encounter across historical Christian formation traditions produces something a participant cannot receive elsewhere — not information about traditions, but encounter between them, in the presence of a participant who has come with real questions.</w:t>
      </w:r>
    </w:p>
    <w:p>
      <w:pPr>
        <w:spacing w:after="24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FOUNDATION  </w:t>
            </w:r>
            <w:r>
              <w:rPr>
                <w:rFonts w:ascii="Arial" w:cs="Arial" w:eastAsia="Arial" w:hAnsi="Arial"/>
                <w:b/>
                <w:bCs/>
                <w:color w:val="FFFFFF"/>
                <w:sz w:val="22"/>
                <w:szCs w:val="22"/>
              </w:rPr>
              <w:t xml:space="preserve">GOVERNANCE ARCHITECTURE</w:t>
            </w:r>
          </w:p>
          <w:p>
            <w:r>
              <w:rPr>
                <w:rFonts w:ascii="Georgia" w:cs="Georgia" w:eastAsia="Georgia" w:hAnsi="Georgia"/>
                <w:i/>
                <w:iCs/>
                <w:color w:val="BDD7EE"/>
                <w:sz w:val="18"/>
                <w:szCs w:val="18"/>
              </w:rPr>
              <w:t xml:space="preserve">The rules that govern everything that follows</w:t>
            </w:r>
          </w:p>
        </w:tc>
        <w:tc>
          <w:tcPr>
            <w:tcW w:type="pct" w:w="22%"/>
            <w:shd w:color="1E6B3C"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COMPLETE</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Complete V7 governance architecture — all methodology documents, templates, and framework documents that govern every world build and deployment.</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What Was Built</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Constitution v7.4.1 · Essential Experience v6.2 · Architecture Map v2.0 · Construction Framework v7 · LDF v2.0 · Blueprint v7 · RCF v2.0 · Forces Framework v1 · Facilitator-Governance v2.0 · Ten deployment templates · Prototype Testing Charter · Four role descriptions · Onboarding Framework</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Gate Passed</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Four-round Opus adversarial review: system coherence, build sequence completeness, formation quality, ministry worthiness — all confirmed.</w:t>
            </w:r>
          </w:p>
        </w:tc>
      </w:tr>
    </w:tbl>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PHASE 0  </w:t>
            </w:r>
            <w:r>
              <w:rPr>
                <w:rFonts w:ascii="Arial" w:cs="Arial" w:eastAsia="Arial" w:hAnsi="Arial"/>
                <w:b/>
                <w:bCs/>
                <w:color w:val="FFFFFF"/>
                <w:sz w:val="22"/>
                <w:szCs w:val="22"/>
              </w:rPr>
              <w:t xml:space="preserve">INFRASTRUCTURE PREPARATION</w:t>
            </w:r>
          </w:p>
          <w:p>
            <w:r>
              <w:rPr>
                <w:rFonts w:ascii="Georgia" w:cs="Georgia" w:eastAsia="Georgia" w:hAnsi="Georgia"/>
                <w:i/>
                <w:iCs/>
                <w:color w:val="BDD7EE"/>
                <w:sz w:val="18"/>
                <w:szCs w:val="18"/>
              </w:rPr>
              <w:t xml:space="preserve">World builds · Table architecture · Technology decision</w:t>
            </w:r>
          </w:p>
        </w:tc>
        <w:tc>
          <w:tcPr>
            <w:tcW w:type="pct" w:w="22%"/>
            <w:shd w:color="2E75B6"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IN PROGRESS</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Produce the world builds, table architecture documents, and technology decision that the prototype requires.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Parallel Work</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Phase 1A/1B/1C world builds run simultaneously with table architecture documents. Neither waits for the other.</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Gate to Prototype Alpha</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At least two worlds table-ready (deployment package complete, Opus critic passed). Table architecture documents complete. Platform chosen and initial deployment configured. Two-world table proven end-to-end.</w:t>
            </w:r>
          </w:p>
        </w:tc>
      </w:tr>
    </w:tbl>
    <w:p>
      <w:pPr>
        <w:spacing w:after="100"/>
      </w:pPr>
      <w:r>
        <w:t xml:space="preserve"/>
      </w:r>
    </w:p>
    <w:p>
      <w:pPr>
        <w:spacing w:after="60"/>
      </w:pPr>
      <w:r>
        <w:rPr>
          <w:rFonts w:ascii="Arial" w:cs="Arial" w:eastAsia="Arial" w:hAnsi="Arial"/>
          <w:b/>
          <w:bCs/>
          <w:color w:val="2E75B6"/>
          <w:sz w:val="18"/>
          <w:szCs w:val="18"/>
        </w:rPr>
        <w:t xml:space="preserve">Current Work Streams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tblGrid>
      <w:tr>
        <w:tc>
          <w:tcPr>
            <w:tcW w:type="pct" w:w="62%"/>
            <w:shd w:color="1F4E79" w:val="solid"/>
            <w:tcMar>
              <w:top w:type="dxa" w:w="55"/>
              <w:left w:type="dxa" w:w="120"/>
              <w:bottom w:type="dxa" w:w="55"/>
              <w:right w:type="dxa" w:w="120"/>
            </w:tcMar>
          </w:tcPr>
          <w:p>
            <w:r>
              <w:rPr>
                <w:rFonts w:ascii="Arial" w:cs="Arial" w:eastAsia="Arial" w:hAnsi="Arial"/>
                <w:b/>
                <w:bCs/>
                <w:color w:val="FFFFFF"/>
                <w:sz w:val="17"/>
                <w:szCs w:val="17"/>
              </w:rPr>
              <w:t xml:space="preserve">Deliverable</w:t>
            </w:r>
          </w:p>
        </w:tc>
        <w:tc>
          <w:tcPr>
            <w:tcW w:type="pct" w:w="20%"/>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Scope</w:t>
            </w:r>
          </w:p>
        </w:tc>
        <w:tc>
          <w:tcPr>
            <w:tcW w:type="pct" w:w="18%"/>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Status</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Alexandria V7 Alignment (1A) — coach thread onboarding in progress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In Progress</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Desert Christianity V7 Build (1B)</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Queued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Ecumenical Communal V7 Build (1C)</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Queued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Table Design Document</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With Builder</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Pre-Encounter Experience Design Document</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Pending</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Facilitator-Governance v3.0 (multi-voice table)</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Pending</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World Facilitation Brief Template (ninth template)</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Pending</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Blueprint v7 update (eighth deployment output)</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Pending</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Technology platform decision + initial deployment setup</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Pending</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Master Architecture Document</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Pending</w:t>
            </w:r>
          </w:p>
        </w:tc>
      </w:tr>
    </w:tbl>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PROTOTYPE ALPHA  </w:t>
            </w:r>
            <w:r>
              <w:rPr>
                <w:rFonts w:ascii="Arial" w:cs="Arial" w:eastAsia="Arial" w:hAnsi="Arial"/>
                <w:b/>
                <w:bCs/>
                <w:color w:val="FFFFFF"/>
                <w:sz w:val="22"/>
                <w:szCs w:val="22"/>
              </w:rPr>
              <w:t xml:space="preserve">PROOF OF ENCOUNTER</w:t>
            </w:r>
          </w:p>
          <w:p>
            <w:r>
              <w:rPr>
                <w:rFonts w:ascii="Georgia" w:cs="Georgia" w:eastAsia="Georgia" w:hAnsi="Georgia"/>
                <w:i/>
                <w:iCs/>
                <w:color w:val="BDD7EE"/>
                <w:sz w:val="18"/>
                <w:szCs w:val="18"/>
              </w:rPr>
              <w:t xml:space="preserve">1–3 worlds · Text + audio · Picture table background · Supervised testing cohort</w:t>
            </w:r>
          </w:p>
        </w:tc>
        <w:tc>
          <w:tcPr>
            <w:tcW w:type="pct" w:w="22%"/>
            <w:shd w:color="595959"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 STARTED</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Prove the core thesis with a supervised testing cohort. Does genuine multi-world encounter produce something participants cannot receive elsewhere?</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Experience</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Participant sees a picture background — an image of ancient representatives and the facilitator from the participant's perspective, giving the feel of sitting at the table. Text conversation with audio voice. Simple, honest, unfussy.</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Worlds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Alexandria/Theon + Desert Christianity (minimum two). Third world when ready.</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Testing Cohort</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6–10 participants per Prototype Testing Charter: pastors, deconstructing/reconstructing Christians (supervised), PhD in suffering and theology, engineers.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What This Proves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The encounter works. Representatives hold their formation in multi-world conversation. The Facilitator governs the table. Participants experience something genuine.</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Gate to Prototype Beta</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Cohort complete. Conversation logs collected. Opus formation quality review of actual conversations. Participant feedback documented. Core thesis validated or refined.</w:t>
            </w:r>
          </w:p>
        </w:tc>
      </w:tr>
    </w:tbl>
    <w:p>
      <w:pPr>
        <w:spacing w:after="100"/>
      </w:pPr>
      <w:r>
        <w:t xml:space="preserve"/>
      </w:r>
    </w:p>
    <w:p>
      <w:pPr>
        <w:spacing w:after="60"/>
      </w:pPr>
      <w:r>
        <w:rPr>
          <w:rFonts w:ascii="Arial" w:cs="Arial" w:eastAsia="Arial" w:hAnsi="Arial"/>
          <w:b/>
          <w:bCs/>
          <w:color w:val="2E75B6"/>
          <w:sz w:val="18"/>
          <w:szCs w:val="18"/>
        </w:rPr>
        <w:t xml:space="preserve">Funding — Begin</w:t>
      </w:r>
    </w:p>
    <w:p>
      <w:pPr>
        <w:spacing w:after="140"/>
      </w:pPr>
      <w:r>
        <w:rPr>
          <w:rFonts w:ascii="Georgia" w:cs="Georgia" w:eastAsia="Georgia" w:hAnsi="Georgia"/>
          <w:i w:val="false"/>
          <w:iCs w:val="false"/>
          <w:color w:val="1A1A1A"/>
          <w:sz w:val="20"/>
          <w:szCs w:val="20"/>
        </w:rPr>
        <w:t xml:space="preserve">Identify small funding sources: ministry grants, individual donors who believe in the vision, early institutional partners (churches, seminaries). Need: cover testing costs, platform costs, development time. Strategy: vision document, prototype results, testing charter as credibility.</w:t>
      </w:r>
    </w:p>
    <w:p>
      <w:pPr>
        <w:spacing w:after="80"/>
      </w:pPr>
      <w:r>
        <w:t xml:space="preserve"/>
      </w:r>
    </w:p>
    <w:p>
      <w:pPr>
        <w:spacing w:after="60"/>
      </w:pPr>
      <w:r>
        <w:rPr>
          <w:rFonts w:ascii="Arial" w:cs="Arial" w:eastAsia="Arial" w:hAnsi="Arial"/>
          <w:b/>
          <w:bCs/>
          <w:color w:val="2E75B6"/>
          <w:sz w:val="18"/>
          <w:szCs w:val="18"/>
        </w:rPr>
        <w:t xml:space="preserve">Deliverables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tblGrid>
      <w:tr>
        <w:tc>
          <w:tcPr>
            <w:tcW w:type="pct" w:w="62%"/>
            <w:shd w:color="1F4E79" w:val="solid"/>
            <w:tcMar>
              <w:top w:type="dxa" w:w="55"/>
              <w:left w:type="dxa" w:w="120"/>
              <w:bottom w:type="dxa" w:w="55"/>
              <w:right w:type="dxa" w:w="120"/>
            </w:tcMar>
          </w:tcPr>
          <w:p>
            <w:r>
              <w:rPr>
                <w:rFonts w:ascii="Arial" w:cs="Arial" w:eastAsia="Arial" w:hAnsi="Arial"/>
                <w:b/>
                <w:bCs/>
                <w:color w:val="FFFFFF"/>
                <w:sz w:val="17"/>
                <w:szCs w:val="17"/>
              </w:rPr>
              <w:t xml:space="preserve">Deliverable</w:t>
            </w:r>
          </w:p>
        </w:tc>
        <w:tc>
          <w:tcPr>
            <w:tcW w:type="pct" w:w="20%"/>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Scope</w:t>
            </w:r>
          </w:p>
        </w:tc>
        <w:tc>
          <w:tcPr>
            <w:tcW w:type="pct" w:w="18%"/>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Status</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Prototype Alpha deployment — Alexandria + Desert at table</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Simple pre-encounter screen — program description, role selection, bypass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Picture table background (participant perspective, ancient reps + facilitator)</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Text conversation + audio voice (ElevenLabs)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Prototype testing sessions — all supervised</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Conversation log collection and analysis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Opus formation quality review of actual conversations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Participant feedback synthesis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Technology review Moment Three (post-testing)</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Funding strategy document and initial outreach</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bl>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PROTOTYPE BETA  </w:t>
            </w:r>
            <w:r>
              <w:rPr>
                <w:rFonts w:ascii="Arial" w:cs="Arial" w:eastAsia="Arial" w:hAnsi="Arial"/>
                <w:b/>
                <w:bCs/>
                <w:color w:val="FFFFFF"/>
                <w:sz w:val="22"/>
                <w:szCs w:val="22"/>
              </w:rPr>
              <w:t xml:space="preserve">DEEPENING THE ENCOUNTER</w:t>
            </w:r>
          </w:p>
          <w:p>
            <w:r>
              <w:rPr>
                <w:rFonts w:ascii="Georgia" w:cs="Georgia" w:eastAsia="Georgia" w:hAnsi="Georgia"/>
                <w:i/>
                <w:iCs/>
                <w:color w:val="BDD7EE"/>
                <w:sz w:val="18"/>
                <w:szCs w:val="18"/>
              </w:rPr>
              <w:t xml:space="preserve">1–5 worlds · Going-deeper functions · Scholar &amp; ethics review · All deferred gates passed</w:t>
            </w:r>
          </w:p>
        </w:tc>
        <w:tc>
          <w:tcPr>
            <w:tcW w:type="pct" w:w="22%"/>
            <w:shd w:color="595959"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 STARTED</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Expand the encounter with going-deeper functions. Pass all deferred governance gates. Prepare for Phase 1 public launch.</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Experience</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1–5 worlds. Highlight and click on terms. Basic glossary (5 key terms per world). One level of source transparency. Still picture background — not yet animated. Functional feedback from scholars, ethicists, safety reviewers.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Deferred Gates Passed Here</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External scholarly review (Article 31) · Living Tradition Status confirmation · Ethics review · Safety validation · Fierce-without-recruiting calibration library begun</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What This Proves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The going-deeper functions work. The scholarly apparatus is trustworthy. The system is safe for broader use. The encounter deepens when participants want it to.</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Gate to Phase 1</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All deferred governance gates passed. At least 3–5 worlds table-ready. Going-deeper functions tested and validated. Phase 1 feature set specified and development-ready.</w:t>
            </w:r>
          </w:p>
        </w:tc>
      </w:tr>
    </w:tbl>
    <w:p>
      <w:pPr>
        <w:spacing w:after="100"/>
      </w:pPr>
      <w:r>
        <w:t xml:space="preserve"/>
      </w:r>
    </w:p>
    <w:p>
      <w:pPr>
        <w:spacing w:after="60"/>
      </w:pPr>
      <w:r>
        <w:rPr>
          <w:rFonts w:ascii="Arial" w:cs="Arial" w:eastAsia="Arial" w:hAnsi="Arial"/>
          <w:b/>
          <w:bCs/>
          <w:color w:val="2E75B6"/>
          <w:sz w:val="18"/>
          <w:szCs w:val="18"/>
        </w:rPr>
        <w:t xml:space="preserve">Funding — Expand</w:t>
      </w:r>
    </w:p>
    <w:p>
      <w:pPr>
        <w:spacing w:after="140"/>
      </w:pPr>
      <w:r>
        <w:rPr>
          <w:rFonts w:ascii="Georgia" w:cs="Georgia" w:eastAsia="Georgia" w:hAnsi="Georgia"/>
          <w:i w:val="false"/>
          <w:iCs w:val="false"/>
          <w:color w:val="1A1A1A"/>
          <w:sz w:val="20"/>
          <w:szCs w:val="20"/>
        </w:rPr>
        <w:t xml:space="preserve">Expand funding in preparation for Phase 1 launch. Need: engineering support for Phase 1 features, expanded world builds, ongoing scholarly review, community building. Strategy: prototype results as evidence, growing community of early users, institutional partnerships.</w:t>
      </w:r>
    </w:p>
    <w:p>
      <w:pPr>
        <w:spacing w:after="80"/>
      </w:pPr>
      <w:r>
        <w:t xml:space="preserve"/>
      </w:r>
    </w:p>
    <w:p>
      <w:pPr>
        <w:spacing w:after="60"/>
      </w:pPr>
      <w:r>
        <w:rPr>
          <w:rFonts w:ascii="Arial" w:cs="Arial" w:eastAsia="Arial" w:hAnsi="Arial"/>
          <w:b/>
          <w:bCs/>
          <w:color w:val="2E75B6"/>
          <w:sz w:val="18"/>
          <w:szCs w:val="18"/>
        </w:rPr>
        <w:t xml:space="preserve">Deliverables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tblGrid>
      <w:tr>
        <w:tc>
          <w:tcPr>
            <w:tcW w:type="pct" w:w="62%"/>
            <w:shd w:color="1F4E79" w:val="solid"/>
            <w:tcMar>
              <w:top w:type="dxa" w:w="55"/>
              <w:left w:type="dxa" w:w="120"/>
              <w:bottom w:type="dxa" w:w="55"/>
              <w:right w:type="dxa" w:w="120"/>
            </w:tcMar>
          </w:tcPr>
          <w:p>
            <w:r>
              <w:rPr>
                <w:rFonts w:ascii="Arial" w:cs="Arial" w:eastAsia="Arial" w:hAnsi="Arial"/>
                <w:b/>
                <w:bCs/>
                <w:color w:val="FFFFFF"/>
                <w:sz w:val="17"/>
                <w:szCs w:val="17"/>
              </w:rPr>
              <w:t xml:space="preserve">Deliverable</w:t>
            </w:r>
          </w:p>
        </w:tc>
        <w:tc>
          <w:tcPr>
            <w:tcW w:type="pct" w:w="20%"/>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Scope</w:t>
            </w:r>
          </w:p>
        </w:tc>
        <w:tc>
          <w:tcPr>
            <w:tcW w:type="pct" w:w="18%"/>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Status</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Expanded deployment — up to 5 worlds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Basic glossary — 5 key terms per world with definitions</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Highlight/click function — terms highlighted, click to expand</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Source transparency Level 1 — accessible source summary on request</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External scholarly review — qualified human reviewer (Article 31)</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Living Tradition Status formal confirmation</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Ethics review</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Safety validation — detection capabilities tested</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Fierce-without-recruiting calibration library (started)</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Specialist engineer engagement — pre-Beta audit</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Funding expansion — prepare for Phase 1 launch</w:t>
            </w:r>
          </w:p>
        </w:tc>
        <w:tc>
          <w:tcPr>
            <w:tcW w:type="pct" w:w="20%"/>
            <w:shd w:color="D5E8D4" w:val="solid"/>
            <w:tcMar>
              <w:top w:type="dxa" w:w="55"/>
              <w:left w:type="dxa" w:w="80"/>
              <w:bottom w:type="dxa" w:w="55"/>
              <w:right w:type="dxa" w:w="80"/>
            </w:tcMar>
            <w:vAlign w:val="center"/>
          </w:tcPr>
          <w:p>
            <w:pPr>
              <w:jc w:val="center"/>
            </w:pPr>
            <w:r>
              <w:rPr>
                <w:rFonts w:ascii="Arial" w:cs="Arial" w:eastAsia="Arial" w:hAnsi="Arial"/>
                <w:b/>
                <w:bCs/>
                <w:color w:val="1E6B3C"/>
                <w:sz w:val="15"/>
                <w:szCs w:val="15"/>
              </w:rPr>
              <w:t xml:space="preserve">PROTOTYPE</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bl>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PHASE 1  </w:t>
            </w:r>
            <w:r>
              <w:rPr>
                <w:rFonts w:ascii="Arial" w:cs="Arial" w:eastAsia="Arial" w:hAnsi="Arial"/>
                <w:b/>
                <w:bCs/>
                <w:color w:val="FFFFFF"/>
                <w:sz w:val="22"/>
                <w:szCs w:val="22"/>
              </w:rPr>
              <w:t xml:space="preserve">CONVERSATIONS WITH THE ANCIENT CHURCH</w:t>
            </w:r>
          </w:p>
          <w:p>
            <w:r>
              <w:rPr>
                <w:rFonts w:ascii="Georgia" w:cs="Georgia" w:eastAsia="Georgia" w:hAnsi="Georgia"/>
                <w:i/>
                <w:iCs/>
                <w:color w:val="BDD7EE"/>
                <w:sz w:val="18"/>
                <w:szCs w:val="18"/>
              </w:rPr>
              <w:t xml:space="preserve">5 worlds · Full working system · Public access begins</w:t>
            </w:r>
          </w:p>
        </w:tc>
        <w:tc>
          <w:tcPr>
            <w:tcW w:type="pct" w:w="22%"/>
            <w:shd w:color="595959"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 STARTED</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First public release. The Ancient Church set complete. Full working system with table animation, glossary, and source transparency.</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Experience</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5 worlds at the table. Text + audio. Simple table animation — the picture background gives way to an animated table scene. Pre-table portal (program description, role selection, world menu). Glossary 3-level. Source transparency 3-level with highlight/click. Full going-deeper functions.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Worlds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Ancient Church era: Alexandria · Desert Christianity · Ecumenical Communal · World 4 (TBD) · World 5 (TBD)</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Public Access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First public launch. Subscription or donation model. Institutional partnerships with churches, seminaries, colleges.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What This Proves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The full system works at scale. Public participants can encounter the Ancient Church with genuine depth, transparency, and safety.</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Gate to Phase 2</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Phase 1 launch stable. User feedback collected. Refinements from real-world use documented. Reformation world builds begun.</w:t>
            </w:r>
          </w:p>
        </w:tc>
      </w:tr>
    </w:tbl>
    <w:p>
      <w:pPr>
        <w:spacing w:after="100"/>
      </w:pPr>
      <w:r>
        <w:t xml:space="preserve"/>
      </w:r>
    </w:p>
    <w:p>
      <w:pPr>
        <w:spacing w:after="60"/>
      </w:pPr>
      <w:r>
        <w:rPr>
          <w:rFonts w:ascii="Arial" w:cs="Arial" w:eastAsia="Arial" w:hAnsi="Arial"/>
          <w:b/>
          <w:bCs/>
          <w:color w:val="2E75B6"/>
          <w:sz w:val="18"/>
          <w:szCs w:val="18"/>
        </w:rPr>
        <w:t xml:space="preserve">Funding — Launch Model</w:t>
      </w:r>
    </w:p>
    <w:p>
      <w:pPr>
        <w:spacing w:after="140"/>
      </w:pPr>
      <w:r>
        <w:rPr>
          <w:rFonts w:ascii="Georgia" w:cs="Georgia" w:eastAsia="Georgia" w:hAnsi="Georgia"/>
          <w:i w:val="false"/>
          <w:iCs w:val="false"/>
          <w:color w:val="1A1A1A"/>
          <w:sz w:val="20"/>
          <w:szCs w:val="20"/>
        </w:rPr>
        <w:t xml:space="preserve">Sustainable funding for ongoing operation: subscription model or donation model or both. Institutional partnerships. Need: ongoing platform costs, world development, community building, potentially first part-time support.</w:t>
      </w:r>
    </w:p>
    <w:p>
      <w:pPr>
        <w:spacing w:after="80"/>
      </w:pPr>
      <w:r>
        <w:t xml:space="preserve"/>
      </w:r>
    </w:p>
    <w:p>
      <w:pPr>
        <w:spacing w:after="60"/>
      </w:pPr>
      <w:r>
        <w:rPr>
          <w:rFonts w:ascii="Arial" w:cs="Arial" w:eastAsia="Arial" w:hAnsi="Arial"/>
          <w:b/>
          <w:bCs/>
          <w:color w:val="2E75B6"/>
          <w:sz w:val="18"/>
          <w:szCs w:val="18"/>
        </w:rPr>
        <w:t xml:space="preserve">Deliverables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tblGrid>
      <w:tr>
        <w:tc>
          <w:tcPr>
            <w:tcW w:type="pct" w:w="62%"/>
            <w:shd w:color="1F4E79" w:val="solid"/>
            <w:tcMar>
              <w:top w:type="dxa" w:w="55"/>
              <w:left w:type="dxa" w:w="120"/>
              <w:bottom w:type="dxa" w:w="55"/>
              <w:right w:type="dxa" w:w="120"/>
            </w:tcMar>
          </w:tcPr>
          <w:p>
            <w:r>
              <w:rPr>
                <w:rFonts w:ascii="Arial" w:cs="Arial" w:eastAsia="Arial" w:hAnsi="Arial"/>
                <w:b/>
                <w:bCs/>
                <w:color w:val="FFFFFF"/>
                <w:sz w:val="17"/>
                <w:szCs w:val="17"/>
              </w:rPr>
              <w:t xml:space="preserve">Deliverable</w:t>
            </w:r>
          </w:p>
        </w:tc>
        <w:tc>
          <w:tcPr>
            <w:tcW w:type="pct" w:w="20%"/>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Scope</w:t>
            </w:r>
          </w:p>
        </w:tc>
        <w:tc>
          <w:tcPr>
            <w:tcW w:type="pct" w:w="18%"/>
            <w:shd w:color="1F4E79" w:val="solid"/>
            <w:tcMar>
              <w:top w:type="dxa" w:w="55"/>
              <w:left w:type="dxa" w:w="80"/>
              <w:bottom w:type="dxa" w:w="55"/>
              <w:right w:type="dxa" w:w="80"/>
            </w:tcMar>
          </w:tcPr>
          <w:p>
            <w:pPr>
              <w:jc w:val="center"/>
            </w:pPr>
            <w:r>
              <w:rPr>
                <w:rFonts w:ascii="Arial" w:cs="Arial" w:eastAsia="Arial" w:hAnsi="Arial"/>
                <w:b/>
                <w:bCs/>
                <w:color w:val="FFFFFF"/>
                <w:sz w:val="17"/>
                <w:szCs w:val="17"/>
              </w:rPr>
              <w:t xml:space="preserve">Status</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5 Ancient Church worlds — all table-ready with full deployment packages</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Pre-table portal — full onboarding flow with role selection and world menu</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Simple table animation — participant at table with Representatives</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Glossary 3-level — Quick Meaning, World Meaning, full scholarly entry</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Source transparency 3-level with highlight/click apparatus</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World Facilitation Brief for all 5 worlds (menu cards + Facilitator briefs)</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Full pre-encounter onboarding — all pathways and transparency tiers</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Public launch infrastructure — access, subscription/donation, support</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Version management protocol — how worlds are updated post-launch</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r>
        <w:tc>
          <w:tcPr>
            <w:tcW w:type="pct" w:w="62%"/>
            <w:tcMar>
              <w:top w:type="dxa" w:w="55"/>
              <w:left w:type="dxa" w:w="120"/>
              <w:bottom w:type="dxa" w:w="55"/>
              <w:right w:type="dxa" w:w="120"/>
            </w:tcMar>
          </w:tcPr>
          <w:p>
            <w:r>
              <w:rPr>
                <w:rFonts w:ascii="Georgia" w:cs="Georgia" w:eastAsia="Georgia" w:hAnsi="Georgia"/>
                <w:color w:val="1A1A1A"/>
                <w:sz w:val="18"/>
                <w:szCs w:val="18"/>
              </w:rPr>
              <w:t xml:space="preserve">Pre-public availability audit — specialist engineer (Engagement Two)</w:t>
            </w:r>
          </w:p>
        </w:tc>
        <w:tc>
          <w:tcPr>
            <w:tcW w:type="pct" w:w="20%"/>
            <w:shd w:color="F2F2F2" w:val="solid"/>
            <w:tcMar>
              <w:top w:type="dxa" w:w="55"/>
              <w:left w:type="dxa" w:w="80"/>
              <w:bottom w:type="dxa" w:w="55"/>
              <w:right w:type="dxa" w:w="80"/>
            </w:tcMar>
            <w:vAlign w:val="center"/>
          </w:tcPr>
          <w:p>
            <w:pPr>
              <w:jc w:val="center"/>
            </w:pPr>
            <w:r>
              <w:rPr>
                <w:rFonts w:ascii="Arial" w:cs="Arial" w:eastAsia="Arial" w:hAnsi="Arial"/>
                <w:b/>
                <w:bCs/>
                <w:color w:val="595959"/>
                <w:sz w:val="15"/>
                <w:szCs w:val="15"/>
              </w:rPr>
              <w:t xml:space="preserve">PHASE 1–2</w:t>
            </w:r>
          </w:p>
        </w:tc>
        <w:tc>
          <w:tcPr>
            <w:tcW w:type="pct" w:w="18%"/>
            <w:tcMar>
              <w:top w:type="dxa" w:w="55"/>
              <w:left w:type="dxa" w:w="80"/>
              <w:bottom w:type="dxa" w:w="55"/>
              <w:right w:type="dxa" w:w="80"/>
            </w:tcMar>
          </w:tcPr>
          <w:p>
            <w:pPr>
              <w:jc w:val="center"/>
            </w:pPr>
            <w:r>
              <w:rPr>
                <w:rFonts w:ascii="Arial" w:cs="Arial" w:eastAsia="Arial" w:hAnsi="Arial"/>
                <w:color w:val="595959"/>
                <w:sz w:val="15"/>
                <w:szCs w:val="15"/>
              </w:rPr>
              <w:t xml:space="preserve">Not Started</w:t>
            </w:r>
          </w:p>
        </w:tc>
      </w:tr>
    </w:tbl>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PHASE 2  </w:t>
            </w:r>
            <w:r>
              <w:rPr>
                <w:rFonts w:ascii="Arial" w:cs="Arial" w:eastAsia="Arial" w:hAnsi="Arial"/>
                <w:b/>
                <w:bCs/>
                <w:color w:val="FFFFFF"/>
                <w:sz w:val="22"/>
                <w:szCs w:val="22"/>
              </w:rPr>
              <w:t xml:space="preserve">CONVERSATIONS WITH THE REFORMATION</w:t>
            </w:r>
          </w:p>
          <w:p>
            <w:r>
              <w:rPr>
                <w:rFonts w:ascii="Georgia" w:cs="Georgia" w:eastAsia="Georgia" w:hAnsi="Georgia"/>
                <w:i/>
                <w:iCs/>
                <w:color w:val="BDD7EE"/>
                <w:sz w:val="18"/>
                <w:szCs w:val="18"/>
              </w:rPr>
              <w:t xml:space="preserve">Reformation era worlds · More features · Expanding engagement</w:t>
            </w:r>
          </w:p>
        </w:tc>
        <w:tc>
          <w:tcPr>
            <w:tcW w:type="pct" w:w="22%"/>
            <w:shd w:color="595959"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 STARTED</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Expand the world set to the Reformation era. Deepen features and engagement based on Phase 1 learning.</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Experience</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Reformation era worlds added to the table. Cross-tradition conversations within the Reformation. Ancient Church worlds continue. Enhanced features based on Phase 1 user feedback. Growing community.</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Worlds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Reformation era: Lutheran · Reformed · Anabaptist · Anglican · Catholic Reform (TBD — to be determined through world build process). Ancient Church set continues and potentially expands.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What This Proves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The methodology works across eras. The table can hold worlds from different historical periods in genuine encounter. The system scales.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Gate to Phase 3</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Reformation worlds complete and validated. Cross-tradition encounters working. Phase 3 experience types specified and development-ready.</w:t>
            </w:r>
          </w:p>
        </w:tc>
      </w:tr>
    </w:tbl>
    <w:p>
      <w:pPr>
        <w:spacing w:after="80"/>
      </w:pPr>
      <w:r>
        <w:t xml:space="preserve"/>
      </w:r>
    </w:p>
    <w:p>
      <w:pPr>
        <w:spacing w:after="60"/>
      </w:pPr>
      <w:r>
        <w:rPr>
          <w:rFonts w:ascii="Arial" w:cs="Arial" w:eastAsia="Arial" w:hAnsi="Arial"/>
          <w:b/>
          <w:bCs/>
          <w:color w:val="2E75B6"/>
          <w:sz w:val="18"/>
          <w:szCs w:val="18"/>
        </w:rPr>
        <w:t xml:space="preserve">Funding — Growth</w:t>
      </w:r>
    </w:p>
    <w:p>
      <w:pPr>
        <w:spacing w:after="140"/>
      </w:pPr>
      <w:r>
        <w:rPr>
          <w:rFonts w:ascii="Georgia" w:cs="Georgia" w:eastAsia="Georgia" w:hAnsi="Georgia"/>
          <w:i w:val="false"/>
          <w:iCs w:val="false"/>
          <w:color w:val="1A1A1A"/>
          <w:sz w:val="20"/>
          <w:szCs w:val="20"/>
        </w:rPr>
        <w:t xml:space="preserve">Funding for expansion: Reformation world builds (5+ new worlds), enhanced feature development, potentially first team members. Established user base and demonstrated impact as evidence for larger grants and partnerships.</w:t>
      </w:r>
    </w:p>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PHASE 3  </w:t>
            </w:r>
            <w:r>
              <w:rPr>
                <w:rFonts w:ascii="Arial" w:cs="Arial" w:eastAsia="Arial" w:hAnsi="Arial"/>
                <w:b/>
                <w:bCs/>
                <w:color w:val="FFFFFF"/>
                <w:sz w:val="22"/>
                <w:szCs w:val="22"/>
              </w:rPr>
              <w:t xml:space="preserve">CONVERSATIONS ACROSS TIME</w:t>
            </w:r>
          </w:p>
          <w:p>
            <w:r>
              <w:rPr>
                <w:rFonts w:ascii="Georgia" w:cs="Georgia" w:eastAsia="Georgia" w:hAnsi="Georgia"/>
                <w:i/>
                <w:iCs/>
                <w:color w:val="BDD7EE"/>
                <w:sz w:val="18"/>
                <w:szCs w:val="18"/>
              </w:rPr>
              <w:t xml:space="preserve">Cross-era encounters · New experience types · Immersive possibilities</w:t>
            </w:r>
          </w:p>
        </w:tc>
        <w:tc>
          <w:tcPr>
            <w:tcW w:type="pct" w:w="22%"/>
            <w:shd w:color="595959"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 STARTED</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Cross-time-period conversations and new kinds of encounter beyond conversation.</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Cross-Time Encounters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Ancient Church figures meeting Reformation figures. Theon from Alexandria encountering Luther. A Desert father encountering a Reformation mystic. Historical worlds that would never have met in history meeting at the table.</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New Experience Types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Observing a church service — the participant as witness to worship from within a historical world. Eucharist with the Representative — encountering the Eucharist as the world understood and practiced it. Potentially Global Christianity expansion era as a new world set.</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What This Proves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The encounter can extend beyond conversation into new forms of participation with the Christian tradition. The table is not limited to dialogue.</w:t>
            </w:r>
          </w:p>
        </w:tc>
      </w:tr>
    </w:tbl>
    <w:p>
      <w:pPr>
        <w:spacing w:after="80"/>
      </w:pPr>
      <w:r>
        <w:t xml:space="preserve"/>
      </w:r>
    </w:p>
    <w:p>
      <w:pPr>
        <w:spacing w:after="60"/>
      </w:pPr>
      <w:r>
        <w:rPr>
          <w:rFonts w:ascii="Arial" w:cs="Arial" w:eastAsia="Arial" w:hAnsi="Arial"/>
          <w:b/>
          <w:bCs/>
          <w:color w:val="2E75B6"/>
          <w:sz w:val="18"/>
          <w:szCs w:val="18"/>
        </w:rPr>
        <w:t xml:space="preserve">New Experience Types — Vision</w:t>
      </w:r>
    </w:p>
    <w:p>
      <w:pPr>
        <w:spacing w:after="140"/>
      </w:pPr>
      <w:r>
        <w:rPr>
          <w:rFonts w:ascii="Georgia" w:cs="Georgia" w:eastAsia="Georgia" w:hAnsi="Georgia"/>
          <w:i w:val="false"/>
          <w:iCs w:val="false"/>
          <w:color w:val="1A1A1A"/>
          <w:sz w:val="20"/>
          <w:szCs w:val="20"/>
        </w:rPr>
        <w:t xml:space="preserve">Service observation: the participant witnesses worship from within a historical world — not described, but experienced from the inside, with the Representative as guide.</w:t>
      </w:r>
    </w:p>
    <w:p>
      <w:pPr>
        <w:spacing w:after="140"/>
      </w:pPr>
      <w:r>
        <w:rPr>
          <w:rFonts w:ascii="Georgia" w:cs="Georgia" w:eastAsia="Georgia" w:hAnsi="Georgia"/>
          <w:i w:val="false"/>
          <w:iCs w:val="false"/>
          <w:color w:val="1A1A1A"/>
          <w:sz w:val="20"/>
          <w:szCs w:val="20"/>
        </w:rPr>
        <w:t xml:space="preserve">Eucharist with the Representative: encountering the Eucharist as a specific formation world understood and practiced it — its theology, its practice, its formation significance.</w:t>
      </w:r>
    </w:p>
    <w:p>
      <w:pPr>
        <w:spacing w:after="140"/>
      </w:pPr>
      <w:r>
        <w:rPr>
          <w:rFonts w:ascii="Georgia" w:cs="Georgia" w:eastAsia="Georgia" w:hAnsi="Georgia"/>
          <w:i w:val="false"/>
          <w:iCs w:val="false"/>
          <w:color w:val="1A1A1A"/>
          <w:sz w:val="20"/>
          <w:szCs w:val="20"/>
        </w:rPr>
        <w:t xml:space="preserve">Global Christianity growth era: the explosion of Christianity in the Global South as a new world set, bringing voices from African, Asian, and Latin American Christianity into the table.</w:t>
      </w:r>
    </w:p>
    <w:p>
      <w:pPr>
        <w:spacing w:after="2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8%"/>
            <w:shd w:color="1F4E79" w:val="solid"/>
            <w:tcMar>
              <w:top w:type="dxa" w:w="100"/>
              <w:left w:type="dxa" w:w="180"/>
              <w:bottom w:type="dxa" w:w="100"/>
              <w:right w:type="dxa" w:w="180"/>
            </w:tcMar>
          </w:tcPr>
          <w:p>
            <w:r>
              <w:rPr>
                <w:rFonts w:ascii="Arial" w:cs="Arial" w:eastAsia="Arial" w:hAnsi="Arial"/>
                <w:b/>
                <w:bCs/>
                <w:color w:val="BDD7EE"/>
                <w:sz w:val="20"/>
                <w:szCs w:val="20"/>
              </w:rPr>
              <w:t xml:space="preserve">FULL CiC  </w:t>
            </w:r>
            <w:r>
              <w:rPr>
                <w:rFonts w:ascii="Arial" w:cs="Arial" w:eastAsia="Arial" w:hAnsi="Arial"/>
                <w:b/>
                <w:bCs/>
                <w:color w:val="FFFFFF"/>
                <w:sz w:val="22"/>
                <w:szCs w:val="22"/>
              </w:rPr>
              <w:t xml:space="preserve">CHURCH IN CONVERSATION</w:t>
            </w:r>
          </w:p>
          <w:p>
            <w:r>
              <w:rPr>
                <w:rFonts w:ascii="Georgia" w:cs="Georgia" w:eastAsia="Georgia" w:hAnsi="Georgia"/>
                <w:i/>
                <w:iCs/>
                <w:color w:val="BDD7EE"/>
                <w:sz w:val="18"/>
                <w:szCs w:val="18"/>
              </w:rPr>
              <w:t xml:space="preserve">Complete vision · All eras · All experience types · Global accessibility</w:t>
            </w:r>
          </w:p>
        </w:tc>
        <w:tc>
          <w:tcPr>
            <w:tcW w:type="pct" w:w="22%"/>
            <w:shd w:color="1F4E79" w:val="solid"/>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 STARTED</w:t>
            </w:r>
          </w:p>
        </w:tc>
      </w:tr>
    </w:tbl>
    <w:p>
      <w:pPr>
        <w:spacing w:after="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Goal</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The complete vision: multiple eras, multiple world sets, all experience types, full transparency system, global accessibility.</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Worlds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Ancient Church · Reformation · Global South · Contemporary · Potentially others — covering the breadth of the Christian tradition across two thousand years.</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Experience Types</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Conversation at the table · Service observation · Eucharist · Cross-time encounters · Potentially other forms of encounter as they become possible.</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Accessibility</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Available to everyone the mission is trying to reach — not only those with premium devices, paid subscriptions, or technical sophistication.</w:t>
            </w:r>
          </w:p>
        </w:tc>
      </w:tr>
      <w:tr>
        <w:tc>
          <w:tcPr>
            <w:tcW w:type="pct" w:w="28%"/>
            <w:shd w:color="F2F2F2" w:val="solid"/>
            <w:tcMar>
              <w:top w:type="dxa" w:w="60"/>
              <w:left w:type="dxa" w:w="120"/>
              <w:bottom w:type="dxa" w:w="60"/>
              <w:right w:type="dxa" w:w="120"/>
            </w:tcMar>
          </w:tcPr>
          <w:p>
            <w:r>
              <w:rPr>
                <w:rFonts w:ascii="Arial" w:cs="Arial" w:eastAsia="Arial" w:hAnsi="Arial"/>
                <w:b/>
                <w:bCs/>
                <w:color w:val="1F4E79"/>
                <w:sz w:val="17"/>
                <w:szCs w:val="17"/>
              </w:rPr>
              <w:t xml:space="preserve">The Vision</w:t>
            </w:r>
          </w:p>
        </w:tc>
        <w:tc>
          <w:tcPr>
            <w:tcW w:type="pct" w:w="72%"/>
            <w:tcMar>
              <w:top w:type="dxa" w:w="60"/>
              <w:left w:type="dxa" w:w="120"/>
              <w:bottom w:type="dxa" w:w="60"/>
              <w:right w:type="dxa" w:w="120"/>
            </w:tcMar>
          </w:tcPr>
          <w:p>
            <w:r>
              <w:rPr>
                <w:rFonts w:ascii="Georgia" w:cs="Georgia" w:eastAsia="Georgia" w:hAnsi="Georgia"/>
                <w:color w:val="1A1A1A"/>
                <w:sz w:val="19"/>
                <w:szCs w:val="19"/>
              </w:rPr>
              <w:t xml:space="preserve">"We encounter more of Christ through the witnesses of His Church." Every voice. Every era. In genuine conversation. Honest, non-coercive, pointing beyond itself to the One to whom it bears witness.</w:t>
            </w:r>
          </w:p>
        </w:tc>
      </w:tr>
    </w:tbl>
    <w:p>
      <w:pPr>
        <w:spacing w:after="280"/>
      </w:pPr>
      <w:r>
        <w:t xml:space="preserve"/>
      </w:r>
    </w:p>
    <w:p>
      <w:pPr>
        <w:pBdr>
          <w:bottom w:val="single" w:color="1F4E79" w:sz="6" w:space="4"/>
        </w:pBdr>
        <w:spacing w:after="100" w:before="320"/>
      </w:pPr>
      <w:r>
        <w:rPr>
          <w:rFonts w:ascii="Arial" w:cs="Arial" w:eastAsia="Arial" w:hAnsi="Arial"/>
          <w:b/>
          <w:bCs/>
          <w:color w:val="1F4E79"/>
          <w:sz w:val="26"/>
          <w:szCs w:val="26"/>
        </w:rPr>
        <w:t xml:space="preserve">Feature Progression Tracker</w:t>
      </w:r>
    </w:p>
    <w:p>
      <w:pPr>
        <w:spacing w:after="100"/>
      </w:pPr>
      <w:r>
        <w:rPr>
          <w:rFonts w:ascii="Georgia" w:cs="Georgia" w:eastAsia="Georgia" w:hAnsi="Georgia"/>
          <w:i w:val="false"/>
          <w:iCs w:val="false"/>
          <w:color w:val="1A1A1A"/>
          <w:sz w:val="20"/>
          <w:szCs w:val="20"/>
        </w:rPr>
        <w:t xml:space="preserve">Each column shows when a feature first becomes active. A ✓ indicates the feature is present at that phase and all subsequent phases.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gridCol w:w="100"/>
        <w:gridCol w:w="100"/>
        <w:gridCol w:w="100"/>
        <w:gridCol w:w="100"/>
      </w:tblGrid>
      <w:tr>
        <w:tc>
          <w:tcPr>
            <w:tcW w:type="pct" w:w="28%"/>
            <w:shd w:color="1F4E79" w:val="solid"/>
            <w:tcMar>
              <w:top w:type="dxa" w:w="55"/>
              <w:left w:type="dxa" w:w="100"/>
              <w:bottom w:type="dxa" w:w="55"/>
              <w:right w:type="dxa" w:w="100"/>
            </w:tcMar>
          </w:tcPr>
          <w:p>
            <w:r>
              <w:rPr>
                <w:rFonts w:ascii="Arial" w:cs="Arial" w:eastAsia="Arial" w:hAnsi="Arial"/>
                <w:b/>
                <w:bCs/>
                <w:color w:val="FFFFFF"/>
                <w:sz w:val="16"/>
                <w:szCs w:val="16"/>
              </w:rPr>
              <w:t xml:space="preserve">Feature</w:t>
            </w:r>
          </w:p>
        </w:tc>
        <w:tc>
          <w:tcPr>
            <w:tcW w:type="pct" w:w="9%"/>
            <w:shd w:color="1F4E79" w:val="solid"/>
            <w:tcMar>
              <w:top w:type="dxa" w:w="55"/>
              <w:left w:type="dxa" w:w="40"/>
              <w:bottom w:type="dxa" w:w="55"/>
              <w:right w:type="dxa" w:w="40"/>
            </w:tcMar>
          </w:tcPr>
          <w:p>
            <w:pPr>
              <w:jc w:val="center"/>
            </w:pPr>
            <w:r>
              <w:rPr>
                <w:rFonts w:ascii="Arial" w:cs="Arial" w:eastAsia="Arial" w:hAnsi="Arial"/>
                <w:b/>
                <w:bCs/>
                <w:color w:val="FFFFFF"/>
                <w:sz w:val="14"/>
                <w:szCs w:val="14"/>
              </w:rPr>
              <w:t xml:space="preserve">Proto Alpha</w:t>
            </w:r>
          </w:p>
        </w:tc>
        <w:tc>
          <w:tcPr>
            <w:tcW w:type="pct" w:w="9%"/>
            <w:shd w:color="1F4E79" w:val="solid"/>
            <w:tcMar>
              <w:top w:type="dxa" w:w="55"/>
              <w:left w:type="dxa" w:w="40"/>
              <w:bottom w:type="dxa" w:w="55"/>
              <w:right w:type="dxa" w:w="40"/>
            </w:tcMar>
          </w:tcPr>
          <w:p>
            <w:pPr>
              <w:jc w:val="center"/>
            </w:pPr>
            <w:r>
              <w:rPr>
                <w:rFonts w:ascii="Arial" w:cs="Arial" w:eastAsia="Arial" w:hAnsi="Arial"/>
                <w:b/>
                <w:bCs/>
                <w:color w:val="FFFFFF"/>
                <w:sz w:val="14"/>
                <w:szCs w:val="14"/>
              </w:rPr>
              <w:t xml:space="preserve">Proto Beta</w:t>
            </w:r>
          </w:p>
        </w:tc>
        <w:tc>
          <w:tcPr>
            <w:tcW w:type="pct" w:w="9%"/>
            <w:shd w:color="1F4E79" w:val="solid"/>
            <w:tcMar>
              <w:top w:type="dxa" w:w="55"/>
              <w:left w:type="dxa" w:w="40"/>
              <w:bottom w:type="dxa" w:w="55"/>
              <w:right w:type="dxa" w:w="40"/>
            </w:tcMar>
          </w:tcPr>
          <w:p>
            <w:pPr>
              <w:jc w:val="center"/>
            </w:pPr>
            <w:r>
              <w:rPr>
                <w:rFonts w:ascii="Arial" w:cs="Arial" w:eastAsia="Arial" w:hAnsi="Arial"/>
                <w:b/>
                <w:bCs/>
                <w:color w:val="FFFFFF"/>
                <w:sz w:val="14"/>
                <w:szCs w:val="14"/>
              </w:rPr>
              <w:t xml:space="preserve">Phase 1</w:t>
            </w:r>
          </w:p>
        </w:tc>
        <w:tc>
          <w:tcPr>
            <w:tcW w:type="pct" w:w="9%"/>
            <w:shd w:color="1F4E79" w:val="solid"/>
            <w:tcMar>
              <w:top w:type="dxa" w:w="55"/>
              <w:left w:type="dxa" w:w="40"/>
              <w:bottom w:type="dxa" w:w="55"/>
              <w:right w:type="dxa" w:w="40"/>
            </w:tcMar>
          </w:tcPr>
          <w:p>
            <w:pPr>
              <w:jc w:val="center"/>
            </w:pPr>
            <w:r>
              <w:rPr>
                <w:rFonts w:ascii="Arial" w:cs="Arial" w:eastAsia="Arial" w:hAnsi="Arial"/>
                <w:b/>
                <w:bCs/>
                <w:color w:val="FFFFFF"/>
                <w:sz w:val="14"/>
                <w:szCs w:val="14"/>
              </w:rPr>
              <w:t xml:space="preserve">Phase 2</w:t>
            </w:r>
          </w:p>
        </w:tc>
        <w:tc>
          <w:tcPr>
            <w:tcW w:type="pct" w:w="9%"/>
            <w:shd w:color="1F4E79" w:val="solid"/>
            <w:tcMar>
              <w:top w:type="dxa" w:w="55"/>
              <w:left w:type="dxa" w:w="40"/>
              <w:bottom w:type="dxa" w:w="55"/>
              <w:right w:type="dxa" w:w="40"/>
            </w:tcMar>
          </w:tcPr>
          <w:p>
            <w:pPr>
              <w:jc w:val="center"/>
            </w:pPr>
            <w:r>
              <w:rPr>
                <w:rFonts w:ascii="Arial" w:cs="Arial" w:eastAsia="Arial" w:hAnsi="Arial"/>
                <w:b/>
                <w:bCs/>
                <w:color w:val="FFFFFF"/>
                <w:sz w:val="14"/>
                <w:szCs w:val="14"/>
              </w:rPr>
              <w:t xml:space="preserve">Phase 3</w:t>
            </w:r>
          </w:p>
        </w:tc>
        <w:tc>
          <w:tcPr>
            <w:tcW w:type="pct" w:w="9%"/>
            <w:shd w:color="1F4E79" w:val="solid"/>
            <w:tcMar>
              <w:top w:type="dxa" w:w="55"/>
              <w:left w:type="dxa" w:w="40"/>
              <w:bottom w:type="dxa" w:w="55"/>
              <w:right w:type="dxa" w:w="40"/>
            </w:tcMar>
          </w:tcPr>
          <w:p>
            <w:pPr>
              <w:jc w:val="center"/>
            </w:pPr>
            <w:r>
              <w:rPr>
                <w:rFonts w:ascii="Arial" w:cs="Arial" w:eastAsia="Arial" w:hAnsi="Arial"/>
                <w:b/>
                <w:bCs/>
                <w:color w:val="FFFFFF"/>
                <w:sz w:val="14"/>
                <w:szCs w:val="14"/>
              </w:rPr>
              <w:t xml:space="preserve">Full CiC</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Text conversation</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Audio voice (ElevenLabs)</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Picture table background</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Simple table animation</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1–3 worlds</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1–5 worlds</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5 Ancient Church worlds</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Reformation worlds</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Cross-time encounters</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Service observation</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Eucharist experience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Basic role selection</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Bypass option</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Glossary (5 terms/world)</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Glossary 3-level full</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Source transparency L1</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Source transparency 3-level</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Highlight/click apparatus</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Pre-table portal (full)</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World menu browsing UI</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External scholarly review</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Ethics/safety validation</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1E6B3C"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Public access</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006B6B"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5B2C6F"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r>
        <w:tc>
          <w:tcPr>
            <w:tcW w:type="pct" w:w="28%"/>
            <w:tcMar>
              <w:top w:type="dxa" w:w="50"/>
              <w:left w:type="dxa" w:w="100"/>
              <w:bottom w:type="dxa" w:w="50"/>
              <w:right w:type="dxa" w:w="100"/>
            </w:tcMar>
          </w:tcPr>
          <w:p>
            <w:r>
              <w:rPr>
                <w:rFonts w:ascii="Georgia" w:cs="Georgia" w:eastAsia="Georgia" w:hAnsi="Georgia"/>
                <w:color w:val="1A1A1A"/>
                <w:sz w:val="18"/>
                <w:szCs w:val="18"/>
              </w:rPr>
              <w:t xml:space="preserve">Full invisible register</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F2F2F2" w:val="solid"/>
            <w:tcMar>
              <w:top w:type="dxa" w:w="50"/>
              <w:left w:type="dxa" w:w="60"/>
              <w:bottom w:type="dxa" w:w="50"/>
              <w:right w:type="dxa" w:w="60"/>
            </w:tcMar>
            <w:vAlign w:val="center"/>
          </w:tcPr>
          <w:p>
            <w:pPr>
              <w:jc w:val="center"/>
            </w:pPr>
            <w:r>
              <w:rPr>
                <w:rFonts w:ascii="Arial" w:cs="Arial" w:eastAsia="Arial" w:hAnsi="Arial"/>
                <w:b w:val="false"/>
                <w:bCs w:val="false"/>
                <w:color w:val="595959"/>
                <w:sz w:val="15"/>
                <w:szCs w:val="15"/>
              </w:rPr>
              <w:t xml:space="preserve">-</w:t>
            </w:r>
          </w:p>
        </w:tc>
        <w:tc>
          <w:tcPr>
            <w:tcW w:type="pct" w:w="9%"/>
            <w:shd w:color="1F4E79" w:val="solid"/>
            <w:tcMar>
              <w:top w:type="dxa" w:w="50"/>
              <w:left w:type="dxa" w:w="60"/>
              <w:bottom w:type="dxa" w:w="50"/>
              <w:right w:type="dxa" w:w="60"/>
            </w:tcMar>
            <w:vAlign w:val="center"/>
          </w:tcPr>
          <w:p>
            <w:pPr>
              <w:jc w:val="center"/>
            </w:pPr>
            <w:r>
              <w:rPr>
                <w:rFonts w:ascii="Arial" w:cs="Arial" w:eastAsia="Arial" w:hAnsi="Arial"/>
                <w:b/>
                <w:bCs/>
                <w:color w:val="FFFFFF"/>
                <w:sz w:val="15"/>
                <w:szCs w:val="15"/>
              </w:rPr>
              <w:t xml:space="preserve">✓</w:t>
            </w:r>
          </w:p>
        </w:tc>
      </w:tr>
    </w:tbl>
    <w:p>
      <w:pPr>
        <w:spacing w:after="280"/>
      </w:pPr>
      <w:r>
        <w:t xml:space="preserve"/>
      </w:r>
    </w:p>
    <w:p>
      <w:pPr>
        <w:pBdr>
          <w:bottom w:val="single" w:color="1F4E79" w:sz="6" w:space="4"/>
        </w:pBdr>
        <w:spacing w:after="100" w:before="320"/>
      </w:pPr>
      <w:r>
        <w:rPr>
          <w:rFonts w:ascii="Arial" w:cs="Arial" w:eastAsia="Arial" w:hAnsi="Arial"/>
          <w:b/>
          <w:bCs/>
          <w:color w:val="1F4E79"/>
          <w:sz w:val="26"/>
          <w:szCs w:val="26"/>
        </w:rPr>
        <w:t xml:space="preserve">World Build Roadmap</w:t>
      </w:r>
    </w:p>
    <w:p>
      <w:pPr>
        <w:spacing w:after="100"/>
      </w:pPr>
      <w:r>
        <w:rPr>
          <w:rFonts w:ascii="Georgia" w:cs="Georgia" w:eastAsia="Georgia" w:hAnsi="Georgia"/>
          <w:i w:val="false"/>
          <w:iCs w:val="false"/>
          <w:color w:val="1A1A1A"/>
          <w:sz w:val="20"/>
          <w:szCs w:val="20"/>
        </w:rPr>
        <w:t xml:space="preserve">Each world requires a complete V7 build before it comes to the table. The Ancient Church set targets five worlds for Phase 1 public release.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gridCol w:w="100"/>
        <w:gridCol w:w="100"/>
        <w:gridCol w:w="100"/>
      </w:tblGrid>
      <w:tr>
        <w:tc>
          <w:tcPr>
            <w:tcW w:type="pct" w:w="5%"/>
            <w:shd w:color="1F4E79" w:val="solid"/>
            <w:tcMar>
              <w:top w:type="dxa" w:w="60"/>
              <w:left w:type="dxa" w:w="80"/>
              <w:bottom w:type="dxa" w:w="60"/>
              <w:right w:type="dxa" w:w="80"/>
            </w:tcMar>
          </w:tcPr>
          <w:p>
            <w:pPr>
              <w:jc w:val="center"/>
            </w:pPr>
            <w:r>
              <w:rPr>
                <w:rFonts w:ascii="Arial" w:cs="Arial" w:eastAsia="Arial" w:hAnsi="Arial"/>
                <w:b/>
                <w:bCs/>
                <w:color w:val="FFFFFF"/>
                <w:sz w:val="16"/>
                <w:szCs w:val="16"/>
              </w:rPr>
              <w:t xml:space="preserve">#</w:t>
            </w:r>
          </w:p>
        </w:tc>
        <w:tc>
          <w:tcPr>
            <w:tcW w:type="pct" w:w="30%"/>
            <w:shd w:color="1F4E79" w:val="solid"/>
            <w:tcMar>
              <w:top w:type="dxa" w:w="60"/>
              <w:left w:type="dxa" w:w="120"/>
              <w:bottom w:type="dxa" w:w="60"/>
              <w:right w:type="dxa" w:w="120"/>
            </w:tcMar>
          </w:tcPr>
          <w:p>
            <w:r>
              <w:rPr>
                <w:rFonts w:ascii="Arial" w:cs="Arial" w:eastAsia="Arial" w:hAnsi="Arial"/>
                <w:b/>
                <w:bCs/>
                <w:color w:val="FFFFFF"/>
                <w:sz w:val="16"/>
                <w:szCs w:val="16"/>
              </w:rPr>
              <w:t xml:space="preserve">World</w:t>
            </w:r>
          </w:p>
        </w:tc>
        <w:tc>
          <w:tcPr>
            <w:tcW w:type="pct" w:w="20%"/>
            <w:shd w:color="1F4E79" w:val="solid"/>
            <w:tcMar>
              <w:top w:type="dxa" w:w="60"/>
              <w:left w:type="dxa" w:w="120"/>
              <w:bottom w:type="dxa" w:w="60"/>
              <w:right w:type="dxa" w:w="120"/>
            </w:tcMar>
          </w:tcPr>
          <w:p>
            <w:r>
              <w:rPr>
                <w:rFonts w:ascii="Arial" w:cs="Arial" w:eastAsia="Arial" w:hAnsi="Arial"/>
                <w:b/>
                <w:bCs/>
                <w:color w:val="FFFFFF"/>
                <w:sz w:val="16"/>
                <w:szCs w:val="16"/>
              </w:rPr>
              <w:t xml:space="preserve">Representative</w:t>
            </w:r>
          </w:p>
        </w:tc>
        <w:tc>
          <w:tcPr>
            <w:tcW w:type="pct" w:w="20%"/>
            <w:shd w:color="1F4E79" w:val="solid"/>
            <w:tcMar>
              <w:top w:type="dxa" w:w="60"/>
              <w:left w:type="dxa" w:w="120"/>
              <w:bottom w:type="dxa" w:w="60"/>
              <w:right w:type="dxa" w:w="120"/>
            </w:tcMar>
          </w:tcPr>
          <w:p>
            <w:r>
              <w:rPr>
                <w:rFonts w:ascii="Arial" w:cs="Arial" w:eastAsia="Arial" w:hAnsi="Arial"/>
                <w:b/>
                <w:bCs/>
                <w:color w:val="FFFFFF"/>
                <w:sz w:val="16"/>
                <w:szCs w:val="16"/>
              </w:rPr>
              <w:t xml:space="preserve">Era</w:t>
            </w:r>
          </w:p>
        </w:tc>
        <w:tc>
          <w:tcPr>
            <w:tcW w:type="pct" w:w="15%"/>
            <w:shd w:color="1F4E79" w:val="solid"/>
            <w:tcMar>
              <w:top w:type="dxa" w:w="60"/>
              <w:left w:type="dxa" w:w="80"/>
              <w:bottom w:type="dxa" w:w="60"/>
              <w:right w:type="dxa" w:w="80"/>
            </w:tcMar>
          </w:tcPr>
          <w:p>
            <w:pPr>
              <w:jc w:val="center"/>
            </w:pPr>
            <w:r>
              <w:rPr>
                <w:rFonts w:ascii="Arial" w:cs="Arial" w:eastAsia="Arial" w:hAnsi="Arial"/>
                <w:b/>
                <w:bCs/>
                <w:color w:val="FFFFFF"/>
                <w:sz w:val="16"/>
                <w:szCs w:val="16"/>
              </w:rPr>
              <w:t xml:space="preserve">Track</w:t>
            </w:r>
          </w:p>
        </w:tc>
        <w:tc>
          <w:tcPr>
            <w:tcW w:type="pct" w:w="10%"/>
            <w:shd w:color="1F4E79" w:val="solid"/>
            <w:tcMar>
              <w:top w:type="dxa" w:w="60"/>
              <w:left w:type="dxa" w:w="80"/>
              <w:bottom w:type="dxa" w:w="60"/>
              <w:right w:type="dxa" w:w="80"/>
            </w:tcMar>
          </w:tcPr>
          <w:p>
            <w:pPr>
              <w:jc w:val="center"/>
            </w:pPr>
            <w:r>
              <w:rPr>
                <w:rFonts w:ascii="Arial" w:cs="Arial" w:eastAsia="Arial" w:hAnsi="Arial"/>
                <w:b/>
                <w:bCs/>
                <w:color w:val="FFFFFF"/>
                <w:sz w:val="16"/>
                <w:szCs w:val="16"/>
              </w:rPr>
              <w:t xml:space="preserve">Status</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1</w:t>
            </w:r>
          </w:p>
        </w:tc>
        <w:tc>
          <w:tcPr>
            <w:tcMar>
              <w:top w:type="dxa" w:w="55"/>
              <w:left w:type="dxa" w:w="120"/>
              <w:bottom w:type="dxa" w:w="55"/>
              <w:right w:type="dxa" w:w="120"/>
            </w:tcMar>
          </w:tcPr>
          <w:p>
            <w:r>
              <w:rPr>
                <w:rFonts w:ascii="Georgia" w:cs="Georgia" w:eastAsia="Georgia" w:hAnsi="Georgia"/>
                <w:b/>
                <w:bCs/>
                <w:color w:val="1A1A1A"/>
                <w:sz w:val="18"/>
                <w:szCs w:val="18"/>
              </w:rPr>
              <w:t xml:space="preserve">Alexandria</w:t>
            </w:r>
          </w:p>
        </w:tc>
        <w:tc>
          <w:tcPr>
            <w:tcMar>
              <w:top w:type="dxa" w:w="55"/>
              <w:left w:type="dxa" w:w="120"/>
              <w:bottom w:type="dxa" w:w="55"/>
              <w:right w:type="dxa" w:w="120"/>
            </w:tcMar>
          </w:tcPr>
          <w:p>
            <w:r>
              <w:rPr>
                <w:rFonts w:ascii="Georgia" w:cs="Georgia" w:eastAsia="Georgia" w:hAnsi="Georgia"/>
                <w:color w:val="595959"/>
                <w:sz w:val="18"/>
                <w:szCs w:val="18"/>
              </w:rPr>
              <w:t xml:space="preserve">Theon</w:t>
            </w:r>
          </w:p>
        </w:tc>
        <w:tc>
          <w:tcPr>
            <w:tcMar>
              <w:top w:type="dxa" w:w="55"/>
              <w:left w:type="dxa" w:w="120"/>
              <w:bottom w:type="dxa" w:w="55"/>
              <w:right w:type="dxa" w:w="120"/>
            </w:tcMar>
          </w:tcPr>
          <w:p>
            <w:r>
              <w:rPr>
                <w:rFonts w:ascii="Georgia" w:cs="Georgia" w:eastAsia="Georgia" w:hAnsi="Georgia"/>
                <w:color w:val="1A1A1A"/>
                <w:sz w:val="18"/>
                <w:szCs w:val="18"/>
              </w:rPr>
              <w:t xml:space="preserve">Ancient Church (2nd–5th c.)</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Alignment</w:t>
            </w:r>
          </w:p>
        </w:tc>
        <w:tc>
          <w:tcPr>
            <w:shd w:color="D5E8D4" w:val="solid"/>
            <w:tcMar>
              <w:top w:type="dxa" w:w="55"/>
              <w:left w:type="dxa" w:w="80"/>
              <w:bottom w:type="dxa" w:w="55"/>
              <w:right w:type="dxa" w:w="80"/>
            </w:tcMar>
          </w:tcPr>
          <w:p>
            <w:pPr>
              <w:jc w:val="center"/>
            </w:pPr>
            <w:r>
              <w:rPr>
                <w:rFonts w:ascii="Arial" w:cs="Arial" w:eastAsia="Arial" w:hAnsi="Arial"/>
                <w:b/>
                <w:bCs/>
                <w:color w:val="1E6B3C"/>
                <w:sz w:val="15"/>
                <w:szCs w:val="15"/>
              </w:rPr>
              <w:t xml:space="preserve">In Build</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2</w:t>
            </w:r>
          </w:p>
        </w:tc>
        <w:tc>
          <w:tcPr>
            <w:tcMar>
              <w:top w:type="dxa" w:w="55"/>
              <w:left w:type="dxa" w:w="120"/>
              <w:bottom w:type="dxa" w:w="55"/>
              <w:right w:type="dxa" w:w="120"/>
            </w:tcMar>
          </w:tcPr>
          <w:p>
            <w:r>
              <w:rPr>
                <w:rFonts w:ascii="Georgia" w:cs="Georgia" w:eastAsia="Georgia" w:hAnsi="Georgia"/>
                <w:b/>
                <w:bCs/>
                <w:color w:val="1A1A1A"/>
                <w:sz w:val="18"/>
                <w:szCs w:val="18"/>
              </w:rPr>
              <w:t xml:space="preserve">Desert Christianity</w:t>
            </w:r>
          </w:p>
        </w:tc>
        <w:tc>
          <w:tcPr>
            <w:tcMar>
              <w:top w:type="dxa" w:w="55"/>
              <w:left w:type="dxa" w:w="120"/>
              <w:bottom w:type="dxa" w:w="55"/>
              <w:right w:type="dxa" w:w="120"/>
            </w:tcMar>
          </w:tcPr>
          <w:p>
            <w:r>
              <w:rPr>
                <w:rFonts w:ascii="Georgia" w:cs="Georgia" w:eastAsia="Georgia" w:hAnsi="Georgia"/>
                <w:color w:val="595959"/>
                <w:sz w:val="18"/>
                <w:szCs w:val="18"/>
              </w:rPr>
              <w:t xml:space="preserve">Desert father (TBD)</w:t>
            </w:r>
          </w:p>
        </w:tc>
        <w:tc>
          <w:tcPr>
            <w:tcMar>
              <w:top w:type="dxa" w:w="55"/>
              <w:left w:type="dxa" w:w="120"/>
              <w:bottom w:type="dxa" w:w="55"/>
              <w:right w:type="dxa" w:w="120"/>
            </w:tcMar>
          </w:tcPr>
          <w:p>
            <w:r>
              <w:rPr>
                <w:rFonts w:ascii="Georgia" w:cs="Georgia" w:eastAsia="Georgia" w:hAnsi="Georgia"/>
                <w:color w:val="1A1A1A"/>
                <w:sz w:val="18"/>
                <w:szCs w:val="18"/>
              </w:rPr>
              <w:t xml:space="preserve">Ancient Church (4th–5th c.)</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Integration</w:t>
            </w:r>
          </w:p>
        </w:tc>
        <w:tc>
          <w:tcPr>
            <w:shd w:color="D5E8D4" w:val="solid"/>
            <w:tcMar>
              <w:top w:type="dxa" w:w="55"/>
              <w:left w:type="dxa" w:w="80"/>
              <w:bottom w:type="dxa" w:w="55"/>
              <w:right w:type="dxa" w:w="80"/>
            </w:tcMar>
          </w:tcPr>
          <w:p>
            <w:pPr>
              <w:jc w:val="center"/>
            </w:pPr>
            <w:r>
              <w:rPr>
                <w:rFonts w:ascii="Arial" w:cs="Arial" w:eastAsia="Arial" w:hAnsi="Arial"/>
                <w:b/>
                <w:bCs/>
                <w:color w:val="1E6B3C"/>
                <w:sz w:val="15"/>
                <w:szCs w:val="15"/>
              </w:rPr>
              <w:t xml:space="preserve">In Build</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3</w:t>
            </w:r>
          </w:p>
        </w:tc>
        <w:tc>
          <w:tcPr>
            <w:tcMar>
              <w:top w:type="dxa" w:w="55"/>
              <w:left w:type="dxa" w:w="120"/>
              <w:bottom w:type="dxa" w:w="55"/>
              <w:right w:type="dxa" w:w="120"/>
            </w:tcMar>
          </w:tcPr>
          <w:p>
            <w:r>
              <w:rPr>
                <w:rFonts w:ascii="Georgia" w:cs="Georgia" w:eastAsia="Georgia" w:hAnsi="Georgia"/>
                <w:b/>
                <w:bCs/>
                <w:color w:val="1A1A1A"/>
                <w:sz w:val="18"/>
                <w:szCs w:val="18"/>
              </w:rPr>
              <w:t xml:space="preserve">Ecumenical Communal</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Ancient Church</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Integration/Fresh</w:t>
            </w:r>
          </w:p>
        </w:tc>
        <w:tc>
          <w:tcPr>
            <w:shd w:color="D6E4F0" w:val="solid"/>
            <w:tcMar>
              <w:top w:type="dxa" w:w="55"/>
              <w:left w:type="dxa" w:w="80"/>
              <w:bottom w:type="dxa" w:w="55"/>
              <w:right w:type="dxa" w:w="80"/>
            </w:tcMar>
          </w:tcPr>
          <w:p>
            <w:pPr>
              <w:jc w:val="center"/>
            </w:pPr>
            <w:r>
              <w:rPr>
                <w:rFonts w:ascii="Arial" w:cs="Arial" w:eastAsia="Arial" w:hAnsi="Arial"/>
                <w:b/>
                <w:bCs/>
                <w:color w:val="2E75B6"/>
                <w:sz w:val="15"/>
                <w:szCs w:val="15"/>
              </w:rPr>
              <w:t xml:space="preserve">Queued</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4</w:t>
            </w:r>
          </w:p>
        </w:tc>
        <w:tc>
          <w:tcPr>
            <w:tcMar>
              <w:top w:type="dxa" w:w="55"/>
              <w:left w:type="dxa" w:w="120"/>
              <w:bottom w:type="dxa" w:w="55"/>
              <w:right w:type="dxa" w:w="120"/>
            </w:tcMar>
          </w:tcPr>
          <w:p>
            <w:r>
              <w:rPr>
                <w:rFonts w:ascii="Georgia" w:cs="Georgia" w:eastAsia="Georgia" w:hAnsi="Georgia"/>
                <w:b/>
                <w:bCs/>
                <w:color w:val="1A1A1A"/>
                <w:sz w:val="18"/>
                <w:szCs w:val="18"/>
              </w:rPr>
              <w:t xml:space="preserve">Ancient World 4</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Ancient Church</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TBD</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5</w:t>
            </w:r>
          </w:p>
        </w:tc>
        <w:tc>
          <w:tcPr>
            <w:tcMar>
              <w:top w:type="dxa" w:w="55"/>
              <w:left w:type="dxa" w:w="120"/>
              <w:bottom w:type="dxa" w:w="55"/>
              <w:right w:type="dxa" w:w="120"/>
            </w:tcMar>
          </w:tcPr>
          <w:p>
            <w:r>
              <w:rPr>
                <w:rFonts w:ascii="Georgia" w:cs="Georgia" w:eastAsia="Georgia" w:hAnsi="Georgia"/>
                <w:b/>
                <w:bCs/>
                <w:color w:val="1A1A1A"/>
                <w:sz w:val="18"/>
                <w:szCs w:val="18"/>
              </w:rPr>
              <w:t xml:space="preserve">Ancient World 5</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Ancient Church</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TBD</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6</w:t>
            </w:r>
          </w:p>
        </w:tc>
        <w:tc>
          <w:tcPr>
            <w:tcMar>
              <w:top w:type="dxa" w:w="55"/>
              <w:left w:type="dxa" w:w="120"/>
              <w:bottom w:type="dxa" w:w="55"/>
              <w:right w:type="dxa" w:w="120"/>
            </w:tcMar>
          </w:tcPr>
          <w:p>
            <w:r>
              <w:rPr>
                <w:rFonts w:ascii="Georgia" w:cs="Georgia" w:eastAsia="Georgia" w:hAnsi="Georgia"/>
                <w:b/>
                <w:bCs/>
                <w:color w:val="1A1A1A"/>
                <w:sz w:val="18"/>
                <w:szCs w:val="18"/>
              </w:rPr>
              <w:t xml:space="preserve">Reformation World 1</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Reformation (16th c.)</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Phase 2</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7</w:t>
            </w:r>
          </w:p>
        </w:tc>
        <w:tc>
          <w:tcPr>
            <w:tcMar>
              <w:top w:type="dxa" w:w="55"/>
              <w:left w:type="dxa" w:w="120"/>
              <w:bottom w:type="dxa" w:w="55"/>
              <w:right w:type="dxa" w:w="120"/>
            </w:tcMar>
          </w:tcPr>
          <w:p>
            <w:r>
              <w:rPr>
                <w:rFonts w:ascii="Georgia" w:cs="Georgia" w:eastAsia="Georgia" w:hAnsi="Georgia"/>
                <w:b/>
                <w:bCs/>
                <w:color w:val="1A1A1A"/>
                <w:sz w:val="18"/>
                <w:szCs w:val="18"/>
              </w:rPr>
              <w:t xml:space="preserve">Reformation World 2</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Reformation</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Phase 2</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8</w:t>
            </w:r>
          </w:p>
        </w:tc>
        <w:tc>
          <w:tcPr>
            <w:tcMar>
              <w:top w:type="dxa" w:w="55"/>
              <w:left w:type="dxa" w:w="120"/>
              <w:bottom w:type="dxa" w:w="55"/>
              <w:right w:type="dxa" w:w="120"/>
            </w:tcMar>
          </w:tcPr>
          <w:p>
            <w:r>
              <w:rPr>
                <w:rFonts w:ascii="Georgia" w:cs="Georgia" w:eastAsia="Georgia" w:hAnsi="Georgia"/>
                <w:b/>
                <w:bCs/>
                <w:color w:val="1A1A1A"/>
                <w:sz w:val="18"/>
                <w:szCs w:val="18"/>
              </w:rPr>
              <w:t xml:space="preserve">Reformation World 3</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Reformation</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Phase 2</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9</w:t>
            </w:r>
          </w:p>
        </w:tc>
        <w:tc>
          <w:tcPr>
            <w:tcMar>
              <w:top w:type="dxa" w:w="55"/>
              <w:left w:type="dxa" w:w="120"/>
              <w:bottom w:type="dxa" w:w="55"/>
              <w:right w:type="dxa" w:w="120"/>
            </w:tcMar>
          </w:tcPr>
          <w:p>
            <w:r>
              <w:rPr>
                <w:rFonts w:ascii="Georgia" w:cs="Georgia" w:eastAsia="Georgia" w:hAnsi="Georgia"/>
                <w:b/>
                <w:bCs/>
                <w:color w:val="1A1A1A"/>
                <w:sz w:val="18"/>
                <w:szCs w:val="18"/>
              </w:rPr>
              <w:t xml:space="preserve">Reformation World 4</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Reformation</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Phase 2</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10</w:t>
            </w:r>
          </w:p>
        </w:tc>
        <w:tc>
          <w:tcPr>
            <w:tcMar>
              <w:top w:type="dxa" w:w="55"/>
              <w:left w:type="dxa" w:w="120"/>
              <w:bottom w:type="dxa" w:w="55"/>
              <w:right w:type="dxa" w:w="120"/>
            </w:tcMar>
          </w:tcPr>
          <w:p>
            <w:r>
              <w:rPr>
                <w:rFonts w:ascii="Georgia" w:cs="Georgia" w:eastAsia="Georgia" w:hAnsi="Georgia"/>
                <w:b/>
                <w:bCs/>
                <w:color w:val="1A1A1A"/>
                <w:sz w:val="18"/>
                <w:szCs w:val="18"/>
              </w:rPr>
              <w:t xml:space="preserve">Reformation World 5</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Reformation</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Fresh Build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Phase 2</w:t>
            </w:r>
          </w:p>
        </w:tc>
      </w:tr>
      <w:tr>
        <w:tc>
          <w:tcPr>
            <w:shd w:color="D6E4F0" w:val="solid"/>
            <w:tcMar>
              <w:top w:type="dxa" w:w="55"/>
              <w:left w:type="dxa" w:w="80"/>
              <w:bottom w:type="dxa" w:w="55"/>
              <w:right w:type="dxa" w:w="80"/>
            </w:tcMar>
          </w:tcPr>
          <w:p>
            <w:pPr>
              <w:jc w:val="center"/>
            </w:pPr>
            <w:r>
              <w:rPr>
                <w:rFonts w:ascii="Arial" w:cs="Arial" w:eastAsia="Arial" w:hAnsi="Arial"/>
                <w:b/>
                <w:bCs/>
                <w:color w:val="1F4E79"/>
                <w:sz w:val="17"/>
                <w:szCs w:val="17"/>
              </w:rPr>
              <w:t xml:space="preserve">11+</w:t>
            </w:r>
          </w:p>
        </w:tc>
        <w:tc>
          <w:tcPr>
            <w:tcMar>
              <w:top w:type="dxa" w:w="55"/>
              <w:left w:type="dxa" w:w="120"/>
              <w:bottom w:type="dxa" w:w="55"/>
              <w:right w:type="dxa" w:w="120"/>
            </w:tcMar>
          </w:tcPr>
          <w:p>
            <w:r>
              <w:rPr>
                <w:rFonts w:ascii="Georgia" w:cs="Georgia" w:eastAsia="Georgia" w:hAnsi="Georgia"/>
                <w:b/>
                <w:bCs/>
                <w:color w:val="1A1A1A"/>
                <w:sz w:val="18"/>
                <w:szCs w:val="18"/>
              </w:rPr>
              <w:t xml:space="preserve">Additional worlds</w:t>
            </w:r>
          </w:p>
        </w:tc>
        <w:tc>
          <w:tcPr>
            <w:tcMar>
              <w:top w:type="dxa" w:w="55"/>
              <w:left w:type="dxa" w:w="120"/>
              <w:bottom w:type="dxa" w:w="55"/>
              <w:right w:type="dxa" w:w="120"/>
            </w:tcMar>
          </w:tcPr>
          <w:p>
            <w:r>
              <w:rPr>
                <w:rFonts w:ascii="Georgia" w:cs="Georgia" w:eastAsia="Georgia" w:hAnsi="Georgia"/>
                <w:color w:val="595959"/>
                <w:sz w:val="18"/>
                <w:szCs w:val="18"/>
              </w:rPr>
              <w:t xml:space="preserve">TBD</w:t>
            </w:r>
          </w:p>
        </w:tc>
        <w:tc>
          <w:tcPr>
            <w:tcMar>
              <w:top w:type="dxa" w:w="55"/>
              <w:left w:type="dxa" w:w="120"/>
              <w:bottom w:type="dxa" w:w="55"/>
              <w:right w:type="dxa" w:w="120"/>
            </w:tcMar>
          </w:tcPr>
          <w:p>
            <w:r>
              <w:rPr>
                <w:rFonts w:ascii="Georgia" w:cs="Georgia" w:eastAsia="Georgia" w:hAnsi="Georgia"/>
                <w:color w:val="1A1A1A"/>
                <w:sz w:val="18"/>
                <w:szCs w:val="18"/>
              </w:rPr>
              <w:t xml:space="preserve">Various eras</w:t>
            </w:r>
          </w:p>
        </w:tc>
        <w:tc>
          <w:tcPr>
            <w:tcMar>
              <w:top w:type="dxa" w:w="55"/>
              <w:left w:type="dxa" w:w="80"/>
              <w:bottom w:type="dxa" w:w="55"/>
              <w:right w:type="dxa" w:w="80"/>
            </w:tcMar>
          </w:tcPr>
          <w:p>
            <w:pPr>
              <w:jc w:val="center"/>
            </w:pPr>
            <w:r>
              <w:rPr>
                <w:rFonts w:ascii="Arial" w:cs="Arial" w:eastAsia="Arial" w:hAnsi="Arial"/>
                <w:color w:val="595959"/>
                <w:sz w:val="15"/>
                <w:szCs w:val="15"/>
              </w:rPr>
              <w:t xml:space="preserve">TBD</w:t>
            </w:r>
          </w:p>
        </w:tc>
        <w:tc>
          <w:tcPr>
            <w:shd w:color="F2F2F2" w:val="solid"/>
            <w:tcMar>
              <w:top w:type="dxa" w:w="55"/>
              <w:left w:type="dxa" w:w="80"/>
              <w:bottom w:type="dxa" w:w="55"/>
              <w:right w:type="dxa" w:w="80"/>
            </w:tcMar>
          </w:tcPr>
          <w:p>
            <w:pPr>
              <w:jc w:val="center"/>
            </w:pPr>
            <w:r>
              <w:rPr>
                <w:rFonts w:ascii="Arial" w:cs="Arial" w:eastAsia="Arial" w:hAnsi="Arial"/>
                <w:b/>
                <w:bCs/>
                <w:color w:val="595959"/>
                <w:sz w:val="15"/>
                <w:szCs w:val="15"/>
              </w:rPr>
              <w:t xml:space="preserve">Phase 3+</w:t>
            </w:r>
          </w:p>
        </w:tc>
      </w:tr>
    </w:tbl>
    <w:p>
      <w:pPr>
        <w:spacing w:after="280"/>
      </w:pPr>
      <w:r>
        <w:t xml:space="preserve"/>
      </w:r>
    </w:p>
    <w:p>
      <w:pPr>
        <w:pBdr>
          <w:bottom w:val="single" w:color="1F4E79" w:sz="6" w:space="4"/>
        </w:pBdr>
        <w:spacing w:after="100" w:before="320"/>
      </w:pPr>
      <w:r>
        <w:rPr>
          <w:rFonts w:ascii="Arial" w:cs="Arial" w:eastAsia="Arial" w:hAnsi="Arial"/>
          <w:b/>
          <w:bCs/>
          <w:color w:val="1F4E79"/>
          <w:sz w:val="26"/>
          <w:szCs w:val="26"/>
        </w:rPr>
        <w:t xml:space="preserve">Funding Strategy by Phase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gridCol w:w="100"/>
      </w:tblGrid>
      <w:tr>
        <w:tc>
          <w:tcPr>
            <w:tcW w:type="pct" w:w="20%"/>
            <w:shd w:color="1F4E79" w:val="solid"/>
            <w:tcMar>
              <w:top w:type="dxa" w:w="60"/>
              <w:left w:type="dxa" w:w="120"/>
              <w:bottom w:type="dxa" w:w="60"/>
              <w:right w:type="dxa" w:w="120"/>
            </w:tcMar>
          </w:tcPr>
          <w:p>
            <w:r>
              <w:rPr>
                <w:rFonts w:ascii="Arial" w:cs="Arial" w:eastAsia="Arial" w:hAnsi="Arial"/>
                <w:b/>
                <w:bCs/>
                <w:color w:val="FFFFFF"/>
                <w:sz w:val="16"/>
                <w:szCs w:val="16"/>
              </w:rPr>
              <w:t xml:space="preserve">Phase</w:t>
            </w:r>
          </w:p>
        </w:tc>
        <w:tc>
          <w:tcPr>
            <w:tcW w:type="pct" w:w="25%"/>
            <w:shd w:color="1F4E79" w:val="solid"/>
            <w:tcMar>
              <w:top w:type="dxa" w:w="60"/>
              <w:left w:type="dxa" w:w="120"/>
              <w:bottom w:type="dxa" w:w="60"/>
              <w:right w:type="dxa" w:w="120"/>
            </w:tcMar>
          </w:tcPr>
          <w:p>
            <w:r>
              <w:rPr>
                <w:rFonts w:ascii="Arial" w:cs="Arial" w:eastAsia="Arial" w:hAnsi="Arial"/>
                <w:b/>
                <w:bCs/>
                <w:color w:val="FFFFFF"/>
                <w:sz w:val="16"/>
                <w:szCs w:val="16"/>
              </w:rPr>
              <w:t xml:space="preserve">Funding Goal</w:t>
            </w:r>
          </w:p>
        </w:tc>
        <w:tc>
          <w:tcPr>
            <w:tcW w:type="pct" w:w="30%"/>
            <w:shd w:color="1F4E79" w:val="solid"/>
            <w:tcMar>
              <w:top w:type="dxa" w:w="60"/>
              <w:left w:type="dxa" w:w="120"/>
              <w:bottom w:type="dxa" w:w="60"/>
              <w:right w:type="dxa" w:w="120"/>
            </w:tcMar>
          </w:tcPr>
          <w:p>
            <w:r>
              <w:rPr>
                <w:rFonts w:ascii="Arial" w:cs="Arial" w:eastAsia="Arial" w:hAnsi="Arial"/>
                <w:b/>
                <w:bCs/>
                <w:color w:val="FFFFFF"/>
                <w:sz w:val="16"/>
                <w:szCs w:val="16"/>
              </w:rPr>
              <w:t xml:space="preserve">Strategy</w:t>
            </w:r>
          </w:p>
        </w:tc>
        <w:tc>
          <w:tcPr>
            <w:tcW w:type="pct" w:w="25%"/>
            <w:shd w:color="1F4E79" w:val="solid"/>
            <w:tcMar>
              <w:top w:type="dxa" w:w="60"/>
              <w:left w:type="dxa" w:w="120"/>
              <w:bottom w:type="dxa" w:w="60"/>
              <w:right w:type="dxa" w:w="120"/>
            </w:tcMar>
          </w:tcPr>
          <w:p>
            <w:r>
              <w:rPr>
                <w:rFonts w:ascii="Arial" w:cs="Arial" w:eastAsia="Arial" w:hAnsi="Arial"/>
                <w:b/>
                <w:bCs/>
                <w:color w:val="FFFFFF"/>
                <w:sz w:val="16"/>
                <w:szCs w:val="16"/>
              </w:rPr>
              <w:t xml:space="preserve">Evidence</w:t>
            </w:r>
          </w:p>
        </w:tc>
      </w:tr>
      <w:tr>
        <w:tc>
          <w:tcPr>
            <w:shd w:color="D6E4F0" w:val="solid"/>
            <w:tcMar>
              <w:top w:type="dxa" w:w="60"/>
              <w:left w:type="dxa" w:w="120"/>
              <w:bottom w:type="dxa" w:w="60"/>
              <w:right w:type="dxa" w:w="120"/>
            </w:tcMar>
          </w:tcPr>
          <w:p>
            <w:r>
              <w:rPr>
                <w:rFonts w:ascii="Arial" w:cs="Arial" w:eastAsia="Arial" w:hAnsi="Arial"/>
                <w:b/>
                <w:bCs/>
                <w:color w:val="1F4E79"/>
                <w:sz w:val="17"/>
                <w:szCs w:val="17"/>
              </w:rPr>
              <w:t xml:space="preserve">Prototype Alpha</w:t>
            </w:r>
          </w:p>
        </w:tc>
        <w:tc>
          <w:tcPr>
            <w:tcMar>
              <w:top w:type="dxa" w:w="60"/>
              <w:left w:type="dxa" w:w="120"/>
              <w:bottom w:type="dxa" w:w="60"/>
              <w:right w:type="dxa" w:w="120"/>
            </w:tcMar>
          </w:tcPr>
          <w:p>
            <w:r>
              <w:rPr>
                <w:rFonts w:ascii="Georgia" w:cs="Georgia" w:eastAsia="Georgia" w:hAnsi="Georgia"/>
                <w:color w:val="1A1A1A"/>
                <w:sz w:val="18"/>
                <w:szCs w:val="18"/>
              </w:rPr>
              <w:t xml:space="preserve">Begin — cover testing + development costs</w:t>
            </w:r>
          </w:p>
        </w:tc>
        <w:tc>
          <w:tcPr>
            <w:tcMar>
              <w:top w:type="dxa" w:w="60"/>
              <w:left w:type="dxa" w:w="120"/>
              <w:bottom w:type="dxa" w:w="60"/>
              <w:right w:type="dxa" w:w="120"/>
            </w:tcMar>
          </w:tcPr>
          <w:p>
            <w:r>
              <w:rPr>
                <w:rFonts w:ascii="Georgia" w:cs="Georgia" w:eastAsia="Georgia" w:hAnsi="Georgia"/>
                <w:color w:val="1A1A1A"/>
                <w:sz w:val="18"/>
                <w:szCs w:val="18"/>
              </w:rPr>
              <w:t xml:space="preserve">Small ministry grants · Individual donors · Early ministry partners</w:t>
            </w:r>
          </w:p>
        </w:tc>
        <w:tc>
          <w:tcPr>
            <w:tcMar>
              <w:top w:type="dxa" w:w="60"/>
              <w:left w:type="dxa" w:w="120"/>
              <w:bottom w:type="dxa" w:w="60"/>
              <w:right w:type="dxa" w:w="120"/>
            </w:tcMar>
          </w:tcPr>
          <w:p>
            <w:r>
              <w:rPr>
                <w:rFonts w:ascii="Georgia" w:cs="Georgia" w:eastAsia="Georgia" w:hAnsi="Georgia"/>
                <w:color w:val="595959"/>
                <w:sz w:val="18"/>
                <w:szCs w:val="18"/>
              </w:rPr>
              <w:t xml:space="preserve">Vision document · Prototype Testing Charter · Governance architecture</w:t>
            </w:r>
          </w:p>
        </w:tc>
      </w:tr>
      <w:tr>
        <w:tc>
          <w:tcPr>
            <w:shd w:color="D6E4F0" w:val="solid"/>
            <w:tcMar>
              <w:top w:type="dxa" w:w="60"/>
              <w:left w:type="dxa" w:w="120"/>
              <w:bottom w:type="dxa" w:w="60"/>
              <w:right w:type="dxa" w:w="120"/>
            </w:tcMar>
          </w:tcPr>
          <w:p>
            <w:r>
              <w:rPr>
                <w:rFonts w:ascii="Arial" w:cs="Arial" w:eastAsia="Arial" w:hAnsi="Arial"/>
                <w:b/>
                <w:bCs/>
                <w:color w:val="1F4E79"/>
                <w:sz w:val="17"/>
                <w:szCs w:val="17"/>
              </w:rPr>
              <w:t xml:space="preserve">Prototype Beta</w:t>
            </w:r>
          </w:p>
        </w:tc>
        <w:tc>
          <w:tcPr>
            <w:tcMar>
              <w:top w:type="dxa" w:w="60"/>
              <w:left w:type="dxa" w:w="120"/>
              <w:bottom w:type="dxa" w:w="60"/>
              <w:right w:type="dxa" w:w="120"/>
            </w:tcMar>
          </w:tcPr>
          <w:p>
            <w:r>
              <w:rPr>
                <w:rFonts w:ascii="Georgia" w:cs="Georgia" w:eastAsia="Georgia" w:hAnsi="Georgia"/>
                <w:color w:val="1A1A1A"/>
                <w:sz w:val="18"/>
                <w:szCs w:val="18"/>
              </w:rPr>
              <w:t xml:space="preserve">Expand — prepare for Phase 1 launch</w:t>
            </w:r>
          </w:p>
        </w:tc>
        <w:tc>
          <w:tcPr>
            <w:tcMar>
              <w:top w:type="dxa" w:w="60"/>
              <w:left w:type="dxa" w:w="120"/>
              <w:bottom w:type="dxa" w:w="60"/>
              <w:right w:type="dxa" w:w="120"/>
            </w:tcMar>
          </w:tcPr>
          <w:p>
            <w:r>
              <w:rPr>
                <w:rFonts w:ascii="Georgia" w:cs="Georgia" w:eastAsia="Georgia" w:hAnsi="Georgia"/>
                <w:color w:val="1A1A1A"/>
                <w:sz w:val="18"/>
                <w:szCs w:val="18"/>
              </w:rPr>
              <w:t xml:space="preserve">Grants with prototype results as evidence · Growing community</w:t>
            </w:r>
          </w:p>
        </w:tc>
        <w:tc>
          <w:tcPr>
            <w:tcMar>
              <w:top w:type="dxa" w:w="60"/>
              <w:left w:type="dxa" w:w="120"/>
              <w:bottom w:type="dxa" w:w="60"/>
              <w:right w:type="dxa" w:w="120"/>
            </w:tcMar>
          </w:tcPr>
          <w:p>
            <w:r>
              <w:rPr>
                <w:rFonts w:ascii="Georgia" w:cs="Georgia" w:eastAsia="Georgia" w:hAnsi="Georgia"/>
                <w:color w:val="595959"/>
                <w:sz w:val="18"/>
                <w:szCs w:val="18"/>
              </w:rPr>
              <w:t xml:space="preserve">Alpha testing results · Scholar engagement · Safety validation</w:t>
            </w:r>
          </w:p>
        </w:tc>
      </w:tr>
      <w:tr>
        <w:tc>
          <w:tcPr>
            <w:shd w:color="D6E4F0" w:val="solid"/>
            <w:tcMar>
              <w:top w:type="dxa" w:w="60"/>
              <w:left w:type="dxa" w:w="120"/>
              <w:bottom w:type="dxa" w:w="60"/>
              <w:right w:type="dxa" w:w="120"/>
            </w:tcMar>
          </w:tcPr>
          <w:p>
            <w:r>
              <w:rPr>
                <w:rFonts w:ascii="Arial" w:cs="Arial" w:eastAsia="Arial" w:hAnsi="Arial"/>
                <w:b/>
                <w:bCs/>
                <w:color w:val="1F4E79"/>
                <w:sz w:val="17"/>
                <w:szCs w:val="17"/>
              </w:rPr>
              <w:t xml:space="preserve">Phase 1 Launch</w:t>
            </w:r>
          </w:p>
        </w:tc>
        <w:tc>
          <w:tcPr>
            <w:tcMar>
              <w:top w:type="dxa" w:w="60"/>
              <w:left w:type="dxa" w:w="120"/>
              <w:bottom w:type="dxa" w:w="60"/>
              <w:right w:type="dxa" w:w="120"/>
            </w:tcMar>
          </w:tcPr>
          <w:p>
            <w:r>
              <w:rPr>
                <w:rFonts w:ascii="Georgia" w:cs="Georgia" w:eastAsia="Georgia" w:hAnsi="Georgia"/>
                <w:color w:val="1A1A1A"/>
                <w:sz w:val="18"/>
                <w:szCs w:val="18"/>
              </w:rPr>
              <w:t xml:space="preserve">Sustainability — ongoing operation</w:t>
            </w:r>
          </w:p>
        </w:tc>
        <w:tc>
          <w:tcPr>
            <w:tcMar>
              <w:top w:type="dxa" w:w="60"/>
              <w:left w:type="dxa" w:w="120"/>
              <w:bottom w:type="dxa" w:w="60"/>
              <w:right w:type="dxa" w:w="120"/>
            </w:tcMar>
          </w:tcPr>
          <w:p>
            <w:r>
              <w:rPr>
                <w:rFonts w:ascii="Georgia" w:cs="Georgia" w:eastAsia="Georgia" w:hAnsi="Georgia"/>
                <w:color w:val="1A1A1A"/>
                <w:sz w:val="18"/>
                <w:szCs w:val="18"/>
              </w:rPr>
              <w:t xml:space="preserve">Subscription or donation model · Institutional partnerships (churches, seminaries, colleges)</w:t>
            </w:r>
          </w:p>
        </w:tc>
        <w:tc>
          <w:tcPr>
            <w:tcMar>
              <w:top w:type="dxa" w:w="60"/>
              <w:left w:type="dxa" w:w="120"/>
              <w:bottom w:type="dxa" w:w="60"/>
              <w:right w:type="dxa" w:w="120"/>
            </w:tcMar>
          </w:tcPr>
          <w:p>
            <w:r>
              <w:rPr>
                <w:rFonts w:ascii="Georgia" w:cs="Georgia" w:eastAsia="Georgia" w:hAnsi="Georgia"/>
                <w:color w:val="595959"/>
                <w:sz w:val="18"/>
                <w:szCs w:val="18"/>
              </w:rPr>
              <w:t xml:space="preserve">Public launch · Validated worlds · Community of users</w:t>
            </w:r>
          </w:p>
        </w:tc>
      </w:tr>
      <w:tr>
        <w:tc>
          <w:tcPr>
            <w:shd w:color="D6E4F0" w:val="solid"/>
            <w:tcMar>
              <w:top w:type="dxa" w:w="60"/>
              <w:left w:type="dxa" w:w="120"/>
              <w:bottom w:type="dxa" w:w="60"/>
              <w:right w:type="dxa" w:w="120"/>
            </w:tcMar>
          </w:tcPr>
          <w:p>
            <w:r>
              <w:rPr>
                <w:rFonts w:ascii="Arial" w:cs="Arial" w:eastAsia="Arial" w:hAnsi="Arial"/>
                <w:b/>
                <w:bCs/>
                <w:color w:val="1F4E79"/>
                <w:sz w:val="17"/>
                <w:szCs w:val="17"/>
              </w:rPr>
              <w:t xml:space="preserve">Phase 2+</w:t>
            </w:r>
          </w:p>
        </w:tc>
        <w:tc>
          <w:tcPr>
            <w:tcMar>
              <w:top w:type="dxa" w:w="60"/>
              <w:left w:type="dxa" w:w="120"/>
              <w:bottom w:type="dxa" w:w="60"/>
              <w:right w:type="dxa" w:w="120"/>
            </w:tcMar>
          </w:tcPr>
          <w:p>
            <w:r>
              <w:rPr>
                <w:rFonts w:ascii="Georgia" w:cs="Georgia" w:eastAsia="Georgia" w:hAnsi="Georgia"/>
                <w:color w:val="1A1A1A"/>
                <w:sz w:val="18"/>
                <w:szCs w:val="18"/>
              </w:rPr>
              <w:t xml:space="preserve">Growth — expansion to Reformation + new experiences</w:t>
            </w:r>
          </w:p>
        </w:tc>
        <w:tc>
          <w:tcPr>
            <w:tcMar>
              <w:top w:type="dxa" w:w="60"/>
              <w:left w:type="dxa" w:w="120"/>
              <w:bottom w:type="dxa" w:w="60"/>
              <w:right w:type="dxa" w:w="120"/>
            </w:tcMar>
          </w:tcPr>
          <w:p>
            <w:r>
              <w:rPr>
                <w:rFonts w:ascii="Georgia" w:cs="Georgia" w:eastAsia="Georgia" w:hAnsi="Georgia"/>
                <w:color w:val="1A1A1A"/>
                <w:sz w:val="18"/>
                <w:szCs w:val="18"/>
              </w:rPr>
              <w:t xml:space="preserve">Established base · Demonstrated impact · Larger institutional partnerships · Potential foundation grants</w:t>
            </w:r>
          </w:p>
        </w:tc>
        <w:tc>
          <w:tcPr>
            <w:tcMar>
              <w:top w:type="dxa" w:w="60"/>
              <w:left w:type="dxa" w:w="120"/>
              <w:bottom w:type="dxa" w:w="60"/>
              <w:right w:type="dxa" w:w="120"/>
            </w:tcMar>
          </w:tcPr>
          <w:p>
            <w:r>
              <w:rPr>
                <w:rFonts w:ascii="Georgia" w:cs="Georgia" w:eastAsia="Georgia" w:hAnsi="Georgia"/>
                <w:color w:val="595959"/>
                <w:sz w:val="18"/>
                <w:szCs w:val="18"/>
              </w:rPr>
              <w:t xml:space="preserve">Phase 1 user data · Impact stories · Cross-tradition reach</w:t>
            </w:r>
          </w:p>
        </w:tc>
      </w:tr>
    </w:tbl>
    <w:p>
      <w:pPr>
        <w:spacing w:after="280"/>
      </w:pPr>
      <w:r>
        <w:t xml:space="preserve"/>
      </w:r>
    </w:p>
    <w:p>
      <w:pPr>
        <w:pBdr>
          <w:top w:val="single" w:color="CCCCCC" w:sz="4" w:space="8"/>
          <w:bottom w:val="single" w:color="CCCCCC" w:sz="4" w:space="8"/>
        </w:pBdr>
        <w:spacing w:after="200" w:before="200"/>
        <w:jc w:val="center"/>
      </w:pPr>
      <w:r>
        <w:rPr>
          <w:rFonts w:ascii="Georgia" w:cs="Georgia" w:eastAsia="Georgia" w:hAnsi="Georgia"/>
          <w:b/>
          <w:bCs/>
          <w:i/>
          <w:iCs/>
          <w:color w:val="1F4E79"/>
          <w:sz w:val="22"/>
          <w:szCs w:val="22"/>
        </w:rPr>
        <w:t xml:space="preserve">The vision is complete. The prototype is the first proof. Each phase earns the right to the next. Build in order, prove at each gate, and do not advance until what was promised has been delivered.</w:t>
      </w:r>
    </w:p>
    <w:p>
      <w:pPr>
        <w:pBdr>
          <w:top w:val="single" w:color="CCCCCC" w:sz="4" w:space="6"/>
        </w:pBdr>
        <w:spacing w:before="120"/>
      </w:pPr>
      <w:r>
        <w:rPr>
          <w:rFonts w:ascii="Arial" w:cs="Arial" w:eastAsia="Arial" w:hAnsi="Arial"/>
          <w:color w:val="999999"/>
          <w:sz w:val="16"/>
          <w:szCs w:val="16"/>
        </w:rPr>
        <w:t xml:space="preserve">Church in Conversation  ·  Phased Build Path v2.0  ·  Full Growth Roadmap  ·  </w:t>
      </w:r>
      <w:r>
        <w:rPr>
          <w:rFonts w:ascii="Arial" w:cs="Arial" w:eastAsia="Arial" w:hAnsi="Arial"/>
          <w:i/>
          <w:iCs/>
          <w:color w:val="999999"/>
          <w:sz w:val="16"/>
          <w:szCs w:val="16"/>
        </w:rPr>
        <w:t xml:space="preserve">Where efficiency and rigor conflict, rigor governs.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6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2026-06-22T22:17:56.028Z</dcterms:created>
  <dcterms:modified xsi:type="dcterms:W3CDTF">2026-06-22T22:17:56.041Z</dcterms:modified>
</cp:coreProperties>
</file>

<file path=docProps/custom.xml><?xml version="1.0" encoding="utf-8"?>
<Properties xmlns="http://schemas.openxmlformats.org/officeDocument/2006/custom-properties" xmlns:vt="http://schemas.openxmlformats.org/officeDocument/2006/docPropsVTypes"/>
</file>