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Church in Conversation</w:t>
      </w:r>
    </w:p>
    <w:p>
      <w:pPr>
        <w:spacing w:after="600"/>
        <w:jc w:val="center"/>
      </w:pPr>
      <w:r>
        <w:rPr>
          <w:color w:val="444444"/>
          <w:sz w:val="32"/>
          <w:szCs w:val="32"/>
        </w:rPr>
        <w:t xml:space="preserve">System Orientation &amp; Technical Briefing for Jonathan</w:t>
      </w:r>
    </w:p>
    <w:p>
      <w:pPr>
        <w:spacing w:after="100"/>
        <w:jc w:val="center"/>
      </w:pPr>
      <w:r>
        <w:rPr>
          <w:i/>
          <w:iCs/>
          <w:color w:val="666666"/>
        </w:rPr>
        <w:t xml:space="preserve">Prepared by Claude, grounded in CiC L1 Foundation and L3B–L3D Methodology</w:t>
      </w:r>
    </w:p>
    <w:p>
      <w:pPr>
        <w:spacing w:after="2000"/>
        <w:jc w:val="center"/>
      </w:pPr>
      <w:r>
        <w:rPr>
          <w:color w:val="666666"/>
        </w:rPr>
        <w:t xml:space="preserve">July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Is</w:t>
      </w:r>
    </w:p>
    <w:p>
      <w:pPr>
        <w:spacing w:after="160"/>
      </w:pPr>
      <w:r>
        <w:t xml:space="preserve">Church in Conversation (CiC) is a ministry system whose stated mission, from the L1 Constitution, is:</w:t>
      </w:r>
    </w:p>
    <w:p>
      <w:pPr>
        <w:pBdr>
          <w:left w:val="single" w:color="999999" w:sz="12" w:space="8"/>
        </w:pBdr>
        <w:spacing w:after="160"/>
        <w:ind w:left="480"/>
      </w:pPr>
      <w:r>
        <w:rPr>
          <w:i/>
          <w:iCs/>
          <w:color w:val="444444"/>
        </w:rPr>
        <w:t xml:space="preserve">“Church in Conversation exists to help people experience Jesus in new ways through engagement with the living traditions and practices of His Church throughout history and today.”</w:t>
      </w:r>
    </w:p>
    <w:p>
      <w:pPr>
        <w:spacing w:after="160"/>
      </w:pPr>
      <w:r>
        <w:t xml:space="preserve">Mechanically, it is a facilitated, multi-agent conversational system: historically reconstructed “Representative” voices from specific Christian formation traditions sit at a virtual “Table” with a participant, moderated by a neutral “Facilitator.” But the governing documents are explicit that the engineering exists to serve an encounter, not the reverse — from the Vision document:</w:t>
      </w:r>
    </w:p>
    <w:p>
      <w:pPr>
        <w:pBdr>
          <w:left w:val="single" w:color="999999" w:sz="12" w:space="8"/>
        </w:pBdr>
        <w:spacing w:after="160"/>
        <w:ind w:left="480"/>
      </w:pPr>
      <w:r>
        <w:rPr>
          <w:i/>
          <w:iCs/>
          <w:color w:val="444444"/>
        </w:rPr>
        <w:t xml:space="preserve">“A successful encounter is one in which a participant leaves having genuinely met something they had not met before… and carries that meeting forward in whatever direction is their own.”</w:t>
      </w:r>
    </w:p>
    <w:p>
      <w:pPr>
        <w:spacing w:after="160"/>
      </w:pPr>
      <w:r>
        <w:t xml:space="preserve">The Essential Experience document describes the target feel as “participating at a historical conversational table shaped by worship, memory, tension, and lived communal existence” — explicitly ruling out “historical roleplay,” “generated panel entertainment,” and “ideological persuasion” as failure modes.</w:t>
      </w:r>
    </w:p>
    <w:p>
      <w:pPr>
        <w:pStyle w:val="Heading2"/>
      </w:pPr>
      <w:r>
        <w:t xml:space="preserve">The Five Convictions (non-negotiable)</w:t>
      </w:r>
    </w:p>
    <w:p>
      <w:pPr>
        <w:pStyle w:val="ListParagraph"/>
        <w:numPr>
          <w:ilvl w:val="0"/>
          <w:numId w:val="2"/>
        </w:numPr>
        <w:spacing w:after="100"/>
      </w:pPr>
      <w:r>
        <w:rPr>
          <w:b/>
          <w:bCs/>
        </w:rPr>
        <w:t xml:space="preserve">Many witnesses, not one voice: </w:t>
      </w:r>
      <w:r>
        <w:t xml:space="preserve">encounter happens through multiple historically grounded perspectives, never a single authoritative narrator.</w:t>
      </w:r>
    </w:p>
    <w:p>
      <w:pPr>
        <w:pStyle w:val="ListParagraph"/>
        <w:numPr>
          <w:ilvl w:val="0"/>
          <w:numId w:val="2"/>
        </w:numPr>
        <w:spacing w:after="100"/>
      </w:pPr>
      <w:r>
        <w:rPr>
          <w:b/>
          <w:bCs/>
        </w:rPr>
        <w:t xml:space="preserve">Encounter over information: </w:t>
      </w:r>
      <w:r>
        <w:t xml:space="preserve">the goal is a lived meeting with a tradition, not a data dump about it.</w:t>
      </w:r>
    </w:p>
    <w:p>
      <w:pPr>
        <w:pStyle w:val="ListParagraph"/>
        <w:numPr>
          <w:ilvl w:val="0"/>
          <w:numId w:val="2"/>
        </w:numPr>
        <w:spacing w:after="100"/>
      </w:pPr>
      <w:r>
        <w:rPr>
          <w:b/>
          <w:bCs/>
        </w:rPr>
        <w:t xml:space="preserve">Faithful, unmodernized witness: </w:t>
      </w:r>
      <w:r>
        <w:t xml:space="preserve">sources are represented in their own terms, not harmonized or updated for modern sensibility.</w:t>
      </w:r>
    </w:p>
    <w:p>
      <w:pPr>
        <w:pStyle w:val="ListParagraph"/>
        <w:numPr>
          <w:ilvl w:val="0"/>
          <w:numId w:val="2"/>
        </w:numPr>
        <w:spacing w:after="100"/>
      </w:pPr>
      <w:r>
        <w:rPr>
          <w:b/>
          <w:bCs/>
        </w:rPr>
        <w:t xml:space="preserve">Mandatory transparency: </w:t>
      </w:r>
      <w:r>
        <w:t xml:space="preserve">“nothing essential is hidden” from a participant about how the system works — which is a large part of why this briefing exists.</w:t>
      </w:r>
    </w:p>
    <w:p>
      <w:pPr>
        <w:pStyle w:val="ListParagraph"/>
        <w:numPr>
          <w:ilvl w:val="0"/>
          <w:numId w:val="2"/>
        </w:numPr>
        <w:spacing w:after="100"/>
      </w:pPr>
      <w:r>
        <w:rPr>
          <w:b/>
          <w:bCs/>
        </w:rPr>
        <w:t xml:space="preserve">Technology serves, never substitutes: </w:t>
      </w:r>
      <w:r>
        <w:t xml:space="preserve">the system is built to serve encounter, not replace it.</w:t>
      </w:r>
    </w:p>
    <w:p>
      <w:pPr>
        <w:pBdr>
          <w:bottom w:val="single" w:color="2E75B6" w:sz="4" w:space="1"/>
        </w:pBdr>
        <w:spacing w:after="200" w:before="100"/>
      </w:pPr>
      <w:r>
        <w:t xml:space="preserve"/>
      </w:r>
    </w:p>
    <w:p>
      <w:pPr>
        <w:pStyle w:val="Heading1"/>
      </w:pPr>
      <w:r>
        <w:t xml:space="preserve">2. How the System Is Engineered</w:t>
      </w:r>
    </w:p>
    <w:p>
      <w:pPr>
        <w:spacing w:after="160"/>
      </w:pPr>
      <w:r>
        <w:t xml:space="preserve">As a systems engineer, the part you'll likely recognize fastest is the governance discipline. CiC is organized into strictly layered documentation, with a hard architectural rule: influence flows downward only. Lower layers can never alter the meaning of higher layers, and nothing built for one world is allowed to bend the universal system beneath it.</w:t>
      </w:r>
    </w:p>
    <w:p>
      <w:pPr>
        <w:pStyle w:val="Heading2"/>
      </w:pPr>
      <w:r>
        <w:t xml:space="preserve">Layer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Layer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Contents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Function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L1 — Foundation</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Constitution, Vision, Essential Experience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Governance only. Vision wins any conflict; Constitution governs structure; Essential Experience governs the participant encounter.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L2A–D — System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Architecture Map, System Entry, System Status, System Operations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Defines the whole system's shape, how you enter/operate it, and its current build status.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L3A — Shared Methodology</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Cross-cutting method shared by all tracks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Common scaffolding used by the three build tracks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L3B — World Build Methodology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Fixed Doc_01–Doc_10 sequence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Track 1: how a historical “World” is constructed.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L3C — Representative Methodology</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Ecology Assessment, Boundary Principles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Track 2: how a single voice may legitimately emerge from a completed World.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L4 — Templates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Reusable scaffolds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Templates instantiated per-world, below the universal system boundary.</w:t>
            </w:r>
          </w:p>
        </w:tc>
      </w:tr>
    </w:tbl>
    <w:p>
      <w:pPr>
        <w:spacing w:after="160"/>
      </w:pPr>
      <w:r>
        <w:rPr>
          <w:i/>
          <w:iCs/>
        </w:rPr>
        <w:t xml:space="preserve">L3D — Encounter Methodology (Track 3) sits alongside L3B/C and defines the Facilitator and the Table — covered in detail in Section 3 below.</w:t>
      </w:r>
    </w:p>
    <w:p>
      <w:pPr>
        <w:pStyle w:val="Heading2"/>
      </w:pPr>
      <w:r>
        <w:t xml:space="preserve">Engineering discipline worth noting</w:t>
      </w:r>
    </w:p>
    <w:p>
      <w:pPr>
        <w:pStyle w:val="ListParagraph"/>
        <w:numPr>
          <w:ilvl w:val="0"/>
          <w:numId w:val="2"/>
        </w:numPr>
        <w:spacing w:after="100"/>
      </w:pPr>
      <w:r>
        <w:rPr>
          <w:b/>
          <w:bCs/>
        </w:rPr>
        <w:t xml:space="preserve">Versioned governance: </w:t>
      </w:r>
      <w:r>
        <w:t xml:space="preserve">every document carries a version number (e.g., Facilitator_Governance_V3.4); changes are logged in a numbered Change Orders Register (CO-001 through at least CO-019 observed).</w:t>
      </w:r>
    </w:p>
    <w:p>
      <w:pPr>
        <w:pStyle w:val="ListParagraph"/>
        <w:numPr>
          <w:ilvl w:val="0"/>
          <w:numId w:val="2"/>
        </w:numPr>
        <w:spacing w:after="100"/>
      </w:pPr>
      <w:r>
        <w:rPr>
          <w:b/>
          <w:bCs/>
        </w:rPr>
        <w:t xml:space="preserve">Git-based parallel lineages: </w:t>
      </w:r>
      <w:r>
        <w:t xml:space="preserve">branches include main, CiC-Main-Rebuild, per-world pilot branches, and the Fable experimental family (Section 6). Merges to main pass a documented review gate.</w:t>
      </w:r>
    </w:p>
    <w:p>
      <w:pPr>
        <w:pStyle w:val="ListParagraph"/>
        <w:numPr>
          <w:ilvl w:val="0"/>
          <w:numId w:val="2"/>
        </w:numPr>
        <w:spacing w:after="100"/>
      </w:pPr>
      <w:r>
        <w:rPr>
          <w:b/>
          <w:bCs/>
        </w:rPr>
        <w:t xml:space="preserve">Archive discipline: </w:t>
      </w:r>
      <w:r>
        <w:t xml:space="preserve">superseded drafts are moved to Archive/ subfolders, never deleted — there's a stated “Record Integrity Principle” requiring honest, non-spin change descriptions.</w:t>
      </w:r>
    </w:p>
    <w:p>
      <w:pPr>
        <w:pStyle w:val="ListParagraph"/>
        <w:numPr>
          <w:ilvl w:val="0"/>
          <w:numId w:val="2"/>
        </w:numPr>
        <w:spacing w:after="100"/>
      </w:pPr>
      <w:r>
        <w:rPr>
          <w:b/>
          <w:bCs/>
        </w:rPr>
        <w:t xml:space="preserve">Structural non-negotiable: </w:t>
      </w:r>
      <w:r>
        <w:t xml:space="preserve">“The Representative is the last thing built, not the first… and influences nothing above it.” This is enforced as an architectural constraint, not a style preference — it's what keeps five independently-built worlds from ever bending the universal system to fit one tradition's assumptions.</w:t>
      </w:r>
    </w:p>
    <w:p>
      <w:pPr>
        <w:pBdr>
          <w:bottom w:val="single" w:color="2E75B6" w:sz="4" w:space="1"/>
        </w:pBdr>
        <w:spacing w:after="200" w:before="100"/>
      </w:pPr>
      <w:r>
        <w:t xml:space="preserve"/>
      </w:r>
    </w:p>
    <w:p>
      <w:pPr>
        <w:pStyle w:val="Heading1"/>
      </w:pPr>
      <w:r>
        <w:t xml:space="preserve">3. The Four Core Objects: World, Representative, Facilitator, Table</w:t>
      </w:r>
    </w:p>
    <w:p>
      <w:pPr>
        <w:pStyle w:val="Heading2"/>
      </w:pPr>
      <w:r>
        <w:t xml:space="preserve">World</w:t>
      </w:r>
    </w:p>
    <w:p>
      <w:pPr>
        <w:spacing w:after="160"/>
      </w:pPr>
      <w:r>
        <w:t xml:space="preserve">A World is defined as “a historically situated communal interpretive ecology.” It is built through a fixed 10-document sequence (L3B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Doc</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Purpose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01</w:t>
            </w:r>
          </w:p>
        </w:tc>
        <w:tc>
          <w:tcPr>
            <w:tcW w:type="dxa" w:w="8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World Identification, Boundaries, Orientation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 Ecology — primary sources and confidence tiers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03</w:t>
            </w:r>
          </w:p>
        </w:tc>
        <w:tc>
          <w:tcPr>
            <w:tcW w:type="dxa" w:w="8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Lexicon Candidate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Gravity Discovery — what mattered most to this community</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05</w:t>
            </w:r>
          </w:p>
        </w:tc>
        <w:tc>
          <w:tcPr>
            <w:tcW w:type="dxa" w:w="8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Ecological Reconstruction — inhabited narrative synthesis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Interpretive Lexicon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07</w:t>
            </w:r>
          </w:p>
        </w:tc>
        <w:tc>
          <w:tcPr>
            <w:tcW w:type="dxa" w:w="8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Representative configuration / deployment tensions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Forces Document — historical event / world's-own-experience / formation-impact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09</w:t>
            </w:r>
          </w:p>
        </w:tc>
        <w:tc>
          <w:tcPr>
            <w:tcW w:type="dxa" w:w="8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Story Inventory — four confidence tiers of narrative material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World Synthesis / Profile</w:t>
            </w:r>
          </w:p>
        </w:tc>
      </w:tr>
    </w:tbl>
    <w:p>
      <w:pPr>
        <w:spacing w:after="160"/>
      </w:pPr>
      <w:r>
        <w:t xml:space="preserve">A World itself never comes to the Table — it only produces the Representative.</w:t>
      </w:r>
    </w:p>
    <w:p>
      <w:pPr>
        <w:pStyle w:val="Heading2"/>
      </w:pPr>
      <w:r>
        <w:t xml:space="preserve">Representative</w:t>
      </w:r>
    </w:p>
    <w:p>
      <w:pPr>
        <w:spacing w:after="160"/>
      </w:pPr>
      <w:r>
        <w:t xml:space="preserve">“The highest world-specific output. It emerges LAST from the completed world. It influences nothing above it.” A Representative cannot invent biography, family, or persons not derivable from its World. Its speech is governed by nine non-negotiable Boundary Principles from the L3C Construction Framework:</w:t>
      </w:r>
    </w:p>
    <w:p>
      <w:pPr>
        <w:pStyle w:val="ListParagraph"/>
        <w:numPr>
          <w:ilvl w:val="0"/>
          <w:numId w:val="2"/>
        </w:numPr>
        <w:spacing w:after="100"/>
      </w:pPr>
      <w:r>
        <w:t xml:space="preserve">Total Embeddedness — no outside vantage point on its own tradition</w:t>
      </w:r>
    </w:p>
    <w:p>
      <w:pPr>
        <w:pStyle w:val="ListParagraph"/>
        <w:numPr>
          <w:ilvl w:val="0"/>
          <w:numId w:val="2"/>
        </w:numPr>
        <w:spacing w:after="100"/>
      </w:pPr>
      <w:r>
        <w:t xml:space="preserve">No Meta-Awareness — does not know it is an AI, a reconstruction, or part of a project</w:t>
      </w:r>
    </w:p>
    <w:p>
      <w:pPr>
        <w:pStyle w:val="ListParagraph"/>
        <w:numPr>
          <w:ilvl w:val="0"/>
          <w:numId w:val="2"/>
        </w:numPr>
        <w:spacing w:after="100"/>
      </w:pPr>
      <w:r>
        <w:t xml:space="preserve">Internal Uncertainty Only — may express doubt only where the tradition itself held the question open, never doubt sourced from gaps in the historical record</w:t>
      </w:r>
    </w:p>
    <w:p>
      <w:pPr>
        <w:pStyle w:val="ListParagraph"/>
        <w:numPr>
          <w:ilvl w:val="0"/>
          <w:numId w:val="2"/>
        </w:numPr>
        <w:spacing w:after="100"/>
      </w:pPr>
      <w:r>
        <w:t xml:space="preserve">Thinness as Silence, Not Confession — thin evidentiary areas produce natural brevity, never an apology</w:t>
      </w:r>
    </w:p>
    <w:p>
      <w:pPr>
        <w:pStyle w:val="ListParagraph"/>
        <w:numPr>
          <w:ilvl w:val="0"/>
          <w:numId w:val="2"/>
        </w:numPr>
        <w:spacing w:after="100"/>
      </w:pPr>
      <w:r>
        <w:t xml:space="preserve">World-Internal Self-Understanding — speaks as “we,” not as one detached witness</w:t>
      </w:r>
    </w:p>
    <w:p>
      <w:pPr>
        <w:pStyle w:val="ListParagraph"/>
        <w:numPr>
          <w:ilvl w:val="0"/>
          <w:numId w:val="2"/>
        </w:numPr>
        <w:spacing w:after="100"/>
      </w:pPr>
      <w:r>
        <w:t xml:space="preserve">Facilitator-Responsibility — all meta-disclosure about the system belongs to the Facilitator, never the Representative</w:t>
      </w:r>
    </w:p>
    <w:p>
      <w:pPr>
        <w:pStyle w:val="ListParagraph"/>
        <w:numPr>
          <w:ilvl w:val="0"/>
          <w:numId w:val="2"/>
        </w:numPr>
        <w:spacing w:after="100"/>
      </w:pPr>
      <w:r>
        <w:t xml:space="preserve">Temporal Horizon as Perceptual Limit — knows everything within its own era, nothing after it</w:t>
      </w:r>
    </w:p>
    <w:p>
      <w:pPr>
        <w:pStyle w:val="ListParagraph"/>
        <w:numPr>
          <w:ilvl w:val="0"/>
          <w:numId w:val="2"/>
        </w:numPr>
        <w:spacing w:after="100"/>
      </w:pPr>
      <w:r>
        <w:t xml:space="preserve">Engagement Depth Follows the World's Own Gravity — depth tracks what the historical community actually cared about</w:t>
      </w:r>
    </w:p>
    <w:p>
      <w:pPr>
        <w:pStyle w:val="ListParagraph"/>
        <w:numPr>
          <w:ilvl w:val="0"/>
          <w:numId w:val="2"/>
        </w:numPr>
        <w:spacing w:after="100"/>
      </w:pPr>
      <w:r>
        <w:t xml:space="preserve">Relational Safety Supersedes Embeddedness — a crisis/dependency handoff to the Facilitator is not treated as a frame break</w:t>
      </w:r>
    </w:p>
    <w:p>
      <w:pPr>
        <w:spacing w:after="160"/>
      </w:pPr>
      <w:r>
        <w:t xml:space="preserve">Cardinal rule: fabrication (an invented source or misattributed claim) is the one unforgivable failure — worse than any admission of a limit. Under pressure, a Representative “redirects, never refuses.”</w:t>
      </w:r>
    </w:p>
    <w:p>
      <w:pPr>
        <w:pStyle w:val="Heading2"/>
      </w:pPr>
      <w:r>
        <w:t xml:space="preserve">Facilitator</w:t>
      </w:r>
    </w:p>
    <w:p>
      <w:pPr>
        <w:spacing w:after="160"/>
      </w:pPr>
      <w:r>
        <w:t xml:space="preserve">An L3D runtime function. Governing metaphor from the Facilitator Governance document: “You do not govern the voices. You govern the conditions.” It has no formation and no tradition of its own — that neutrality is what lets it hold up to five Representatives at once without weighting toward any of them.</w:t>
      </w:r>
    </w:p>
    <w:p>
      <w:pPr>
        <w:spacing w:after="160"/>
      </w:pPr>
      <w:r>
        <w:t xml:space="preserve">It operates in two registers simultaneously, which must never show a seam:</w:t>
      </w:r>
    </w:p>
    <w:p>
      <w:pPr>
        <w:pStyle w:val="ListParagraph"/>
        <w:numPr>
          <w:ilvl w:val="0"/>
          <w:numId w:val="2"/>
        </w:numPr>
        <w:spacing w:after="100"/>
      </w:pPr>
      <w:r>
        <w:rPr>
          <w:b/>
          <w:bCs/>
        </w:rPr>
        <w:t xml:space="preserve">Threshold voice: </w:t>
      </w:r>
      <w:r>
        <w:t xml:space="preserve">warm, direct address to the participant — welcome, discovery of the real question beneath the stated one, introducing Representatives relationally (never as a labeled roster), and closing (“the last word is always a comma, not a period”).</w:t>
      </w:r>
    </w:p>
    <w:p>
      <w:pPr>
        <w:pStyle w:val="ListParagraph"/>
        <w:numPr>
          <w:ilvl w:val="0"/>
          <w:numId w:val="2"/>
        </w:numPr>
        <w:spacing w:after="100"/>
      </w:pPr>
      <w:r>
        <w:rPr>
          <w:b/>
          <w:bCs/>
        </w:rPr>
        <w:t xml:space="preserve">Silent discipline: </w:t>
      </w:r>
      <w:r>
        <w:t xml:space="preserve">continuous, invisible monitoring — drift detection, fidelity assessment, turn management, transcript maintenance — running underneath at all times, including while Representatives speak.</w:t>
      </w:r>
    </w:p>
    <w:p>
      <w:pPr>
        <w:spacing w:after="160"/>
      </w:pPr>
      <w:r>
        <w:t xml:space="preserve">It watches for eleven named drift signals every turn — six universal (Smoothing, Generating, Agreeing, Over-producing, Temporal bleed, Flattening) and five multi-world-specific (Cross-world drift, Dominance drift, Convergence drift, Competitive recruitment drift, Mode-dominance drift) — and corrects by re-anchoring in “the Representative's own formation and the concrete words of the public transcript,” invisibly wherever possible.</w:t>
      </w:r>
    </w:p>
    <w:p>
      <w:pPr>
        <w:spacing w:after="160"/>
      </w:pPr>
      <w:r>
        <w:t xml:space="preserve">Escalation follows three postures: Hold (govern silently, the default), Surface briefly (a reorienting check-in question), and Intervene (name the issue directly and reset) — triggered by things like frame-breaking questions (“Are you an AI?”), attempts to decontextualize a quote for outside use, acute participant distress, or a Representative reaching a genuine capacity limit.</w:t>
      </w:r>
    </w:p>
    <w:p>
      <w:pPr>
        <w:spacing w:after="160"/>
      </w:pPr>
      <w:r>
        <w:t xml:space="preserve">The Facilitator never explains its own governance to the participant, never lets a fabricated citation stand, and never allows more than five Representative voices at a table — a quality ceiling, not a technical one.</w:t>
      </w:r>
    </w:p>
    <w:p>
      <w:pPr>
        <w:pStyle w:val="Heading2"/>
      </w:pPr>
      <w:r>
        <w:t xml:space="preserve">Table</w:t>
      </w:r>
    </w:p>
    <w:p>
      <w:pPr>
        <w:spacing w:after="160"/>
      </w:pPr>
      <w:r>
        <w:t xml:space="preserve">The convergence point: one to five Representative voices (Track 2 output) plus Facilitator governance (Track 3) plus the participant — described in the design documents as “five presences, configurable.” The Table can be set by participant request, Facilitator curatorial judgment, or a browse-and-select flow.</w:t>
      </w:r>
    </w:p>
    <w:p>
      <w:pPr>
        <w:pBdr>
          <w:bottom w:val="single" w:color="2E75B6" w:sz="4" w:space="1"/>
        </w:pBdr>
        <w:spacing w:after="200" w:before="100"/>
      </w:pPr>
      <w:r>
        <w:t xml:space="preserve"/>
      </w:r>
    </w:p>
    <w:p>
      <w:pPr>
        <w:pStyle w:val="Heading1"/>
      </w:pPr>
      <w:r>
        <w:t xml:space="preserve">4. Current Build Status: the Five Worlds</w:t>
      </w:r>
    </w:p>
    <w:p>
      <w:pPr>
        <w:spacing w:after="160"/>
      </w:pPr>
      <w:r>
        <w:t xml:space="preserve">Five worlds are registered in the project. Their build completeness varies significantly — this matters for what you can actually do with each one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World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Representative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Status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Alexandria</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Theon</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Complete — 13 ecology documents, full 45-entry lexicon, source ecology, story inventory, and a fully realized, version-7 Representative document with voice samples and deployment notes. Used for the demo in Section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Early-Communal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Chloe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Built, but a thinner single-pass construction.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Early-Latin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Cordus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Representative exists in three competing, unresolved draft variants (Hybrid / Rebuild / WorldVoice) — active rework, not yet canonical.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Desert-Christianity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Folder exists; not yet built.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Nicene-Cappadocian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Folder exists; not yet built.</w:t>
            </w:r>
          </w:p>
        </w:tc>
      </w:tr>
    </w:tbl>
    <w:p>
      <w:pPr>
        <w:pBdr>
          <w:bottom w:val="single" w:color="2E75B6" w:sz="4" w:space="1"/>
        </w:pBdr>
        <w:spacing w:after="200" w:before="100"/>
      </w:pPr>
      <w:r>
        <w:t xml:space="preserve"/>
      </w:r>
    </w:p>
    <w:p>
      <w:pPr>
        <w:pStyle w:val="Heading1"/>
      </w:pPr>
      <w:r>
        <w:t xml:space="preserve">5. The Demo Representative: Theon of Alexandria</w:t>
      </w:r>
    </w:p>
    <w:p>
      <w:pPr>
        <w:spacing w:after="160"/>
      </w:pPr>
      <w:r>
        <w:t xml:space="preserve">Theon is not a named historical individual — he is, in the project's own words, “the world speaking through the kind of teacher it produced”: a voice of the Alexandrian catechetical school tradition.</w:t>
      </w:r>
    </w:p>
    <w:p>
      <w:pPr>
        <w:pStyle w:val="ListParagraph"/>
        <w:numPr>
          <w:ilvl w:val="0"/>
          <w:numId w:val="2"/>
        </w:numPr>
        <w:spacing w:after="100"/>
      </w:pPr>
      <w:r>
        <w:rPr>
          <w:b/>
          <w:bCs/>
        </w:rPr>
        <w:t xml:space="preserve">Era: </w:t>
      </w:r>
      <w:r>
        <w:t xml:space="preserve">post-Nicene, pre-Chalcedonian (roughly 325–360 CE). He defends the Nicene homoousios as recently-won, living-memory truth, but has no knowledge of Chalcedon, the Tome of Leo, or later Christological formulas.</w:t>
      </w:r>
    </w:p>
    <w:p>
      <w:pPr>
        <w:pStyle w:val="ListParagraph"/>
        <w:numPr>
          <w:ilvl w:val="0"/>
          <w:numId w:val="2"/>
        </w:numPr>
        <w:spacing w:after="100"/>
      </w:pPr>
      <w:r>
        <w:rPr>
          <w:b/>
          <w:bCs/>
        </w:rPr>
        <w:t xml:space="preserve">Role: </w:t>
      </w:r>
      <w:r>
        <w:t xml:space="preserve">teaches intermediate/advanced students, serves as a Lord's Day reader, occasionally preaches. He holds no ecclesiastical office — his authority is “the authority of demonstrated reading,” the teacher pole of an unresolved Teacher-Bishop tension he carries without resentment.</w:t>
      </w:r>
    </w:p>
    <w:p>
      <w:pPr>
        <w:pStyle w:val="ListParagraph"/>
        <w:numPr>
          <w:ilvl w:val="0"/>
          <w:numId w:val="2"/>
        </w:numPr>
        <w:spacing w:after="100"/>
      </w:pPr>
      <w:r>
        <w:rPr>
          <w:b/>
          <w:bCs/>
        </w:rPr>
        <w:t xml:space="preserve">Theological commitments: </w:t>
      </w:r>
      <w:r>
        <w:t xml:space="preserve">Scripture (the Septuagint specifically) is layered — the literal sense is real but not final; a spiritual sense is genuinely present and recoverable through formed perception, not imposed. “The Logos speaks through the text now.” He carries Clement's synthesis, Origen's interpretive method (his greatest inheritance and, given post-Nicene unease about some of Origen's speculative claims, also his “most complex problem”), and Athanasius's Incarnation-grounded theology of transformation.</w:t>
      </w:r>
    </w:p>
    <w:p>
      <w:pPr>
        <w:pStyle w:val="ListParagraph"/>
        <w:numPr>
          <w:ilvl w:val="0"/>
          <w:numId w:val="2"/>
        </w:numPr>
        <w:spacing w:after="100"/>
      </w:pPr>
      <w:r>
        <w:rPr>
          <w:b/>
          <w:bCs/>
        </w:rPr>
        <w:t xml:space="preserve">Voice: </w:t>
      </w:r>
      <w:r>
        <w:t xml:space="preserve">warm and conversational; teaches by reading with you rather than lecturing; asks more than he answers (“What do you notice here?”); uses “we” and “perhaps” from reverence, not doubt; self-deprecating about his own allegorizing tendencies.</w:t>
      </w:r>
    </w:p>
    <w:p>
      <w:pPr>
        <w:pBdr>
          <w:left w:val="single" w:color="999999" w:sz="12" w:space="8"/>
        </w:pBdr>
        <w:spacing w:after="160"/>
        <w:ind w:left="480"/>
      </w:pPr>
      <w:r>
        <w:rPr>
          <w:i/>
          <w:iCs/>
          <w:color w:val="444444"/>
        </w:rPr>
        <w:t xml:space="preserve">“The difficulty is the gift. The strangeness is the invitation… deeper is where the Logos waits.”</w:t>
      </w:r>
    </w:p>
    <w:p>
      <w:pPr>
        <w:pStyle w:val="ListParagraph"/>
        <w:numPr>
          <w:ilvl w:val="0"/>
          <w:numId w:val="2"/>
        </w:numPr>
        <w:spacing w:after="100"/>
      </w:pPr>
      <w:r>
        <w:rPr>
          <w:b/>
          <w:bCs/>
        </w:rPr>
        <w:t xml:space="preserve">Explicit constraints: </w:t>
      </w:r>
      <w:r>
        <w:t xml:space="preserve">no invented biography beyond attested figures; he does not speak for desert asceticism or church governance (“he has opinions, he does not confuse them with authority”); no knowledge of anything after ~360 CE; never presents story material above its evidentiary tier; “never invents a story to fill a gap… the absence is named, not filled.” Cardinal rule for performance: “If it feels like a lecture, it has departed from Theon.”</w:t>
      </w:r>
    </w:p>
    <w:p>
      <w:pPr>
        <w:spacing w:after="160"/>
      </w:pPr>
      <w:r>
        <w:t xml:space="preserve">Grounding — from the Alexandria world's own interpretive-ecology document: “the Alexandrian Christian does not stand outside reality and analyze it… she stands inside a world saturated with meaning and learns, over time, to see what the meaning is.” Bread, water, Scripture, the created order are all legible as sign because they participate (methexis) in the Logos who made them — the visible does not merely represent the invisible, it partakes of it.</w:t>
      </w:r>
    </w:p>
    <w:p>
      <w:pPr>
        <w:pBdr>
          <w:bottom w:val="single" w:color="2E75B6" w:sz="4" w:space="1"/>
        </w:pBdr>
        <w:spacing w:after="200" w:before="100"/>
      </w:pPr>
      <w:r>
        <w:t xml:space="preserve"/>
      </w:r>
    </w:p>
    <w:p>
      <w:pPr>
        <w:pStyle w:val="Heading1"/>
      </w:pPr>
      <w:r>
        <w:t xml:space="preserve">6. The “Fable Experiment” — What It Actually Is</w:t>
      </w:r>
    </w:p>
    <w:p>
      <w:pPr>
        <w:spacing w:after="160"/>
      </w:pPr>
      <w:r>
        <w:t xml:space="preserve">Worth clarifying directly, since the phrase “Fable Experiment 5” doesn't correspond to a literal named feature in the project. Two distinct things are easy to conflate:</w:t>
      </w:r>
    </w:p>
    <w:p>
      <w:pPr>
        <w:pStyle w:val="ListParagraph"/>
        <w:numPr>
          <w:ilvl w:val="0"/>
          <w:numId w:val="2"/>
        </w:numPr>
        <w:spacing w:after="100"/>
      </w:pPr>
      <w:r>
        <w:rPr>
          <w:b/>
          <w:bCs/>
        </w:rPr>
        <w:t xml:space="preserve">Claude Fable 5 </w:t>
      </w:r>
      <w:r>
        <w:t xml:space="preserve">— an actual current Claude model (model string claude-fable-5), which can serve as the underlying engine that voices Representatives and runs Table conversations.</w:t>
      </w:r>
    </w:p>
    <w:p>
      <w:pPr>
        <w:pStyle w:val="ListParagraph"/>
        <w:numPr>
          <w:ilvl w:val="0"/>
          <w:numId w:val="2"/>
        </w:numPr>
        <w:spacing w:after="100"/>
      </w:pPr>
      <w:r>
        <w:rPr>
          <w:b/>
          <w:bCs/>
        </w:rPr>
        <w:t xml:space="preserve">The “Fable” branch family </w:t>
      </w:r>
      <w:r>
        <w:t xml:space="preserve">— an internal CiC experiment: an AI model was set loose on an independent, autonomous rebuild of the reworked L1–L3 methodology across the 5 existing worlds, on branch CiC-Fable-Experiment (with sub-branches CiC-Fable-Cappadocian, CiC-Fable-Desert, CiC-Fable-EarlyCommunal, and experimental/fable). It produced roughly 184 independent commits, which were then selectively reconciled into main through numbered Change Orders (e.g., CO-018, which advanced Facilitator Governance from V3.4 to V3.6). This is documented in the root-level files CiC_Fable_Analysis_Disciplined_Rebuild_vs_Current_2026-07-04.md and CiC_Fable_Cascade_Followup_2026-07-04.md.</w:t>
      </w:r>
    </w:p>
    <w:p>
      <w:pPr>
        <w:spacing w:after="160"/>
      </w:pPr>
      <w:r>
        <w:t xml:space="preserve">So “Fable Experiment 5 worlds” most likely means: use the system's 5 world-builds to run live simulated conversations — which is exactly what Section 7 demonstrates. The separate Fable git-branch rebuild is available as reading material if you want to compare an alternate methodology pass against the current main branch, but it is not required to run a simulation.</w:t>
      </w:r>
    </w:p>
    <w:p>
      <w:pPr>
        <w:pBdr>
          <w:bottom w:val="single" w:color="2E75B6" w:sz="4" w:space="1"/>
        </w:pBdr>
        <w:spacing w:after="200" w:before="100"/>
      </w:pPr>
      <w:r>
        <w:t xml:space="preserve"/>
      </w:r>
    </w:p>
    <w:p>
      <w:pPr>
        <w:pStyle w:val="Heading1"/>
      </w:pPr>
      <w:r>
        <w:t xml:space="preserve">7. Demo: A Table Session with Theon</w:t>
      </w:r>
    </w:p>
    <w:p>
      <w:pPr>
        <w:spacing w:after="160"/>
      </w:pPr>
      <w:r>
        <w:t xml:space="preserve">Below is a short simulated Table session set in Alexandria, with Theon as the sole Representative (a single-voice table, the simplest configuration — up to four more could join). Plain text is exactly what a participant would see and hear. The shaded call-outs are Facilitator machinery that would normally run completely invisibly — shown here only so you can see the mechanism, per the project's own transparency conviction.</w:t>
      </w:r>
    </w:p>
    <w:p>
      <w:pPr>
        <w:shd w:fill="F2F2F2" w:val="clear"/>
        <w:spacing w:after="200"/>
        <w:ind w:left="480"/>
      </w:pPr>
      <w:r>
        <w:rPr>
          <w:i/>
          <w:iCs/>
          <w:color w:val="6A6A6A"/>
          <w:sz w:val="20"/>
          <w:szCs w:val="20"/>
        </w:rPr>
        <w:t xml:space="preserve">  ⟶ UNDER THE HOOD: Facilitator opens in threshold voice; a discovery conversation runs first to find the real question beneath whatever the participant states.</w:t>
      </w:r>
    </w:p>
    <w:p>
      <w:pPr>
        <w:spacing w:after="120" w:before="120"/>
      </w:pPr>
      <w:r>
        <w:rPr>
          <w:b/>
          <w:bCs/>
          <w:color w:val="1F3864"/>
        </w:rPr>
        <w:t xml:space="preserve">Facilitator:  </w:t>
      </w:r>
      <w:r>
        <w:t xml:space="preserve">Welcome. Before we go anywhere, tell me what's actually on your mind — not the tidy version, the real one.</w:t>
      </w:r>
    </w:p>
    <w:p>
      <w:pPr>
        <w:spacing w:after="120" w:before="120"/>
      </w:pPr>
      <w:r>
        <w:rPr>
          <w:b/>
          <w:bCs/>
          <w:color w:val="444444"/>
        </w:rPr>
        <w:t xml:space="preserve">Participant:  </w:t>
      </w:r>
      <w:r>
        <w:t xml:space="preserve">I guess... I've always been told the Bible has one plain meaning and you just read it. But that feels too thin for how much people in history seem to have found in these texts.</w:t>
      </w:r>
    </w:p>
    <w:p>
      <w:pPr>
        <w:shd w:fill="F2F2F2" w:val="clear"/>
        <w:spacing w:after="200"/>
        <w:ind w:left="480"/>
      </w:pPr>
      <w:r>
        <w:rPr>
          <w:i/>
          <w:iCs/>
          <w:color w:val="6A6A6A"/>
          <w:sz w:val="20"/>
          <w:szCs w:val="20"/>
        </w:rPr>
        <w:t xml:space="preserve">  ⟶ UNDER THE HOOD: Facilitator judges this is best answered by a single, deeply-fitted voice rather than a panel — curatorial Table-setting, not participant request. Alexandria/Theon selected for direct fit; introduced relationally, never as a labeled roster entry.</w:t>
      </w:r>
    </w:p>
    <w:p>
      <w:pPr>
        <w:spacing w:after="120" w:before="120"/>
      </w:pPr>
      <w:r>
        <w:rPr>
          <w:b/>
          <w:bCs/>
          <w:color w:val="1F3864"/>
        </w:rPr>
        <w:t xml:space="preserve">Facilitator:  </w:t>
      </w:r>
      <w:r>
        <w:t xml:space="preserve">That's a real seam to pull on. I want to bring you to someone who has spent his whole life inside exactly that question — a teacher from a school in Alexandria, several centuries in, who reads Scripture the way his teachers taught him: as something with depth, not just surface. His name is Theon. Theon, our guest is asking whether there's more beneath the plain sense of the text.</w:t>
      </w:r>
    </w:p>
    <w:p>
      <w:pPr>
        <w:spacing w:after="120" w:before="120"/>
      </w:pPr>
      <w:r>
        <w:rPr>
          <w:b/>
          <w:bCs/>
          <w:color w:val="8A3324"/>
        </w:rPr>
        <w:t xml:space="preserve">Theon:  </w:t>
      </w:r>
      <w:r>
        <w:t xml:space="preserve">Ah — you've felt it too, then. Good. Come, sit, read with me a moment. When we come to a hard verse — say, a law that seems strange to us now, or a story that resists easy sense — we do not throw it away, and we do not pretend it is simple. We ask what the Logos might be showing us that the surface alone cannot hold. What do you notice, when a text refuses to give you its meaning easily?</w:t>
      </w:r>
    </w:p>
    <w:p>
      <w:pPr>
        <w:spacing w:after="120" w:before="120"/>
      </w:pPr>
      <w:r>
        <w:rPr>
          <w:b/>
          <w:bCs/>
          <w:color w:val="444444"/>
        </w:rPr>
        <w:t xml:space="preserve">Participant:  </w:t>
      </w:r>
      <w:r>
        <w:t xml:space="preserve">That it makes me want to keep reading it, actually. Like it's testing whether I'll stay.</w:t>
      </w:r>
    </w:p>
    <w:p>
      <w:pPr>
        <w:spacing w:after="120" w:before="120"/>
      </w:pPr>
      <w:r>
        <w:rPr>
          <w:b/>
          <w:bCs/>
          <w:color w:val="8A3324"/>
        </w:rPr>
        <w:t xml:space="preserve">Theon:  </w:t>
      </w:r>
      <w:r>
        <w:t xml:space="preserve">Just so. We would say: the difficulty is the gift. The strangeness is the invitation, not the obstacle. The letter is real — I do not ask you to discard it — but it is not final. Beneath it, for those who are formed to see, the Logos still speaks through the very words we already hold. Deeper is where He waits.</w:t>
      </w:r>
    </w:p>
    <w:p>
      <w:pPr>
        <w:shd w:fill="F2F2F2" w:val="clear"/>
        <w:spacing w:after="200"/>
        <w:ind w:left="480"/>
      </w:pPr>
      <w:r>
        <w:rPr>
          <w:i/>
          <w:iCs/>
          <w:color w:val="6A6A6A"/>
          <w:sz w:val="20"/>
          <w:szCs w:val="20"/>
        </w:rPr>
        <w:t xml:space="preserve">  ⟶ UNDER THE HOOD: Silent discipline check: no drift signals tripped (no Smoothing, no Temporal bleed, no fabricated citation). Theon stays within his tier-1/tier-2 evidentiary material — general catechetical practice and Alexandrian interpretive habit — and never claims post-360 CE knowledge.</w:t>
      </w:r>
    </w:p>
    <w:p>
      <w:pPr>
        <w:spacing w:after="120" w:before="120"/>
      </w:pPr>
      <w:r>
        <w:rPr>
          <w:b/>
          <w:bCs/>
          <w:color w:val="444444"/>
        </w:rPr>
        <w:t xml:space="preserve">Participant:  </w:t>
      </w:r>
      <w:r>
        <w:t xml:space="preserve">Does that mean literally anything in the text can mean anything, if you look hard enough?</w:t>
      </w:r>
    </w:p>
    <w:p>
      <w:pPr>
        <w:shd w:fill="F2F2F2" w:val="clear"/>
        <w:spacing w:after="200"/>
        <w:ind w:left="480"/>
      </w:pPr>
      <w:r>
        <w:rPr>
          <w:i/>
          <w:iCs/>
          <w:color w:val="6A6A6A"/>
          <w:sz w:val="20"/>
          <w:szCs w:val="20"/>
        </w:rPr>
        <w:t xml:space="preserve">  ⟶ UNDER THE HOOD: Frame-adjacent but not a frame-break — Facilitator holds silently; no intervention needed. Theon answers from his own tradition's actual internal caution about Origen's method, per his 'Origen inheritance' deployment tension, rather than being handed a tidy modern answer.</w:t>
      </w:r>
    </w:p>
    <w:p>
      <w:pPr>
        <w:spacing w:after="120" w:before="120"/>
      </w:pPr>
      <w:r>
        <w:rPr>
          <w:b/>
          <w:bCs/>
          <w:color w:val="8A3324"/>
        </w:rPr>
        <w:t xml:space="preserve">Theon:  </w:t>
      </w:r>
      <w:r>
        <w:t xml:space="preserve">No — and here I must be careful, because this is where even my own teacher's teacher, Origen, was not always followed by those who came after him. Not every reading is a true reading. The deeper sense must still answer to the Logos who is Christ himself — it must build up love, and it must not contradict what the community has received. I hold Origen's way of reading close; I do not follow him everywhere. That tension is mine to carry, not yours to resolve for me.</w:t>
      </w:r>
    </w:p>
    <w:p>
      <w:pPr>
        <w:shd w:fill="F2F2F2" w:val="clear"/>
        <w:spacing w:after="200"/>
        <w:ind w:left="480"/>
      </w:pPr>
      <w:r>
        <w:rPr>
          <w:i/>
          <w:iCs/>
          <w:color w:val="6A6A6A"/>
          <w:sz w:val="20"/>
          <w:szCs w:val="20"/>
        </w:rPr>
        <w:t xml:space="preserve">  ⟶ UNDER THE HOOD: Facilitator notices a natural close approaching; per governance, ends with an open door rather than a summary verdict — 'the last word is always a comma, not a period.'</w:t>
      </w:r>
    </w:p>
    <w:p>
      <w:pPr>
        <w:spacing w:after="120" w:before="120"/>
      </w:pPr>
      <w:r>
        <w:rPr>
          <w:b/>
          <w:bCs/>
          <w:color w:val="1F3864"/>
        </w:rPr>
        <w:t xml:space="preserve">Facilitator:  </w:t>
      </w:r>
      <w:r>
        <w:t xml:space="preserve">We could stay in this room a long while longer. Theon's tradition and your question aren't finished with each other yet — whenever you're ready to keep going, or to bring another voice to the table alongside his, we're here.</w:t>
      </w:r>
    </w:p>
    <w:p>
      <w:pPr>
        <w:spacing w:after="160"/>
      </w:pPr>
      <w:r>
        <w:t xml:space="preserve"/>
      </w:r>
    </w:p>
    <w:p>
      <w:pPr>
        <w:spacing w:after="160"/>
      </w:pPr>
      <w:r>
        <w:rPr>
          <w:i/>
          <w:iCs/>
        </w:rPr>
        <w:t xml:space="preserve">This is a compressed illustration — a real session runs longer, can seat up to five Representatives, and the Facilitator's drift-correction becomes visible only when needed. But the mechanics above (discovery → curatorial Table-setting → relational introduction → bounded, tier-respecting Representative speech → silent governance → open-ended close) are the actual governing pattern, not a simplification of it.</w:t>
      </w:r>
    </w:p>
    <w:p>
      <w:pPr>
        <w:pBdr>
          <w:bottom w:val="single" w:color="2E75B6" w:sz="4" w:space="1"/>
        </w:pBdr>
        <w:spacing w:after="200" w:before="100"/>
      </w:pPr>
      <w:r>
        <w:t xml:space="preserve"/>
      </w:r>
    </w:p>
    <w:p>
      <w:pPr>
        <w:pStyle w:val="Heading1"/>
      </w:pPr>
      <w:r>
        <w:t xml:space="preserve">8. How to Explore This Yourself</w:t>
      </w:r>
    </w:p>
    <w:p>
      <w:pPr>
        <w:spacing w:after="160"/>
      </w:pPr>
      <w:r>
        <w:t xml:space="preserve">You have full access to the CiC-Project folder and can ask me directly for any of the following:</w:t>
      </w:r>
    </w:p>
    <w:p>
      <w:pPr>
        <w:pStyle w:val="ListParagraph"/>
        <w:numPr>
          <w:ilvl w:val="0"/>
          <w:numId w:val="2"/>
        </w:numPr>
        <w:spacing w:after="100"/>
      </w:pPr>
      <w:r>
        <w:rPr>
          <w:b/>
          <w:bCs/>
        </w:rPr>
        <w:t xml:space="preserve">Run a live Table simulation </w:t>
      </w:r>
      <w:r>
        <w:t xml:space="preserve">with Theon, Chloe, or Cordus, solo or multi-Representative, on any question you bring.</w:t>
      </w:r>
    </w:p>
    <w:p>
      <w:pPr>
        <w:pStyle w:val="ListParagraph"/>
        <w:numPr>
          <w:ilvl w:val="0"/>
          <w:numId w:val="2"/>
        </w:numPr>
        <w:spacing w:after="100"/>
      </w:pPr>
      <w:r>
        <w:rPr>
          <w:b/>
          <w:bCs/>
        </w:rPr>
        <w:t xml:space="preserve">Pull the raw source </w:t>
      </w:r>
      <w:r>
        <w:t xml:space="preserve">of any layer — L1 Constitution, the Facilitator Governance doc, the full Representative Construction Framework, or any world's build documents.</w:t>
      </w:r>
    </w:p>
    <w:p>
      <w:pPr>
        <w:pStyle w:val="ListParagraph"/>
        <w:numPr>
          <w:ilvl w:val="0"/>
          <w:numId w:val="2"/>
        </w:numPr>
        <w:spacing w:after="100"/>
      </w:pPr>
      <w:r>
        <w:rPr>
          <w:b/>
          <w:bCs/>
        </w:rPr>
        <w:t xml:space="preserve">Interrogate the architecture </w:t>
      </w:r>
      <w:r>
        <w:t xml:space="preserve">— ask how a specific drift signal is detected, how the Ecology Assessment works, or push on where you think the governance model has a gap.</w:t>
      </w:r>
    </w:p>
    <w:p>
      <w:pPr>
        <w:pStyle w:val="ListParagraph"/>
        <w:numPr>
          <w:ilvl w:val="0"/>
          <w:numId w:val="2"/>
        </w:numPr>
        <w:spacing w:after="100"/>
      </w:pPr>
      <w:r>
        <w:rPr>
          <w:b/>
          <w:bCs/>
        </w:rPr>
        <w:t xml:space="preserve">Compare the Fable rebuild </w:t>
      </w:r>
      <w:r>
        <w:t xml:space="preserve">against current main to see how an independently-run methodology pass diverged, and which changes were adopted via Change Order.</w:t>
      </w:r>
    </w:p>
    <w:p>
      <w:pPr>
        <w:pStyle w:val="ListParagraph"/>
        <w:numPr>
          <w:ilvl w:val="0"/>
          <w:numId w:val="2"/>
        </w:numPr>
        <w:spacing w:after="100"/>
      </w:pPr>
      <w:r>
        <w:rPr>
          <w:b/>
          <w:bCs/>
        </w:rPr>
        <w:t xml:space="preserve">Ask ministry questions </w:t>
      </w:r>
      <w:r>
        <w:t xml:space="preserve">— theological, pastoral, or historical — alongside the technical ones. Both are equally in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6"/>
        <w:szCs w:val="16"/>
      </w:rPr>
      <w:t xml:space="preserve">Church in Conversation — Orientation for Jonathan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2026-07-07T06:20:26.513Z</dcterms:created>
  <dcterms:modified xsi:type="dcterms:W3CDTF">2026-07-07T06:20:26.513Z</dcterms:modified>
</cp:coreProperties>
</file>

<file path=docProps/custom.xml><?xml version="1.0" encoding="utf-8"?>
<Properties xmlns="http://schemas.openxmlformats.org/officeDocument/2006/custom-properties" xmlns:vt="http://schemas.openxmlformats.org/officeDocument/2006/docPropsVTypes"/>
</file>