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Church in Conversation — Step 0 Conclusion: Phase One World Selection</w:t>
      </w:r>
    </w:p>
    <w:p>
      <w:pPr>
        <w:spacing w:after="160"/>
      </w:pPr>
      <w:r>
        <w:rPr>
          <w:b/>
          <w:bCs/>
        </w:rPr>
        <w:t xml:space="preserve">Status:</w:t>
      </w:r>
      <w:r>
        <w:t xml:space="preserve"> Closed. Merged version, reconciling this coaching thread's closing pass with a parallel thread's revision, after one specific claim in that revision was checked and found unsupported (see Decisions Made, item 10). The legitimate content from both passes is retained; the unsupported claim is corrected and its correction logged rather than silently absorbed.</w:t>
      </w:r>
    </w:p>
    <w:p>
      <w:pPr>
        <w:pBdr>
          <w:bottom w:val="single" w:color="999999" w:sz="6" w:space="4"/>
        </w:pBdr>
      </w:pPr>
    </w:p>
    <w:p>
      <w:pPr>
        <w:pStyle w:val="Heading2"/>
      </w:pPr>
      <w:r>
        <w:t xml:space="preserve">Phase scope</w:t>
      </w:r>
    </w:p>
    <w:p>
      <w:pPr>
        <w:spacing w:after="160"/>
      </w:pPr>
      <w:r>
        <w:t xml:space="preserve">70 CE (destruction of the Second Temple) to 451 CE (Council of Chalcedon). This replaces earlier working language that used 461 CE (death of Pope Leo I) as the terminus. Ending at Chalcedon rather than a death date gives the phase a symmetrical bookend: the Nicene-Constantinopolitan Creed (381 CE) sets the belief floor at one end, and the next landmark ecumenical council sets the temporal ceiling at the other.</w:t>
      </w:r>
    </w:p>
    <w:p>
      <w:pPr>
        <w:pStyle w:val="Heading2"/>
      </w:pPr>
      <w:r>
        <w:t xml:space="preserve">Eligibility floor</w:t>
      </w:r>
    </w:p>
    <w:p>
      <w:pPr>
        <w:spacing w:after="160"/>
      </w:pPr>
      <w:r>
        <w:t xml:space="preserve">Per Constitution Article 4 (the Movement-Scope Principle), a candidate must hold to the content of the Nicene-Constantinopolitan Creed — tested as belief content, not institutional continuity. Movements predating 381 pass if their own theology, followed to its own conclusion, lands within that content (the A2 continuity test). A bounded, capped exception process exists for movements that fail this test but might be included by deliberate choice; it has not been used for anything in this list.</w:t>
      </w:r>
    </w:p>
    <w:p>
      <w:pPr>
        <w:spacing w:after="160"/>
      </w:pPr>
      <w:r>
        <w:rPr>
          <w:b/>
          <w:bCs/>
        </w:rPr>
        <w:t xml:space="preserve">A second screening criterion, adopted in this pass (corrected framing — see below).</w:t>
      </w:r>
      <w:r>
        <w:t xml:space="preserve"> Section A screening now applies a second, separate test alongside the doctrinal floor: whether a movement's whole authority claim rests on a small number of named individuals' personal revelation or teaching, rather than a broader communal interpretive tradition. A movement can clear the doctrinal floor and still be excluded on this second ground alone. </w:t>
      </w:r>
      <w:r>
        <w:rPr>
          <w:b/>
          <w:bCs/>
        </w:rPr>
        <w:t xml:space="preserve">This is a new criterion being adopted now, not a recovered pre-existing mechanism — a claim to the contrary appeared in an intermediate draft and did not hold up.</w:t>
      </w:r>
      <w:r>
        <w:t xml:space="preserve"> Specifically: that draft asserted this criterion was "confirmed directly against the original tiered survey's own working notes" and was "a real project mechanism, not a paraphrase." Checked directly against both sources it named: the actual Step 0 Movement-Scope Methodology document's Section A contains exactly five subtests (A1 the floor, A2 pre-Nicene continuity, A3 contemporary interpretive fidelity, A4 hand-selected adjacent inclusion, A5 interaction with Articles 20/21/23) and no such second criterion; and the original tiered survey's own notes score Montanism as an explicit </w:t>
      </w:r>
      <w:r>
        <w:rPr>
          <w:b/>
          <w:bCs/>
        </w:rPr>
        <w:t xml:space="preserve">A2 pass, Tier 2, rank 3</w:t>
      </w:r>
      <w:r>
        <w:t xml:space="preserve"> and Novatianism as an explicit </w:t>
      </w:r>
      <w:r>
        <w:rPr>
          <w:b/>
          <w:bCs/>
        </w:rPr>
        <w:t xml:space="preserve">A1 pass, Tier 2, rank 1</w:t>
      </w:r>
      <w:r>
        <w:t xml:space="preserve"> — both cleared Section A and were never excluded under any such test, because it did not exist when those notes were written. The idea itself is sound enough to adopt going forward (see below), but it is adopted here, in this pass, as a considered change to the survey — not asserted as something that was always true and merely being recalled.</w:t>
      </w:r>
    </w:p>
    <w:p>
      <w:pPr>
        <w:pStyle w:val="Heading2"/>
      </w:pPr>
      <w:r>
        <w:t xml:space="preserve">Selection method</w:t>
      </w:r>
    </w:p>
    <w:p>
      <w:pPr>
        <w:spacing w:after="160"/>
      </w:pPr>
      <w:r>
        <w:t xml:space="preserve">A broad regional survey (roughly ten regions across the period's geography) was split into genuinely distinct internal sub-traditions per region, rather than treating any region as one undifferentiated formation across four centuries. From that larger pool, the final worlds were chosen by prioritizing two criteria over a third: strength of sourcing (enough primary and secondary evidence to reconstruct lived community, not just doctrine) and genuine distinctiveness from the other selected worlds (formation-logic, authority structure, relationship to power) — prioritized over even geographic completeness. Two further tests were used to resolve edge cases: whether two candidate currents were sequential, causally-linked phases of one process (a basis for merging into a single world) or independent, temporally-overlapping formations with different authority structures and relationships to power (a basis for keeping them separate, even when they share a region or period).</w:t>
      </w:r>
    </w:p>
    <w:p>
      <w:pPr>
        <w:pBdr>
          <w:bottom w:val="single" w:color="999999" w:sz="6" w:space="4"/>
        </w:pBdr>
      </w:pPr>
    </w:p>
    <w:p>
      <w:pPr>
        <w:pStyle w:val="Heading2"/>
      </w:pPr>
      <w:r>
        <w:t xml:space="preserve">The nine worlds</w:t>
      </w:r>
    </w:p>
    <w:p>
      <w:pPr>
        <w:spacing w:after="160"/>
      </w:pPr>
      <w:r>
        <w:t xml:space="preserve">1. </w:t>
      </w:r>
      <w:r>
        <w:rPr>
          <w:b/>
          <w:bCs/>
        </w:rPr>
        <w:t xml:space="preserve">Post-Apostolic/Sub-Apostolic House-Church Christianity.</w:t>
      </w:r>
      <w:r>
        <w:t xml:space="preserve"> c. 70–200 CE. Greek-speaking Mediterranean — Antioch/Syria, Asia Minor, Rome. Didache, 1 Clement, Shepherd of Hermas, Ignatius's letters, Polycarp, Justin Martyr. Communal, pre-institutional, plural presbyters and households.</w:t>
      </w:r>
    </w:p>
    <w:p>
      <w:pPr>
        <w:spacing w:after="160"/>
      </w:pPr>
      <w:r>
        <w:t xml:space="preserve">2. </w:t>
      </w:r>
      <w:r>
        <w:rPr>
          <w:b/>
          <w:bCs/>
        </w:rPr>
        <w:t xml:space="preserve">The Alexandrian Catechetical/Christian-Platonist Tradition.</w:t>
      </w:r>
      <w:r>
        <w:t xml:space="preserve"> c. 190–254 CE. Alexandria, Egypt. Clement of Alexandria, Origen. Exegetical and philosophical formation. (Whether a formal "Catechetical School" existed as a continuous institution is itself live scholarly debate, not settled fact.)</w:t>
      </w:r>
    </w:p>
    <w:p>
      <w:pPr>
        <w:spacing w:after="160"/>
      </w:pPr>
      <w:r>
        <w:t xml:space="preserve">3. </w:t>
      </w:r>
      <w:r>
        <w:rPr>
          <w:b/>
          <w:bCs/>
        </w:rPr>
        <w:t xml:space="preserve">Desert Monasticism.</w:t>
      </w:r>
      <w:r>
        <w:t xml:space="preserve"> c. 320s onward. Egypt (Nile valley and desert). Pachomius and the wider ascetic movement. Communal ascetic rule, withdrawal, spiritual discipline.</w:t>
      </w:r>
    </w:p>
    <w:p>
      <w:pPr>
        <w:spacing w:after="160"/>
      </w:pPr>
      <w:r>
        <w:t xml:space="preserve">4. </w:t>
      </w:r>
      <w:r>
        <w:rPr>
          <w:b/>
          <w:bCs/>
        </w:rPr>
        <w:t xml:space="preserve">Donatism.</w:t>
      </w:r>
      <w:r>
        <w:t xml:space="preserve"> c. 312–430s. North Africa, centered on Carthage. Rigorist alternative communion formed over the traditor crisis, with its own parallel clergy and bishops. Identity substantially built on martyr and confessor memory.</w:t>
      </w:r>
    </w:p>
    <w:p>
      <w:pPr>
        <w:spacing w:after="160"/>
      </w:pPr>
      <w:r>
        <w:t xml:space="preserve">5. </w:t>
      </w:r>
      <w:r>
        <w:rPr>
          <w:b/>
          <w:bCs/>
        </w:rPr>
        <w:t xml:space="preserve">The Cappadocian Nicene Pastoral-Monastic Tradition.</w:t>
      </w:r>
      <w:r>
        <w:t xml:space="preserve"> c. 360–380s. Cappadocia/Anatolia. Basil of Caesarea, Gregory of Nyssa, Gregory of Nazianzus. Trinitarian theology combined with charitable and ascetic pastoral practice.</w:t>
      </w:r>
    </w:p>
    <w:p>
      <w:pPr>
        <w:spacing w:after="160"/>
      </w:pPr>
      <w:r>
        <w:t xml:space="preserve">6. </w:t>
      </w:r>
      <w:r>
        <w:rPr>
          <w:b/>
          <w:bCs/>
        </w:rPr>
        <w:t xml:space="preserve">Imperial and Juridical Christianity.</w:t>
      </w:r>
      <w:r>
        <w:t xml:space="preserve"> c. 312–451. Rome, Constantinople, Milan. Eusebius of Caesarea and Constantine's alliance; Ambrose of Milan's confrontations with Theodosius; Damasus through Leo I's papal jurisdictional consolidation, through Leo's role at Chalcedon. Church-state power and institutional authority. </w:t>
      </w:r>
      <w:r>
        <w:rPr>
          <w:b/>
          <w:bCs/>
        </w:rPr>
        <w:t xml:space="preserve">Merge reasoning:</w:t>
      </w:r>
      <w:r>
        <w:t xml:space="preserve"> these three components are sequential, causally-linked phases of one process rather than three independents sharing only a region — the Constantinian alliance is what first makes church office a form of state-adjacent power at all; Ambrose's confrontation with Theodosius is only a load-bearing episode </w:t>
      </w:r>
      <w:r>
        <w:rPr>
          <w:i/>
          <w:iCs/>
        </w:rPr>
        <w:t xml:space="preserve">because</w:t>
      </w:r>
      <w:r>
        <w:t xml:space="preserve"> that settlement already exists; and Damasus-through-Leo's jurisdictional consolidation converts both the alliance and Ambrose's demonstrated leverage into durable, juridical Roman primacy claims. Each stage depends on the prior one having happened.</w:t>
      </w:r>
    </w:p>
    <w:p>
      <w:pPr>
        <w:spacing w:after="160"/>
      </w:pPr>
      <w:r>
        <w:t xml:space="preserve">7. </w:t>
      </w:r>
      <w:r>
        <w:rPr>
          <w:b/>
          <w:bCs/>
        </w:rPr>
        <w:t xml:space="preserve">Syriac Christianity (Edessa/Nisibis).</w:t>
      </w:r>
      <w:r>
        <w:t xml:space="preserve"> c. 2nd–4th century. Aramaic-speaking Mesopotamia. Ephrem the Syrian, Aphrahat, the Diatessaron, the Odes of Solomon, the bnay/bnat qyama. Hymnic and symbolic theology, formation outside the Roman imperial frame. Flagged concern, accepted as a required Section A task rather than a generic caution: Bardaisan of Edessa's astrological and resurrection-body material is genuinely contested territory in a way Ephrem's own corpus isn't, and he was an actual figure in this milieu, not an adjacent outside influence — this world's own Step 1/2 work must show, not assume, that its founding sources clear the floor, with Bardaisan as the specific test case.</w:t>
      </w:r>
    </w:p>
    <w:p>
      <w:pPr>
        <w:spacing w:after="160"/>
      </w:pPr>
      <w:r>
        <w:t xml:space="preserve">8. </w:t>
      </w:r>
      <w:r>
        <w:rPr>
          <w:b/>
          <w:bCs/>
        </w:rPr>
        <w:t xml:space="preserve">Latin Pastoral-Congregational Christianity.</w:t>
      </w:r>
      <w:r>
        <w:t xml:space="preserve"> c. 240s–430 CE. Carthage and Hippo Regius. Cyprian as working pastor navigating the Decian persecution and its aftermath (not the schism-crisis angle, which belongs to world #4), Augustine's preaching, catechesis, and ordinary sacramental administration for his own congregation at Hippo. Ordinary lay formation, preaching, and sacramental life under episcopal office — confirmed distinct from world #6 (non-overlapping authority structure, orthogonality to state power, temporal overlap rather than sequence). Cyprian and Augustine confirmed to hold together despite the roughly century-long gap between them (with Donatism occupying and contesting the interval): both are bishops exercising authority through office, sacrament, and territorial care of an entire flock. Jerome, originally bundled here, was found to be a genuinely distinct gravity and was removed (world #9).</w:t>
      </w:r>
    </w:p>
    <w:p>
      <w:pPr>
        <w:spacing w:after="160"/>
      </w:pPr>
      <w:r>
        <w:t xml:space="preserve">9. </w:t>
      </w:r>
      <w:r>
        <w:rPr>
          <w:b/>
          <w:bCs/>
        </w:rPr>
        <w:t xml:space="preserve">Hieronymian Ascetic-Literary Christianity.</w:t>
      </w:r>
      <w:r>
        <w:t xml:space="preserve"> c. 380s–420 CE. Bethlehem, with ties to Rome. Jerome's monastic community and biblical translation work (the Vulgate), and — the core of this world's distinctiveness — the network of aristocratic Roman women who sustained and were formed by it: Paula, Eustochium, Marcella, and Fabiola. Confirmed distinct from world #8 (charismatic-scholarly authority and voluntary aristocratic patronage rather than episcopal office and territorial congregation) and from the not-yet-built Jerusalem pilgrimage/catechetical candidate (opposite ends of the mass-liturgical-catechetical versus elite-textual-scholarly axis). This world's women's ascetic-patronage network is a deliberate Voice Breadth asset, comparable to Desert Monasticism's </w:t>
      </w:r>
      <w:r>
        <w:rPr>
          <w:i/>
          <w:iCs/>
        </w:rPr>
        <w:t xml:space="preserve">ammas</w:t>
      </w:r>
      <w:r>
        <w:t xml:space="preserve">, and the case should be built around that fuller ecology rather than around Jerome as a single scholarly figure.</w:t>
      </w:r>
    </w:p>
    <w:p>
      <w:pPr>
        <w:pBdr>
          <w:bottom w:val="single" w:color="999999" w:sz="6" w:space="4"/>
        </w:pBdr>
      </w:pPr>
    </w:p>
    <w:p>
      <w:pPr>
        <w:pStyle w:val="Heading2"/>
      </w:pPr>
      <w:r>
        <w:t xml:space="preserve">Deliberately deferred, not dropped</w:t>
      </w:r>
    </w:p>
    <w:p>
      <w:pPr>
        <w:spacing w:after="160"/>
      </w:pPr>
      <w:r>
        <w:rPr>
          <w:i/>
          <w:iCs/>
        </w:rPr>
        <w:t xml:space="preserve"> </w:t>
      </w:r>
      <w:r>
        <w:rPr>
          <w:i/>
          <w:iCs/>
        </w:rPr>
        <w:t xml:space="preserve">Armenia and Aksum/Ethiopia</w:t>
      </w:r>
      <w:r>
        <w:t xml:space="preserve">* — real conversion-and-royal-establishment narratives, but the evidence supports periods and transitions more confidently than richly separable internal sub-traditions before this phase's cutoff.</w:t>
      </w:r>
    </w:p>
    <w:p>
      <w:pPr>
        <w:spacing w:after="160"/>
      </w:pPr>
      <w:r>
        <w:rPr>
          <w:i/>
          <w:iCs/>
        </w:rPr>
        <w:t xml:space="preserve"> </w:t>
      </w:r>
      <w:r>
        <w:rPr>
          <w:i/>
          <w:iCs/>
        </w:rPr>
        <w:t xml:space="preserve">The Persian Church of the East</w:t>
      </w:r>
      <w:r>
        <w:t xml:space="preserve">* — real and distinct, but its clearest self-conscious institutional identity matures mostly after this window.</w:t>
      </w:r>
    </w:p>
    <w:p>
      <w:pPr>
        <w:spacing w:after="160"/>
      </w:pPr>
      <w:r>
        <w:rPr>
          <w:i/>
          <w:iCs/>
        </w:rPr>
        <w:t xml:space="preserve"> </w:t>
      </w:r>
      <w:r>
        <w:rPr>
          <w:i/>
          <w:iCs/>
        </w:rPr>
        <w:t xml:space="preserve">The Antiochene exegetical school</w:t>
      </w:r>
      <w:r>
        <w:t xml:space="preserve">* — see Possible Future Worlds below for the full case, not just a one-line mention.</w:t>
      </w:r>
    </w:p>
    <w:p>
      <w:pPr>
        <w:spacing w:after="160"/>
      </w:pPr>
      <w:r>
        <w:rPr>
          <w:i/>
          <w:iCs/>
        </w:rPr>
        <w:t xml:space="preserve"> </w:t>
      </w:r>
      <w:r>
        <w:rPr>
          <w:i/>
          <w:iCs/>
        </w:rPr>
        <w:t xml:space="preserve">The Cyrilline/miaphysite Egyptian tradition</w:t>
      </w:r>
      <w:r>
        <w:t xml:space="preserve">* — present in the earlier broader survey as a viable candidate, but it drops out of this phase's own scope by design: its self-definition as a distinct communion is a post-Chalcedon development (crystallizing in the years immediately after 451, with Timothy Aelurus's installation as patriarch in 457 as a key marker), and this phase's ceiling was deliberately set at Chalcedon itself. It belongs to whatever phase picks up where this one ends.</w:t>
      </w:r>
    </w:p>
    <w:p>
      <w:pPr>
        <w:pStyle w:val="Heading2"/>
      </w:pPr>
      <w:r>
        <w:t xml:space="preserve">Nicene-adjacent and person-defined exclusions, with reasoning for each</w:t>
      </w:r>
    </w:p>
    <w:p>
      <w:pPr>
        <w:spacing w:after="160"/>
      </w:pPr>
      <w:r>
        <w:t xml:space="preserve">Two distinct exclusion grounds now apply, and they should not be run together — a movement failing one is a different situation from a movement failing the other, and the live open question differs for each (see Open Structural Question below).</w:t>
      </w:r>
    </w:p>
    <w:p>
      <w:pPr>
        <w:spacing w:after="160"/>
      </w:pPr>
      <w:r>
        <w:rPr>
          <w:b/>
          <w:bCs/>
        </w:rPr>
        <w:t xml:space="preserve">Excluded on the doctrinal floor itself (Criterion 1) — a design effect, not an evidentiary judgment:</w:t>
      </w:r>
    </w:p>
    <w:p>
      <w:pPr>
        <w:spacing w:after="160"/>
      </w:pPr>
      <w:r>
        <w:rPr>
          <w:i/>
          <w:iCs/>
        </w:rPr>
        <w:t xml:space="preserve"> </w:t>
      </w:r>
      <w:r>
        <w:rPr>
          <w:i/>
          <w:iCs/>
        </w:rPr>
        <w:t xml:space="preserve">Marcion / Marcionism.</w:t>
      </w:r>
      <w:r>
        <w:t xml:space="preserve">* Two distinct deities (Old Testament God versus the Father of Jesus Christ) and a non-material Christ. Direct denial of the Creed's content; named explicitly in the Constitution's own text as a paradigm exclusion case.</w:t>
      </w:r>
    </w:p>
    <w:p>
      <w:pPr>
        <w:spacing w:after="160"/>
      </w:pPr>
      <w:r>
        <w:rPr>
          <w:i/>
          <w:iCs/>
        </w:rPr>
        <w:t xml:space="preserve"> </w:t>
      </w:r>
      <w:r>
        <w:rPr>
          <w:i/>
          <w:iCs/>
        </w:rPr>
        <w:t xml:space="preserve">Valentinian and other Gnostic Christianities.</w:t>
      </w:r>
      <w:r>
        <w:t xml:space="preserve">* A psychic or merely apparent body rather than a true incarnation; a pleroma of aeons rather than the Creed's single Father as maker of all things. Excluded on confessional grounds, and separately as a historical rival the proto-orthodox tradition anathematized and formed its own identity against — where relevant, this material belongs inside the worlds that defined themselves against it.</w:t>
      </w:r>
    </w:p>
    <w:p>
      <w:pPr>
        <w:spacing w:after="160"/>
      </w:pPr>
      <w:r>
        <w:rPr>
          <w:i/>
          <w:iCs/>
        </w:rPr>
        <w:t xml:space="preserve"> </w:t>
      </w:r>
      <w:r>
        <w:rPr>
          <w:i/>
          <w:iCs/>
        </w:rPr>
        <w:t xml:space="preserve">Manichaeism.</w:t>
      </w:r>
      <w:r>
        <w:t xml:space="preserve">* A dualist cosmology of two eternal, co-original principles, directly denying "one God... maker of... all that is." Most modern scholars treat it as a distinct, self-consciously universal religion rather than a Christian movement.</w:t>
      </w:r>
    </w:p>
    <w:p>
      <w:pPr>
        <w:spacing w:after="160"/>
      </w:pPr>
      <w:r>
        <w:rPr>
          <w:i/>
          <w:iCs/>
        </w:rPr>
        <w:t xml:space="preserve"> </w:t>
      </w:r>
      <w:r>
        <w:rPr>
          <w:i/>
          <w:iCs/>
        </w:rPr>
        <w:t xml:space="preserve">Homoian ("Arian") Christianity, as its own lived tradition.</w:t>
      </w:r>
      <w:r>
        <w:rPr>
          <w:i/>
          <w:iCs/>
        </w:rPr>
        <w:t xml:space="preserve"> The occasion for the Creed's own "true God from true God... of one Being with the Father" language. Worth stating precisely rather than minimizing: for long stretches of the 4th century, under Constantius II and Valens, this </w:t>
      </w:r>
      <w:r>
        <w:t xml:space="preserve">was* the imperial church itself, and it persisted for centuries afterward as the faith of the Gothic, Vandal, and Ostrogothic peoples through Ulfila. Its exclusion is a floor effect, not a judgment of unimportance. Whether it should be brought in through Article 4's own hand-selected exception mechanism, rather than by moving the floor, is a live, unresolved question — see Open Structural Question.</w:t>
      </w:r>
    </w:p>
    <w:p>
      <w:pPr>
        <w:spacing w:after="160"/>
      </w:pPr>
      <w:r>
        <w:rPr>
          <w:i/>
          <w:iCs/>
        </w:rPr>
        <w:t xml:space="preserve"> </w:t>
      </w:r>
      <w:r>
        <w:rPr>
          <w:i/>
          <w:iCs/>
        </w:rPr>
        <w:t xml:space="preserve">The Ebionite/Nazoraean current — a contested case, not a clean Criterion 1 call.</w:t>
      </w:r>
      <w:r>
        <w:t xml:space="preserve">* Some reconstructions attribute a subordinationist Christology that would fail the floor outright; but the categories used to characterize this movement are substantially heresiological artifacts (largely inherited from hostile outside description) rather than a settled doctrinal fact about the movement's own self-understanding. Left excluded here on evidentiary grounds — insufficient independent attestation to confirm or clear the floor either way — rather than asserted as a confident Criterion 1 exclusion. This distinction matters: it is an open evidentiary question, not a closed doctrinal one, and should not be cited alongside Marcion or the Gnostic currents as if it were equally settled.</w:t>
      </w:r>
    </w:p>
    <w:p>
      <w:pPr>
        <w:spacing w:after="160"/>
      </w:pPr>
      <w:r>
        <w:rPr>
          <w:b/>
          <w:bCs/>
        </w:rPr>
        <w:t xml:space="preserve">Excluded on the person-defined-movement ground (the new second criterion) — genuinely different situations from the above, and the underlying theology is not the problem in either case:</w:t>
      </w:r>
    </w:p>
    <w:p>
      <w:pPr>
        <w:spacing w:after="160"/>
      </w:pPr>
      <w:r>
        <w:rPr>
          <w:i/>
          <w:iCs/>
        </w:rPr>
        <w:t xml:space="preserve"> </w:t>
      </w:r>
      <w:r>
        <w:rPr>
          <w:i/>
          <w:iCs/>
        </w:rPr>
        <w:t xml:space="preserve">Montanism.</w:t>
      </w:r>
      <w:r>
        <w:t xml:space="preserve">* Its own founding confession is genuinely Nicene-compatible on the Trinity and Christology — this is not a doctrinal exclusion. It is excluded because its whole authority claim rests on three named individuals' personal prophetic utterances (Montanus, Priscilla, Maximilla) rather than a broader communal interpretive tradition. The live question is narrower and more answerable than for the Criterion 1 exclusions above: whether the person-defined-movement test itself should yield in this specific case, since the Phrygian epigraphic record arguably documents a wider communal ecology than just the three founders' oracles — not whether Montanism's theology clears a bar it already clears.</w:t>
      </w:r>
    </w:p>
    <w:p>
      <w:pPr>
        <w:spacing w:after="160"/>
      </w:pPr>
      <w:r>
        <w:rPr>
          <w:i/>
          <w:iCs/>
        </w:rPr>
        <w:t xml:space="preserve"> </w:t>
      </w:r>
      <w:r>
        <w:rPr>
          <w:i/>
          <w:iCs/>
        </w:rPr>
        <w:t xml:space="preserve">Novatianism.</w:t>
      </w:r>
      <w:r>
        <w:rPr>
          <w:i/>
          <w:iCs/>
        </w:rPr>
        <w:t xml:space="preserve"> Novatian's own </w:t>
      </w:r>
      <w:r>
        <w:t xml:space="preserve">De Trinitate* is a solid, broadly orthodox pre-Nicene treatise — again, not a doctrinal problem. Excluded for being defined by one man's rigorist stance and irregular consecration as a rival bishop, rather than a broader community's own interpretive tradition.</w:t>
      </w:r>
    </w:p>
    <w:p>
      <w:pPr>
        <w:spacing w:after="160"/>
      </w:pPr>
      <w:r>
        <w:t xml:space="preserve">Both of these were, in the earlier broader survey conducted before this second criterion was adopted, scored as Tier 2 (viable-secondary) candidates that had cleared Section A outright. Adopting the new criterion changes their disposition; that change is a real decision made in this pass, not a rediscovery, and is logged as such below.</w:t>
      </w:r>
    </w:p>
    <w:p>
      <w:pPr>
        <w:pBdr>
          <w:bottom w:val="single" w:color="999999" w:sz="6" w:space="4"/>
        </w:pBdr>
      </w:pPr>
    </w:p>
    <w:p>
      <w:pPr>
        <w:pStyle w:val="Heading2"/>
      </w:pPr>
      <w:r>
        <w:t xml:space="preserve">Disclosure obligations carried by this set</w:t>
      </w:r>
    </w:p>
    <w:p>
      <w:pPr>
        <w:spacing w:after="160"/>
      </w:pPr>
      <w:r>
        <w:t xml:space="preserve">* This is orthodox-trajectory, best-sourced Christianity, not a comprehensive account of everything called Christian in this period.</w:t>
      </w:r>
    </w:p>
    <w:p>
      <w:pPr>
        <w:spacing w:after="160"/>
      </w:pPr>
      <w:r>
        <w:t xml:space="preserve">* World #1's own Ecology work needs to name Marcion, Valentinian Christianity, and Montanism as real, contemporary, not-yet-defeated neighbors of the second-century church it depicts — the field was contested, not settled, and #1 should not read as though later orthodoxy's boundaries already existed. (This holds regardless of Montanism's own Section A disposition above — it concerns the lived milieu #1 depicts, not whether Montanism itself becomes a world.)</w:t>
      </w:r>
    </w:p>
    <w:p>
      <w:pPr>
        <w:spacing w:after="160"/>
      </w:pPr>
      <w:r>
        <w:t xml:space="preserve">* Worlds #5 and #6 need Homoian Christianity recentered in their own Ecology work as the imperial establishment they were actually contending with for long stretches of the 4th century, not merely a defeated foil.</w:t>
      </w:r>
    </w:p>
    <w:p>
      <w:pPr>
        <w:spacing w:after="160"/>
      </w:pPr>
      <w:r>
        <w:t xml:space="preserve">* Sourcing across all nine worlds skews elite, literate, male, and urban, since that is what survives best. Each world's Ecology work should mark whose voice is reconstructed from its own words versus whose presence is only inferred.</w:t>
      </w:r>
    </w:p>
    <w:p>
      <w:pPr>
        <w:spacing w:after="160"/>
      </w:pPr>
      <w:r>
        <w:t xml:space="preserve">* Martyr-cult and popular devotional piety is not evenly dispersed across the nine; it is most substantively attested in world #4 and present in world #1 — it should not be described as "centered nowhere."</w:t>
      </w:r>
    </w:p>
    <w:p>
      <w:pPr>
        <w:pStyle w:val="Heading2"/>
      </w:pPr>
      <w:r>
        <w:t xml:space="preserve">Source-matrix corrections applied</w:t>
      </w:r>
    </w:p>
    <w:p>
      <w:pPr>
        <w:spacing w:after="160"/>
      </w:pPr>
      <w:r>
        <w:rPr>
          <w:i/>
          <w:iCs/>
        </w:rPr>
        <w:t xml:space="preserve"> World #2: add Peter Martens (</w:t>
      </w:r>
      <w:r>
        <w:t xml:space="preserve">Origen and Scripture*).</w:t>
      </w:r>
    </w:p>
    <w:p>
      <w:pPr>
        <w:spacing w:after="160"/>
      </w:pPr>
      <w:r>
        <w:rPr>
          <w:i/>
          <w:iCs/>
        </w:rPr>
        <w:t xml:space="preserve"> World #3: retain David Brakke; add Samuel Rubenson (</w:t>
      </w:r>
      <w:r>
        <w:t xml:space="preserve">The Letters of St. Antony</w:t>
      </w:r>
      <w:r>
        <w:rPr>
          <w:i/>
          <w:iCs/>
        </w:rPr>
        <w:t xml:space="preserve">) and Douglas Burton-Christie (</w:t>
      </w:r>
      <w:r>
        <w:t xml:space="preserve">The Word in the Desert*).</w:t>
      </w:r>
    </w:p>
    <w:p>
      <w:pPr>
        <w:spacing w:after="160"/>
      </w:pPr>
      <w:r>
        <w:rPr>
          <w:i/>
          <w:iCs/>
        </w:rPr>
        <w:t xml:space="preserve"> World #5: add Philip Rousseau's </w:t>
      </w:r>
      <w:r>
        <w:t xml:space="preserve">Basil of Caesarea</w:t>
      </w:r>
      <w:r>
        <w:rPr>
          <w:i/>
          <w:iCs/>
        </w:rPr>
        <w:t xml:space="preserve"> (previously mis-filed under world #3), Raymond Van Dam, and Susan Holman (</w:t>
      </w:r>
      <w:r>
        <w:t xml:space="preserve">The Hungry Are Dying*); de-anchor Susan Wessel, whose primary expertise centers on Cyril of Alexandria and Leo the Great — confirmed independently by two separate review passes.</w:t>
      </w:r>
    </w:p>
    <w:p>
      <w:pPr>
        <w:spacing w:after="160"/>
      </w:pPr>
      <w:r>
        <w:rPr>
          <w:i/>
          <w:iCs/>
        </w:rPr>
        <w:t xml:space="preserve"> World #6: add Neil McLynn (</w:t>
      </w:r>
      <w:r>
        <w:t xml:space="preserve">Ambrose of Milan: Church and Court</w:t>
      </w:r>
      <w:r>
        <w:rPr>
          <w:i/>
          <w:iCs/>
        </w:rPr>
        <w:t xml:space="preserve">) and T.D. Barnes (</w:t>
      </w:r>
      <w:r>
        <w:t xml:space="preserve">Constantine and Eusebius</w:t>
      </w:r>
      <w:r>
        <w:rPr>
          <w:i/>
          <w:iCs/>
        </w:rPr>
        <w:t xml:space="preserve">); consider George Demacopoulos (</w:t>
      </w:r>
      <w:r>
        <w:t xml:space="preserve">The Invention of Peter*).</w:t>
      </w:r>
    </w:p>
    <w:p>
      <w:pPr>
        <w:spacing w:after="160"/>
      </w:pPr>
      <w:r>
        <w:rPr>
          <w:i/>
          <w:iCs/>
        </w:rPr>
        <w:t xml:space="preserve"> World #7: add Robert Murray (</w:t>
      </w:r>
      <w:r>
        <w:t xml:space="preserve">Symbols of Church and Kingdom</w:t>
      </w:r>
      <w:r>
        <w:rPr>
          <w:i/>
          <w:iCs/>
        </w:rPr>
        <w:t xml:space="preserve">) and Sidney Griffith; de-anchor Adam M. Schor, whose primary expertise (</w:t>
      </w:r>
      <w:r>
        <w:t xml:space="preserve">Theodoret's People*) centers on Greek-Antiochene networks rather than Aramaic Syriac material.</w:t>
      </w:r>
    </w:p>
    <w:p>
      <w:pPr>
        <w:spacing w:after="160"/>
      </w:pPr>
      <w:r>
        <w:t xml:space="preserve">* World #4: retain Jennifer Ebbeler as a supporting, not primary, citation — her main anchor is Augustine's epistolography, not Donatism specifically.</w:t>
      </w:r>
    </w:p>
    <w:p>
      <w:pPr>
        <w:pStyle w:val="Heading2"/>
      </w:pPr>
      <w:r>
        <w:t xml:space="preserve">Methodological rules adopted during this process</w:t>
      </w:r>
    </w:p>
    <w:p>
      <w:pPr>
        <w:spacing w:after="160"/>
      </w:pPr>
      <w:r>
        <w:rPr>
          <w:i/>
          <w:iCs/>
        </w:rPr>
        <w:t xml:space="preserve"> </w:t>
      </w:r>
      <w:r>
        <w:rPr>
          <w:i/>
          <w:iCs/>
        </w:rPr>
        <w:t xml:space="preserve">Primary-gravity-first.</w:t>
      </w:r>
      <w:r>
        <w:t xml:space="preserve">* A candidate current's own defining historical gravity should be established first, independent of which placement is more convenient for a neighbor's distinctiveness. Neighbor-distinctiveness may break a genuine tie; it should not be why a characterization is chosen in the first place. Adopted after review found the world #8/#9 split had used neighbor-protection (shielding Donatism's distinctiveness) as an unstated tiebreaker rather than reasoning to Cyprian's own primary characterization first — though partly mitigated there, since Cyprian's ecclesiology and pastoral crisis-management are historically fused rather than cleanly separable.</w:t>
      </w:r>
    </w:p>
    <w:p>
      <w:pPr>
        <w:spacing w:after="160"/>
      </w:pPr>
      <w:r>
        <w:rPr>
          <w:i/>
          <w:iCs/>
        </w:rPr>
        <w:t xml:space="preserve"> </w:t>
      </w:r>
      <w:r>
        <w:rPr>
          <w:i/>
          <w:iCs/>
        </w:rPr>
        <w:t xml:space="preserve">Constitutional ambiguity flagged, not resolved.</w:t>
      </w:r>
      <w:r>
        <w:t xml:space="preserve">* Article 3 (Formation-World Principle) requires "sufficient historical coherence" but does not define whether a formation-type may recur across a temporal gap with a rival claimant contesting the interval (Cyprian/Augustine, with Donatism in between), or whether it requires continuous, unbroken community existence. Checked directly against the Constitution's actual text and found genuinely undefined. Logged as a standing interpretive question, likely to recur.</w:t>
      </w:r>
    </w:p>
    <w:p>
      <w:pPr>
        <w:spacing w:after="160"/>
      </w:pPr>
      <w:r>
        <w:rPr>
          <w:i/>
          <w:iCs/>
        </w:rPr>
        <w:t xml:space="preserve"> </w:t>
      </w:r>
      <w:r>
        <w:rPr>
          <w:i/>
          <w:iCs/>
        </w:rPr>
        <w:t xml:space="preserve">Provenance-accuracy discipline (new in this pass).</w:t>
      </w:r>
      <w:r>
        <w:t xml:space="preserve">* A finding may not be described as "confirmed against" a source, or as a pre-existing mechanism rather than a new proposal, unless that is actually verifiable in the named source. Adopted directly in response to the Criterion 2 correction below — this rule exists so the next version of this kind of error is caught by a standing check rather than by chance.</w:t>
      </w:r>
    </w:p>
    <w:p>
      <w:pPr>
        <w:pBdr>
          <w:bottom w:val="single" w:color="999999" w:sz="6" w:space="4"/>
        </w:pBdr>
      </w:pPr>
    </w:p>
    <w:p>
      <w:pPr>
        <w:pStyle w:val="Heading2"/>
      </w:pPr>
      <w:r>
        <w:t xml:space="preserve">Decisions made during this review cycle</w:t>
      </w:r>
    </w:p>
    <w:p>
      <w:pPr>
        <w:spacing w:after="160"/>
      </w:pPr>
      <w:r>
        <w:t xml:space="preserve">1. </w:t>
      </w:r>
      <w:r>
        <w:rPr>
          <w:b/>
          <w:bCs/>
        </w:rPr>
        <w:t xml:space="preserve">Wessel citation corrected</w:t>
      </w:r>
      <w:r>
        <w:t xml:space="preserve"> (properly anchored to world #6/Cyril-Leo material instead of world #5). Applied, cross-validated by two independent review passes.</w:t>
      </w:r>
    </w:p>
    <w:p>
      <w:pPr>
        <w:spacing w:after="160"/>
      </w:pPr>
      <w:r>
        <w:t xml:space="preserve">2. </w:t>
      </w:r>
      <w:r>
        <w:rPr>
          <w:b/>
          <w:bCs/>
        </w:rPr>
        <w:t xml:space="preserve">World #7's Bardaisan concern accepted</w:t>
      </w:r>
      <w:r>
        <w:t xml:space="preserve"> as a required Section A task for that world's own future Step 1/2 work.</w:t>
      </w:r>
    </w:p>
    <w:p>
      <w:pPr>
        <w:spacing w:after="160"/>
      </w:pPr>
      <w:r>
        <w:t xml:space="preserve">3. </w:t>
      </w:r>
      <w:r>
        <w:rPr>
          <w:b/>
          <w:bCs/>
        </w:rPr>
        <w:t xml:space="preserve">World #8/#9 split executed</w:t>
      </w:r>
      <w:r>
        <w:t xml:space="preserve">: Jerome removed and given his own world, built around the women's ascetic-patronage network. Cyprian retained with Augustine.</w:t>
      </w:r>
    </w:p>
    <w:p>
      <w:pPr>
        <w:spacing w:after="160"/>
      </w:pPr>
      <w:r>
        <w:t xml:space="preserve">4. </w:t>
      </w:r>
      <w:r>
        <w:rPr>
          <w:b/>
          <w:bCs/>
        </w:rPr>
        <w:t xml:space="preserve">Primary-gravity-first rule adopted</w:t>
      </w:r>
      <w:r>
        <w:t xml:space="preserve">, directly to prevent the neighbor-protection reasoning found in decision 3 from recurring uncorrected.</w:t>
      </w:r>
    </w:p>
    <w:p>
      <w:pPr>
        <w:spacing w:after="160"/>
      </w:pPr>
      <w:r>
        <w:t xml:space="preserve">5. </w:t>
      </w:r>
      <w:r>
        <w:rPr>
          <w:b/>
          <w:bCs/>
        </w:rPr>
        <w:t xml:space="preserve">Constitutional ambiguity on gapped/diachronic formation-types logged</w:t>
      </w:r>
      <w:r>
        <w:t xml:space="preserve">, not resolved.</w:t>
      </w:r>
    </w:p>
    <w:p>
      <w:pPr>
        <w:spacing w:after="160"/>
      </w:pPr>
      <w:r>
        <w:t xml:space="preserve">6. </w:t>
      </w:r>
      <w:r>
        <w:rPr>
          <w:b/>
          <w:bCs/>
        </w:rPr>
        <w:t xml:space="preserve">Cyrilline/Miaphysite silent omission corrected</w:t>
      </w:r>
      <w:r>
        <w:t xml:space="preserve"> — now has an explicit stated reason for its absence (post-Chalcedon self-definition, outside this phase's ceiling).</w:t>
      </w:r>
    </w:p>
    <w:p>
      <w:pPr>
        <w:spacing w:after="160"/>
      </w:pPr>
      <w:r>
        <w:t xml:space="preserve">7. </w:t>
      </w:r>
      <w:r>
        <w:rPr>
          <w:b/>
          <w:bCs/>
        </w:rPr>
        <w:t xml:space="preserve">World #6's merge reasoning made explicit</w:t>
      </w:r>
      <w:r>
        <w:t xml:space="preserve"> in the document text itself.</w:t>
      </w:r>
    </w:p>
    <w:p>
      <w:pPr>
        <w:spacing w:after="160"/>
      </w:pPr>
      <w:r>
        <w:t xml:space="preserve">8. </w:t>
      </w:r>
      <w:r>
        <w:rPr>
          <w:b/>
          <w:bCs/>
        </w:rPr>
        <w:t xml:space="preserve">Antiochene Christianity (Chrysostom-centered) proposed, reviewed, and held out of Phase One</w:t>
      </w:r>
      <w:r>
        <w:t xml:space="preserve"> — carried forward to Possible Future Worlds below, pending a validated primary-gravity contrast against world #8 that doesn't rely on geography or language. The scale argument ("nine worlds already sufficient") was explicitly discounted as an illegitimate reason for exclusion on its own, retained only as a legitimate scheduling consideration.</w:t>
      </w:r>
    </w:p>
    <w:p>
      <w:pPr>
        <w:spacing w:after="160"/>
      </w:pPr>
      <w:r>
        <w:t xml:space="preserve">9. </w:t>
      </w:r>
      <w:r>
        <w:rPr>
          <w:b/>
          <w:bCs/>
        </w:rPr>
        <w:t xml:space="preserve">Ebionite/Nazoraean exclusion reframed</w:t>
      </w:r>
      <w:r>
        <w:t xml:space="preserve"> from a confident Criterion 1 call to an honestly labeled contested evidentiary case — a genuine improvement carried forward from a parallel review pass.</w:t>
      </w:r>
    </w:p>
    <w:p>
      <w:pPr>
        <w:spacing w:after="160"/>
      </w:pPr>
      <w:r>
        <w:t xml:space="preserve">10. </w:t>
      </w:r>
      <w:r>
        <w:rPr>
          <w:b/>
          <w:bCs/>
        </w:rPr>
        <w:t xml:space="preserve">A "Criterion 2" (person-defined-movement) exclusion ground was introduced in a parallel thread's revision with an inaccurate provenance claim</w:t>
      </w:r>
      <w:r>
        <w:t xml:space="preserve"> — asserted as "confirmed directly against the original tiered survey's own working notes" and "a real project mechanism, not a paraphrase." Checked directly against both named sources: the actual Step 0 Methodology document's Section A (five subtests, A1–A5) and Section B (five criteria, B1–B5) contain no such test, and the original tiered survey's own notes score both Montanism (A2 pass, Tier 2, rank 3) and Novatianism (A1 pass, Tier 2, rank 1) as having cleared Section A outright. Neither source supports the claim as stated. </w:t>
      </w:r>
      <w:r>
        <w:rPr>
          <w:b/>
          <w:bCs/>
        </w:rPr>
        <w:t xml:space="preserve">Resolution adopted in this pass:</w:t>
      </w:r>
      <w:r>
        <w:t xml:space="preserve"> the underlying idea is retained and adopted as a genuinely new Section A criterion, applied here for the first time to reclassify Montanism and Novatianism — but presented honestly as a new decision rather than a recovered mechanism. The Provenance-accuracy discipline rule above exists because of this finding.</w:t>
      </w:r>
    </w:p>
    <w:p>
      <w:pPr>
        <w:pBdr>
          <w:bottom w:val="single" w:color="999999" w:sz="6" w:space="4"/>
        </w:pBdr>
      </w:pPr>
    </w:p>
    <w:p>
      <w:pPr>
        <w:pStyle w:val="Heading2"/>
      </w:pPr>
      <w:r>
        <w:t xml:space="preserve">Possible future worlds (deferred, not dropped)</w:t>
      </w:r>
    </w:p>
    <w:p>
      <w:pPr>
        <w:spacing w:after="160"/>
      </w:pPr>
      <w:r>
        <w:rPr>
          <w:b/>
          <w:bCs/>
        </w:rPr>
        <w:t xml:space="preserve">From this review cycle:</w:t>
      </w:r>
    </w:p>
    <w:p>
      <w:pPr>
        <w:spacing w:after="160"/>
      </w:pPr>
      <w:r>
        <w:rPr>
          <w:i/>
          <w:iCs/>
        </w:rPr>
        <w:t xml:space="preserve"> </w:t>
      </w:r>
      <w:r>
        <w:rPr>
          <w:i/>
          <w:iCs/>
        </w:rPr>
        <w:t xml:space="preserve">Antiochene Christianity, Chrysostom-centered.</w:t>
      </w:r>
      <w:r>
        <w:t xml:space="preserve">* The strongest candidate raised and tested in this cycle. Genuine strengths not currently represented in the nine: rich ordinary-lay ethical-formation material, and a historical-literal exegetical mode distinct from Alexandria's allegorical method. Held out of Phase One because its distinctiveness from world #8 is not yet demonstrated once geography and language are set aside. Standing flag for whenever it or a Persian Church of the East world is built: Theodore of Mopsuestia is condemned in the Byzantine tradition but venerated as "the Interpreter" in the East Syriac tradition — a Named Comparandum relationship between two worlds that don't exist yet.</w:t>
      </w:r>
    </w:p>
    <w:p>
      <w:pPr>
        <w:spacing w:after="160"/>
      </w:pPr>
      <w:r>
        <w:rPr>
          <w:i/>
          <w:iCs/>
        </w:rPr>
        <w:t xml:space="preserve"> </w:t>
      </w:r>
      <w:r>
        <w:rPr>
          <w:i/>
          <w:iCs/>
        </w:rPr>
        <w:t xml:space="preserve">Montanism</w:t>
      </w:r>
      <w:r>
        <w:t xml:space="preserve">*, now excluded on the newly-adopted person-defined-movement ground rather than any doctrinal problem. Worth revisiting specifically if that criterion is ever reconsidered — the Phrygian epigraphic record is a real, named reason it might survive a second look, not merely a residual consolation.</w:t>
      </w:r>
    </w:p>
    <w:p>
      <w:pPr>
        <w:spacing w:after="160"/>
      </w:pPr>
      <w:r>
        <w:rPr>
          <w:i/>
          <w:iCs/>
        </w:rPr>
        <w:t xml:space="preserve"> </w:t>
      </w:r>
      <w:r>
        <w:rPr>
          <w:i/>
          <w:iCs/>
        </w:rPr>
        <w:t xml:space="preserve">Novatianism</w:t>
      </w:r>
      <w:r>
        <w:t xml:space="preserve">*, excluded on the same new ground. Real redundancy risk against Donatism if both were ever built, independent of the criterion question.</w:t>
      </w:r>
    </w:p>
    <w:p>
      <w:pPr>
        <w:spacing w:after="160"/>
      </w:pPr>
      <w:r>
        <w:rPr>
          <w:b/>
          <w:bCs/>
        </w:rPr>
        <w:t xml:space="preserve">From the earlier, broader tiered survey, not carried forward into the nine without stated reasoning:</w:t>
      </w:r>
    </w:p>
    <w:p>
      <w:pPr>
        <w:spacing w:after="160"/>
      </w:pPr>
      <w:r>
        <w:rPr>
          <w:i/>
          <w:iCs/>
        </w:rPr>
        <w:t xml:space="preserve"> </w:t>
      </w:r>
      <w:r>
        <w:rPr>
          <w:i/>
          <w:iCs/>
        </w:rPr>
        <w:t xml:space="preserve">Jerusalem's Liturgical-Pilgrimage Christianity</w:t>
      </w:r>
      <w:r>
        <w:t xml:space="preserve">* (c. 325–mid-5th century). One of the strongest candidates in the original survey — sacred place and liturgical enactment of biblical narrative, with an unusually strong, independently corroborating material-archaeological record alongside Egeria's vivid witness. Its own open question was never a weakness of evidence but whether it is a bounded community or a shifting population of resident clergy, local laity, and transient pilgrims. Referenced in this document only as a comparison point for world #9's distinctiveness test — it deserves to be named as a live, strong, deferred candidate in its own right.</w:t>
      </w:r>
    </w:p>
    <w:p>
      <w:pPr>
        <w:spacing w:after="160"/>
      </w:pPr>
      <w:r>
        <w:rPr>
          <w:i/>
          <w:iCs/>
        </w:rPr>
        <w:t xml:space="preserve"> </w:t>
      </w:r>
      <w:r>
        <w:rPr>
          <w:i/>
          <w:iCs/>
        </w:rPr>
        <w:t xml:space="preserve">Ambrosian Milan, as its own standalone world.</w:t>
      </w:r>
      <w:r>
        <w:t xml:space="preserve">* Now present only as one component of world #6. The original survey found it thin and narrowly biographical alone — substantially one bishop's confrontations rather than a broader communal formation world — which is part of why folding it into #6 rather than building it alone was the right call, worth naming as a choice rather than an oversight.</w:t>
      </w:r>
    </w:p>
    <w:p>
      <w:pPr>
        <w:spacing w:after="160"/>
      </w:pPr>
      <w:r>
        <w:rPr>
          <w:i/>
          <w:iCs/>
        </w:rPr>
        <w:t xml:space="preserve"> </w:t>
      </w:r>
      <w:r>
        <w:rPr>
          <w:i/>
          <w:iCs/>
        </w:rPr>
        <w:t xml:space="preserve">Tertullian's own voice</w:t>
      </w:r>
      <w:r>
        <w:t xml:space="preserve">*, distinct from Cyprian. With Cyprian now anchoring world #8 alongside Augustine, Tertullian — credited with forging much of the Latin theological vocabulary the whole Western tradition depends on — no longer has a clear home. A dropped voice, not just a dropped "world."</w:t>
      </w:r>
    </w:p>
    <w:p>
      <w:pPr>
        <w:spacing w:after="160"/>
      </w:pPr>
      <w:r>
        <w:rPr>
          <w:i/>
          <w:iCs/>
        </w:rPr>
        <w:t xml:space="preserve"> </w:t>
      </w:r>
      <w:r>
        <w:rPr>
          <w:i/>
          <w:iCs/>
        </w:rPr>
        <w:t xml:space="preserve">The Nazarene/Nazoraean Jewish-Christian community</w:t>
      </w:r>
      <w:r>
        <w:t xml:space="preserve">*, per the refined framing above: a genuinely contested evidentiary case, not a settled exclusion either way.</w:t>
      </w:r>
    </w:p>
    <w:p>
      <w:pPr>
        <w:spacing w:after="160"/>
      </w:pPr>
      <w:r>
        <w:rPr>
          <w:i/>
          <w:iCs/>
        </w:rPr>
        <w:t xml:space="preserve"> </w:t>
      </w:r>
      <w:r>
        <w:rPr>
          <w:i/>
          <w:iCs/>
        </w:rPr>
        <w:t xml:space="preserve">Priscillianist asceticism in Spain.</w:t>
      </w:r>
      <w:r>
        <w:t xml:space="preserve">* Unresolved Section A questions in the original survey.</w:t>
      </w:r>
    </w:p>
    <w:p>
      <w:pPr>
        <w:spacing w:after="160"/>
      </w:pPr>
      <w:r>
        <w:rPr>
          <w:i/>
          <w:iCs/>
        </w:rPr>
        <w:t xml:space="preserve"> </w:t>
      </w:r>
      <w:r>
        <w:rPr>
          <w:i/>
          <w:iCs/>
        </w:rPr>
        <w:t xml:space="preserve">Pelagianism.</w:t>
      </w:r>
      <w:r>
        <w:t xml:space="preserve">* Retained in the original survey specifically to demonstrate that doctrinal eligibility and construction viability are separate tests — clears the floor, but its own ecology-thinness makes it a poor build candidate regardless.</w:t>
      </w:r>
    </w:p>
    <w:p>
      <w:pPr>
        <w:spacing w:after="160"/>
      </w:pPr>
      <w:r>
        <w:rPr>
          <w:i/>
          <w:iCs/>
        </w:rPr>
        <w:t xml:space="preserve"> </w:t>
      </w:r>
      <w:r>
        <w:rPr>
          <w:i/>
          <w:iCs/>
        </w:rPr>
        <w:t xml:space="preserve">The Cyrilline/miaphysite Egyptian tradition.</w:t>
      </w:r>
      <w:r>
        <w:t xml:space="preserve">* See Deferred above — the natural first candidate for whatever phase picks up where this one's 451 ceiling ends.</w:t>
      </w:r>
    </w:p>
    <w:p>
      <w:pPr>
        <w:pBdr>
          <w:bottom w:val="single" w:color="999999" w:sz="6" w:space="4"/>
        </w:pBdr>
      </w:pPr>
    </w:p>
    <w:p>
      <w:pPr>
        <w:pStyle w:val="Heading2"/>
      </w:pPr>
      <w:r>
        <w:t xml:space="preserve">Open structural question, unresolved</w:t>
      </w:r>
    </w:p>
    <w:p>
      <w:pPr>
        <w:spacing w:after="160"/>
      </w:pPr>
      <w:r>
        <w:t xml:space="preserve">Two distinct versions of this question now exist and should be tracked separately, not merged into one "is the floor right" debate:</w:t>
      </w:r>
    </w:p>
    <w:p>
      <w:pPr>
        <w:spacing w:after="160"/>
      </w:pPr>
      <w:r>
        <w:rPr>
          <w:b/>
          <w:bCs/>
        </w:rPr>
        <w:t xml:space="preserve">On Criterion 1 (the doctrinal floor):</w:t>
      </w:r>
      <w:r>
        <w:t xml:space="preserve"> whether the Nicene-trajectory eligibility floor itself is the right instrument for a project aiming to tell "most of the story" of this period, given it structurally and predictably excludes Homoian Christianity — a once-dominant, imperially-established tradition. The leading candidate resolution, if pursued, is testing Homoian Christianity against Article 4's own bounded hand-selected exception mechanism rather than reopening the floor itself. Not resolved now.</w:t>
      </w:r>
    </w:p>
    <w:p>
      <w:pPr>
        <w:spacing w:after="160"/>
      </w:pPr>
      <w:r>
        <w:rPr>
          <w:b/>
          <w:bCs/>
        </w:rPr>
        <w:t xml:space="preserve">On Criterion 2 (person-defined-movement), newly relevant:</w:t>
      </w:r>
      <w:r>
        <w:t xml:space="preserve"> whether that test itself should yield in specific cases — Montanism's Phrygian epigraphic record being the named live example — rather than whether the underlying theology clears a bar it already clears. This is a narrower, more tractable question than the Criterion 1 debate, and does not require revisiting the floor at all.</w:t>
      </w:r>
    </w:p>
    <w:p>
      <w:pPr>
        <w:spacing w:after="160"/>
      </w:pPr>
      <w:r>
        <w:t xml:space="preserve">Nine worlds are already judged sufficient, possibly more than sufficient, for this phase; both questions are deferred for future review, not decided against.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2026-07-06T15:13:05.326Z</dcterms:created>
  <dcterms:modified xsi:type="dcterms:W3CDTF">2026-07-06T15:13:05.327Z</dcterms:modified>
</cp:coreProperties>
</file>

<file path=docProps/custom.xml><?xml version="1.0" encoding="utf-8"?>
<Properties xmlns="http://schemas.openxmlformats.org/officeDocument/2006/custom-properties" xmlns:vt="http://schemas.openxmlformats.org/officeDocument/2006/docPropsVTypes"/>
</file>