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CiC_L2A_System_Level_Map_V1.6</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CiC_L2A_System_Level_Map_V1.6.docx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Level 2A architecture registry: what each level produces, cannot contain, and where documents are filed.</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scratch — no prior draft existed under any filename, live or archived. Canonical folder tree, naming convention, and filing rules.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Arial" w:hAnsi="Arial"/>
                <w:b w:val="0"/>
                <w:color w:val="000000"/>
                <w:sz w:val="20"/>
              </w:rPr>
              <w:t>CiC_L2B_Onboarding_Orientation_V1.0.docx</w:t>
            </w:r>
          </w:p>
        </w:tc>
        <w:tc>
          <w:tcPr>
            <w:tcW w:type="pct" w:w="20%"/>
          </w:tcPr>
          <w:p>
            <w:r>
              <w:rPr>
                <w:rFonts w:ascii="Arial" w:hAnsi="Arial"/>
                <w:b w:val="0"/>
                <w:color w:val="000000"/>
                <w:sz w:val="20"/>
              </w:rPr>
              <w:t>CLEAN ✓</w:t>
            </w:r>
          </w:p>
        </w:tc>
        <w:tc>
          <w:tcPr>
            <w:tcW w:type="pct" w:w="38%"/>
          </w:tcPr>
          <w:p>
            <w:r>
              <w:rPr>
                <w:rFonts w:ascii="Arial" w:hAnsi="Arial"/>
                <w:b w:val="0"/>
                <w:color w:val="000000"/>
                <w:sz w:val="20"/>
              </w:rPr>
              <w:t>Authored from scratch this cycle, synthesized from Concept Paper's Core Principles, the three Role Descriptions, System Level Map's own level structure, and World Build Onboarding Framework's existence (referenced by name, not reproduced). Contains no world name, Representative name, live status, or restated methodology steps.</w:t>
            </w:r>
          </w:p>
        </w:tc>
      </w:tr>
      <w:tr>
        <w:tc>
          <w:tcPr>
            <w:tcW w:type="pct" w:w="42%"/>
          </w:tcPr>
          <w:p>
            <w:r>
              <w:rPr>
                <w:rFonts w:ascii="Arial" w:hAnsi="Arial"/>
                <w:b w:val="0"/>
                <w:color w:val="000000"/>
                <w:sz w:val="20"/>
              </w:rPr>
              <w:t>CiC_L2B_World_Build_Onboarding_Framework_V1.2.docx</w:t>
            </w:r>
          </w:p>
        </w:tc>
        <w:tc>
          <w:tcPr>
            <w:tcW w:type="pct" w:w="20%"/>
          </w:tcPr>
          <w:p>
            <w:r>
              <w:rPr>
                <w:rFonts w:ascii="Arial" w:hAnsi="Arial"/>
                <w:b w:val="0"/>
                <w:color w:val="000000"/>
                <w:sz w:val="20"/>
              </w:rPr>
              <w:t>CLEAN ✓</w:t>
            </w:r>
          </w:p>
        </w:tc>
        <w:tc>
          <w:tcPr>
            <w:tcW w:type="pct" w:w="38%"/>
          </w:tcPr>
          <w:p>
            <w:r>
              <w:rPr>
                <w:rFonts w:ascii="Arial" w:hAnsi="Arial"/>
                <w:b w:val="0"/>
                <w:color w:val="000000"/>
                <w:sz w:val="20"/>
              </w:rPr>
              <w:t>Cleaned this cycle (was v1_1, badly contaminated — 20 world-name hits, 3 Theon hits, 4 pronoun hits per direct paragraph-level count). Now correctly named and filed at L2B. This row was stale — see Pattern Log for the enumeration-undercount finding from this cleaning pass.</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the misfiled V7_r1 draft, cross-verified against Phase Structure, System Operations, and the Change Orders Register. Now holds the blur-pairings table (CO-009). Two open cross-document conflicts flagged, not resolved: CO-013's 9-vs-11 deployment output count, and a voice-deployment status contradiction between System Operations and Phase Structure.</w:t>
            </w:r>
          </w:p>
        </w:tc>
      </w:tr>
      <w:tr>
        <w:tc>
          <w:tcPr>
            <w:tcW w:type="pct" w:w="42%"/>
          </w:tcPr>
          <w:p>
            <w:r>
              <w:rPr>
                <w:rFonts w:ascii="Georgia" w:cs="Georgia" w:eastAsia="Georgia" w:hAnsi="Georgia"/>
                <w:b w:val="false"/>
                <w:bCs w:val="false"/>
                <w:i w:val="false"/>
                <w:iCs w:val="false"/>
                <w:color w:val="1A1A1A"/>
                <w:sz w:val="19"/>
                <w:szCs w:val="19"/>
              </w:rPr>
              <w:t>CiC_L2C_Corrections_Tracker_V1.2.docx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Merged from two draft tracks into a single ratified document. Tracks document-level content corrections only — see Change Orders Register for architectural decisions.</w:t>
            </w:r>
          </w:p>
        </w:tc>
      </w:tr>
      <w:tr>
        <w:tc>
          <w:tcPr>
            <w:tcW w:type="pct" w:w="42%"/>
          </w:tcPr>
          <w:p>
            <w:r>
              <w:rPr>
                <w:rFonts w:ascii="Georgia" w:cs="Georgia" w:eastAsia="Georgia" w:hAnsi="Georgia"/>
                <w:b w:val="false"/>
                <w:bCs w:val="false"/>
                <w:i w:val="false"/>
                <w:iCs w:val="false"/>
                <w:color w:val="1A1A1A"/>
                <w:sz w:val="19"/>
                <w:szCs w:val="19"/>
              </w:rPr>
              <w:t>CiC_L2C_Change_Orders_Register_V1_6.docx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CO-009 resolved. Corrected a false claim about System Level Map's own output count.</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CiC_L3B_Formation_World_Template_V1.5.docx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Cleaned this cycle (task #42). Version History, Review Note, and 8 [MODIFIED]/[NEW] Delta-tagged sections removed; Builder Verification section removed; Holding Document reference replaced with Article 17 citation; World Maturity Assessment Doc_09/World Profile sequencing corrected; title capitalization fixed. Correctly named and filed.</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CiC_L3B_Prototype_Testing_Charter_V1.0.docx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Genericized this cycle (task #43) — was badly contaminated: 3 Theon hits, 2 Alexandria hits, 9 gendered-pronoun hits (5 world-name/pronoun hits corrected from this row's prior count of 4). Alexandria/Theon replaced with bracket placeholders; Section 4 governance note corrected — cited Article 35 in error, now correctly cites Article 36 (Sole-Builder Stewardship) plus Conviction 4 and Article 31; removed orphaned pre-V7 'Audit Gate'/'Minor-Caution Gate' terminology. Correctly named and filed.</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 Doc-numbering reconciled to canonical scheme (task #41).</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CiC_L3D_Pre_Encounter_Experience_Design_V1.1.docx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Sibling citations reduced to name-only; Version History removed; Section 9 cross-reference to Phase Structure added; Constitutional Grounding note added (Articles 10, 33, 34). L3D batch complete.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5.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4.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Arial" w:hAnsi="Arial"/>
                <w:b w:val="0"/>
                <w:color w:val="000000"/>
                <w:sz w:val="20"/>
              </w:rPr>
              <w:t>Output 6.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9.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10.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11. Loaded by voice system (see System Operations).</w:t>
            </w:r>
          </w:p>
        </w:tc>
      </w:tr>
      <w:tr>
        <w:tc>
          <w:tcPr>
            <w:tcW w:type="pct" w:w="40%"/>
          </w:tcPr>
          <w:p>
            <w:r>
              <w:rPr>
                <w:rFonts w:ascii="Arial" w:hAnsi="Arial"/>
                <w:b w:val="0"/>
                <w:color w:val="000000"/>
                <w:sz w:val="20"/>
              </w:rPr>
              <w:t>World Priority Layer Template</w:t>
            </w:r>
          </w:p>
        </w:tc>
        <w:tc>
          <w:tcPr>
            <w:tcW w:type="pct" w:w="12%"/>
          </w:tcPr>
          <w:p>
            <w:r>
              <w:rPr>
                <w:rFonts w:ascii="Arial" w:hAnsi="Arial"/>
                <w:b w:val="0"/>
                <w:color w:val="000000"/>
                <w:sz w:val="20"/>
              </w:rPr>
              <w:t>MD</w:t>
            </w:r>
          </w:p>
        </w:tc>
        <w:tc>
          <w:tcPr>
            <w:tcW w:type="pct" w:w="48%"/>
          </w:tcPr>
          <w:p>
            <w:r>
              <w:rPr>
                <w:rFonts w:ascii="Arial" w:hAnsi="Arial"/>
                <w:b w:val="0"/>
                <w:color w:val="000000"/>
                <w:sz w:val="20"/>
              </w:rPr>
              <w:t>Output 2. Loaded once at session start, stays in context throughout — Tier 2 of the three-tier retrieval architecture. Built from the Full Lexicon, Ecological Reconstruction, and confirmed gravities. Change Order CO-013.</w:t>
            </w:r>
          </w:p>
        </w:tc>
      </w:tr>
      <w:tr>
        <w:tc>
          <w:tcPr>
            <w:tcW w:type="pct" w:w="40%"/>
          </w:tcPr>
          <w:p>
            <w:r>
              <w:rPr>
                <w:rFonts w:ascii="Arial" w:hAnsi="Arial"/>
                <w:b w:val="0"/>
                <w:color w:val="000000"/>
                <w:sz w:val="20"/>
              </w:rPr>
              <w:t>World Introduction Brief Template</w:t>
            </w:r>
          </w:p>
        </w:tc>
        <w:tc>
          <w:tcPr>
            <w:tcW w:type="pct" w:w="12%"/>
          </w:tcPr>
          <w:p>
            <w:r>
              <w:rPr>
                <w:rFonts w:ascii="Arial" w:hAnsi="Arial"/>
                <w:b w:val="0"/>
                <w:color w:val="000000"/>
                <w:sz w:val="20"/>
              </w:rPr>
              <w:t>DOCX</w:t>
            </w:r>
          </w:p>
        </w:tc>
        <w:tc>
          <w:tcPr>
            <w:tcW w:type="pct" w:w="48%"/>
          </w:tcPr>
          <w:p>
            <w:r>
              <w:rPr>
                <w:rFonts w:ascii="Arial" w:hAnsi="Arial"/>
                <w:b w:val="0"/>
                <w:color w:val="000000"/>
                <w:sz w:val="20"/>
              </w:rPr>
              <w:t>Output 8. Facilitator opening-moment document, calibrated to participant type. Distinct from World Facilitation Brief Template (Output 6, comprehensive reference). Change Order CO-013.</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 + Source Registry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 Also produces the Source Registry (per-world source database, Type/Confidence/Boundary-Status-tagged) as a co-equal structured output of the same pass -- see Source Registry Template, L3B.</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120"/>
      </w:pPr>
      <w:r>
        <w:rPr>
          <w:rFonts w:ascii="Georgia" w:hAnsi="Georgia"/>
          <w:b w:val="0"/>
          <w:sz w:val="22"/>
        </w:rPr>
        <w:t>Eleven deployment outputs total (Change Order CO-013), produced across a three-tier retrieval architecture: Core (Tier 1, Output 1, always present per turn) + Priority Layer (Tier 2, Output 2, loaded once at session start) + Context Layer (Tier 3, Output 4, retrieved on demand). The remaining outputs (3, 5, 6, 7, 8, 9, 10, 11) and the Activation set are produced and loaded per their own specifications below; the three-tier language describes the retrieval architecture's core/priority/context distinction specifically, not every output's loading behavior.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World Capsule Core — always-present ecological foundation. Loaded at every session start. Tier 1 of the three-tier retrieval architecture (always present per turn).</w:t>
            </w:r>
          </w:p>
        </w:tc>
      </w:tr>
      <w:tr>
        <w:tc>
          <w:tcPr>
            <w:tcW w:type="pct" w:w="12%"/>
          </w:tcPr>
          <w:p>
            <w:r>
              <w:rPr>
                <w:rFonts w:ascii="Arial" w:hAnsi="Arial"/>
                <w:b w:val="0"/>
                <w:color w:val="000000"/>
                <w:sz w:val="20"/>
              </w:rPr>
              <w:t>Output 2</w:t>
            </w:r>
          </w:p>
        </w:tc>
        <w:tc>
          <w:tcPr>
            <w:tcW w:type="pct" w:w="10%"/>
          </w:tcPr>
          <w:p>
            <w:r>
              <w:rPr>
                <w:rFonts w:ascii="Arial" w:hAnsi="Arial"/>
                <w:b w:val="0"/>
                <w:color w:val="000000"/>
                <w:sz w:val="20"/>
              </w:rPr>
              <w:t>MD</w:t>
            </w:r>
          </w:p>
        </w:tc>
        <w:tc>
          <w:tcPr>
            <w:tcW w:type="pct" w:w="78%"/>
          </w:tcPr>
          <w:p>
            <w:r>
              <w:rPr>
                <w:rFonts w:ascii="Arial" w:hAnsi="Arial"/>
                <w:b w:val="0"/>
                <w:color w:val="000000"/>
                <w:sz w:val="20"/>
              </w:rPr>
              <w:t>World Priority Layer — curated most-likely encounter territory, built from the Full Lexicon, Ecological Reconstruction, and confirmed gravities. Loaded once at session start, stays in context throughout. Tier 2 of the three-tier retrieval architecture (Core Tier 1, always-present; Priority Layer Tier 2, session-start; Context Layer Tier 3, on-demand). Change Order CO-013.</w:t>
            </w:r>
          </w:p>
        </w:tc>
      </w:tr>
      <w:tr>
        <w:tc>
          <w:tcPr>
            <w:tcW w:type="pct" w:w="12%"/>
          </w:tcPr>
          <w:p>
            <w:r>
              <w:rPr>
                <w:rFonts w:ascii="Arial" w:hAnsi="Arial"/>
                <w:b w:val="0"/>
                <w:color w:val="000000"/>
                <w:sz w:val="20"/>
              </w:rPr>
              <w:t>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Lexicon Ecology Supplemental — ecological architecture of the lexicon. Loaded at session start.</w:t>
            </w:r>
          </w:p>
        </w:tc>
      </w:tr>
      <w:tr>
        <w:tc>
          <w:tcPr>
            <w:tcW w:type="pct" w:w="12%"/>
          </w:tcPr>
          <w:p>
            <w:r>
              <w:rPr>
                <w:rFonts w:ascii="Arial" w:hAnsi="Arial"/>
                <w:b w:val="0"/>
                <w:color w:val="000000"/>
                <w:sz w:val="20"/>
              </w:rPr>
              <w:t>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World Context Layer — retrievable depth chunks. Retrieved on demand during encounter. Tier 3 of the three-tier retrieval architecture.</w:t>
            </w:r>
          </w:p>
        </w:tc>
      </w:tr>
      <w:tr>
        <w:tc>
          <w:tcPr>
            <w:tcW w:type="pct" w:w="12%"/>
          </w:tcPr>
          <w:p>
            <w:r>
              <w:rPr>
                <w:rFonts w:ascii="Arial" w:hAnsi="Arial"/>
                <w:b w:val="0"/>
                <w:color w:val="000000"/>
                <w:sz w:val="20"/>
              </w:rPr>
              <w:t>Output 5</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Representative Permanent Prompt — always-present voice activation. Loaded at every session start.</w:t>
            </w:r>
          </w:p>
        </w:tc>
      </w:tr>
      <w:tr>
        <w:tc>
          <w:tcPr>
            <w:tcW w:type="pct" w:w="12%"/>
          </w:tcPr>
          <w:p>
            <w:r>
              <w:rPr>
                <w:rFonts w:ascii="Arial" w:hAnsi="Arial"/>
                <w:b w:val="0"/>
                <w:color w:val="000000"/>
                <w:sz w:val="20"/>
              </w:rPr>
              <w:t>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Arial" w:hAnsi="Arial"/>
                <w:b w:val="0"/>
                <w:color w:val="000000"/>
                <w:sz w:val="20"/>
              </w:rPr>
              <w:t>World Facilitation Brief — read by human Facilitator before and during session.</w:t>
            </w:r>
          </w:p>
        </w:tc>
      </w:tr>
      <w:tr>
        <w:tc>
          <w:tcPr>
            <w:tcW w:type="pct" w:w="12%"/>
          </w:tcPr>
          <w:p>
            <w:r>
              <w:rPr>
                <w:rFonts w:ascii="Arial" w:hAnsi="Arial"/>
                <w:b w:val="0"/>
                <w:color w:val="000000"/>
                <w:sz w:val="20"/>
              </w:rPr>
              <w:t>Output 7</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Arial" w:hAnsi="Arial"/>
                <w:b w:val="0"/>
                <w:color w:val="000000"/>
                <w:sz w:val="20"/>
              </w:rPr>
              <w:t>Facilitator Calibration Scenarios — read by human Facilitator.</w:t>
            </w:r>
          </w:p>
        </w:tc>
      </w:tr>
      <w:tr>
        <w:tc>
          <w:tcPr>
            <w:tcW w:type="pct" w:w="12%"/>
          </w:tcPr>
          <w:p>
            <w:r>
              <w:rPr>
                <w:rFonts w:ascii="Arial" w:hAnsi="Arial"/>
                <w:b w:val="0"/>
                <w:color w:val="000000"/>
                <w:sz w:val="20"/>
              </w:rPr>
              <w:t>Output 8</w:t>
            </w:r>
          </w:p>
        </w:tc>
        <w:tc>
          <w:tcPr>
            <w:tcW w:type="pct" w:w="10%"/>
          </w:tcPr>
          <w:p>
            <w:r>
              <w:rPr>
                <w:rFonts w:ascii="Arial" w:hAnsi="Arial"/>
                <w:b w:val="0"/>
                <w:color w:val="000000"/>
                <w:sz w:val="20"/>
              </w:rPr>
              <w:t>DOCX</w:t>
            </w:r>
          </w:p>
        </w:tc>
        <w:tc>
          <w:tcPr>
            <w:tcW w:type="pct" w:w="78%"/>
          </w:tcPr>
          <w:p>
            <w:r>
              <w:rPr>
                <w:rFonts w:ascii="Arial" w:hAnsi="Arial"/>
                <w:b w:val="0"/>
                <w:color w:val="000000"/>
                <w:sz w:val="20"/>
              </w:rPr>
              <w:t>World Introduction Brief — Facilitator opening-moment document. World-specific language for introducing this Representative at the table, calibrated to participant type (pastor, deconstructing Christian, scholar, seeker). Distinct from World Facilitation Brief (Output 6, comprehensive reference) — this is specifically the opening-moment language. Change Order CO-013.</w:t>
            </w:r>
          </w:p>
        </w:tc>
      </w:tr>
      <w:tr>
        <w:tc>
          <w:tcPr>
            <w:tcW w:type="pct" w:w="12%"/>
          </w:tcPr>
          <w:p>
            <w:r>
              <w:rPr>
                <w:rFonts w:ascii="Arial" w:hAnsi="Arial"/>
                <w:b w:val="0"/>
                <w:color w:val="000000"/>
                <w:sz w:val="20"/>
              </w:rPr>
              <w:t>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Story Repository — deployment-ready story chunks. Retrieved on demand.</w:t>
            </w:r>
          </w:p>
        </w:tc>
      </w:tr>
      <w:tr>
        <w:tc>
          <w:tcPr>
            <w:tcW w:type="pct" w:w="12%"/>
          </w:tcPr>
          <w:p>
            <w:r>
              <w:rPr>
                <w:rFonts w:ascii="Arial" w:hAnsi="Arial"/>
                <w:b w:val="0"/>
                <w:color w:val="000000"/>
                <w:sz w:val="20"/>
              </w:rPr>
              <w:t>Output 10</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Deployment Lexicon — all lexicon entries as retrievable chunks. Retrieved on demand.</w:t>
            </w:r>
          </w:p>
        </w:tc>
      </w:tr>
      <w:tr>
        <w:tc>
          <w:tcPr>
            <w:tcW w:type="pct" w:w="12%"/>
          </w:tcPr>
          <w:p>
            <w:r>
              <w:rPr>
                <w:rFonts w:ascii="Arial" w:hAnsi="Arial"/>
                <w:b w:val="0"/>
                <w:color w:val="000000"/>
                <w:sz w:val="20"/>
              </w:rPr>
              <w:t>Output 11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Church in Conversation  ·  CiC_L2A_System_Level_Map_V1.6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