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Forces Framework</w:t>
      </w:r>
    </w:p>
    <w:p>
      <w:r>
        <w:t>Church in Conversation  ·  CiC_L3A_Forces_Framework_V1.1  ·  World-Neutral Methodology Governance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1 — Purpose and Constitutional Ground</w:t>
      </w:r>
    </w:p>
    <w:p>
      <w:r>
        <w:rPr>
          <w:rFonts w:ascii="Arial" w:cs="Arial" w:eastAsia="Arial" w:hAnsi="Arial"/>
          <w:sz w:val="24"/>
          <w:szCs w:val="24"/>
        </w:rPr>
        <w:t xml:space="preserve"/>
      </w:r>
    </w:p>
    <w:p>
      <w:r>
        <w:rPr>
          <w:rFonts w:ascii="Arial" w:cs="Arial" w:eastAsia="Arial" w:hAnsi="Arial"/>
          <w:sz w:val="24"/>
          <w:szCs w:val="24"/>
        </w:rPr>
        <w:t xml:space="preserve">The Forces Framework is the standalone world-neutral methodology document governing how every formation world's external and internal forces are identified, documented, and analyzed. It does not contain world-specific content. Every world build applies it; no world's forces analysis lives here. This document governs the method.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Problem This Document Solves</w:t>
      </w:r>
    </w:p>
    <w:p>
      <w:r>
        <w:rPr>
          <w:rFonts w:ascii="Arial" w:cs="Arial" w:eastAsia="Arial" w:hAnsi="Arial"/>
          <w:sz w:val="24"/>
          <w:szCs w:val="24"/>
        </w:rPr>
        <w:t xml:space="preserve"/>
      </w:r>
    </w:p>
    <w:p>
      <w:r>
        <w:rPr>
          <w:rFonts w:ascii="Arial" w:cs="Arial" w:eastAsia="Arial" w:hAnsi="Arial"/>
          <w:sz w:val="24"/>
          <w:szCs w:val="24"/>
        </w:rPr>
        <w:t xml:space="preserve">The V7 revision cycle was triggered by a specific discovery: the construction process produced formation worlds with excellent internal precision — coherent ecologies, well-grounded gravities, historically textured lexicons — but no systematic external situatedness. Worlds were built as if they existed in a vacuum, with no sustained account of what called each world into being, what pressed on it from outside, what required continuous response and adaptation, and what eventually eroded, superseded, or fractured it. The result was worlds that knew themselves but did not know what they were responding to.</w:t>
      </w:r>
    </w:p>
    <w:p>
      <w:r>
        <w:rPr>
          <w:rFonts w:ascii="Arial" w:cs="Arial" w:eastAsia="Arial" w:hAnsi="Arial"/>
          <w:sz w:val="24"/>
          <w:szCs w:val="24"/>
        </w:rPr>
        <w:t xml:space="preserve"/>
      </w:r>
    </w:p>
    <w:p>
      <w:r>
        <w:rPr>
          <w:rFonts w:ascii="Arial" w:cs="Arial" w:eastAsia="Arial" w:hAnsi="Arial"/>
          <w:sz w:val="24"/>
          <w:szCs w:val="24"/>
        </w:rPr>
        <w:t xml:space="preserve">Formation worlds are not internally generated. They emerge in response to forces. A community's theological commitments sharpen under persecution. Its worship practices adapt under institutional pressure. Its transmission of inherited tradition is shaped by what threatens to destroy it. Its sense of identity intensifies when something from outside challenges it. A world that is documented without this external and internal situatedness is a world documented incompletely.</w:t>
      </w:r>
    </w:p>
    <w:p>
      <w:r>
        <w:rPr>
          <w:rFonts w:ascii="Arial" w:cs="Arial" w:eastAsia="Arial" w:hAnsi="Arial"/>
          <w:sz w:val="24"/>
          <w:szCs w:val="24"/>
        </w:rPr>
        <w:t xml:space="preserve"/>
      </w:r>
    </w:p>
    <w:p>
      <w:r>
        <w:rPr>
          <w:rFonts w:ascii="Arial" w:cs="Arial" w:eastAsia="Arial" w:hAnsi="Arial"/>
          <w:sz w:val="24"/>
          <w:szCs w:val="24"/>
        </w:rPr>
        <w:t xml:space="preserve">This Framework is the governance response to that discovery.</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Constitutional Ground</w:t>
      </w:r>
    </w:p>
    <w:p>
      <w:r>
        <w:rPr>
          <w:rFonts w:ascii="Arial" w:cs="Arial" w:eastAsia="Arial" w:hAnsi="Arial"/>
          <w:sz w:val="24"/>
          <w:szCs w:val="24"/>
        </w:rPr>
        <w:t xml:space="preserve"/>
      </w:r>
    </w:p>
    <w:p>
      <w:r>
        <w:rPr>
          <w:rFonts w:ascii="Arial" w:cs="Arial" w:eastAsia="Arial" w:hAnsi="Arial"/>
          <w:sz w:val="24"/>
          <w:szCs w:val="24"/>
        </w:rPr>
        <w:t>The Forces Framework's constitutional home is Article 22 of Constitution V2.2 — the Forces Principle. That Article establishes three things:</w:t>
      </w:r>
    </w:p>
    <w:p>
      <w:r>
        <w:rPr>
          <w:rFonts w:ascii="Arial" w:cs="Arial" w:eastAsia="Arial" w:hAnsi="Arial"/>
          <w:sz w:val="24"/>
          <w:szCs w:val="24"/>
        </w:rPr>
        <w:t xml:space="preserve"/>
      </w:r>
    </w:p>
    <w:p>
      <w:r>
        <w:rPr>
          <w:rFonts w:ascii="Arial" w:cs="Arial" w:eastAsia="Arial" w:hAnsi="Arial"/>
          <w:sz w:val="24"/>
          <w:szCs w:val="24"/>
        </w:rPr>
        <w:t xml:space="preserve">First: every formation world is situated against the forces that shaped it — what initiated it, what pressed on it through the duration of its life, and what brought its distinct form to an end — across both external and internal dimensions. No world build is complete that documents internal coherence alone without accounting for what it was responding to, what pressed on it from outside, and what fractured it from within.</w:t>
      </w:r>
    </w:p>
    <w:p>
      <w:r>
        <w:rPr>
          <w:rFonts w:ascii="Arial" w:cs="Arial" w:eastAsia="Arial" w:hAnsi="Arial"/>
          <w:sz w:val="24"/>
          <w:szCs w:val="24"/>
        </w:rPr>
        <w:t xml:space="preserve"/>
      </w:r>
    </w:p>
    <w:p>
      <w:r>
        <w:rPr>
          <w:rFonts w:ascii="Arial" w:cs="Arial" w:eastAsia="Arial" w:hAnsi="Arial"/>
          <w:sz w:val="24"/>
          <w:szCs w:val="24"/>
        </w:rPr>
        <w:t xml:space="preserve">Second: these forces are documented from within the world's own formation logic — as the world experienced and understood them — never as an external analytic overlay imposed on it.</w:t>
      </w:r>
    </w:p>
    <w:p>
      <w:r>
        <w:rPr>
          <w:rFonts w:ascii="Arial" w:cs="Arial" w:eastAsia="Arial" w:hAnsi="Arial"/>
          <w:sz w:val="24"/>
          <w:szCs w:val="24"/>
        </w:rPr>
        <w:t xml:space="preserve"/>
      </w:r>
    </w:p>
    <w:p>
      <w:r>
        <w:rPr>
          <w:rFonts w:ascii="Arial" w:cs="Arial" w:eastAsia="Arial" w:hAnsi="Arial"/>
          <w:sz w:val="24"/>
          <w:szCs w:val="24"/>
        </w:rPr>
        <w:t xml:space="preserve">Third: the methodology of forces analysis, including the cells across which forces are identified, is governed by the Forces Framework.</w:t>
      </w:r>
    </w:p>
    <w:p>
      <w:r>
        <w:rPr>
          <w:rFonts w:ascii="Arial" w:cs="Arial" w:eastAsia="Arial" w:hAnsi="Arial"/>
          <w:sz w:val="24"/>
          <w:szCs w:val="24"/>
        </w:rPr>
        <w:t xml:space="preserve"/>
      </w:r>
    </w:p>
    <w:p>
      <w:r>
        <w:rPr>
          <w:rFonts w:ascii="Arial" w:cs="Arial" w:eastAsia="Arial" w:hAnsi="Arial"/>
          <w:sz w:val="24"/>
          <w:szCs w:val="24"/>
        </w:rPr>
        <w:t xml:space="preserve">Everything in this document serves those three constitutional commitments. Where this document and Article 22 appear to conflict, Article 22 governs.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Governing Principle</w:t>
      </w:r>
    </w:p>
    <w:p>
      <w:r>
        <w:rPr>
          <w:rFonts w:ascii="Arial" w:cs="Arial" w:eastAsia="Arial" w:hAnsi="Arial"/>
          <w:sz w:val="24"/>
          <w:szCs w:val="24"/>
        </w:rPr>
        <w:t xml:space="preserve"/>
      </w:r>
    </w:p>
    <w:p>
      <w:r>
        <w:rPr>
          <w:rFonts w:ascii="Arial" w:cs="Arial" w:eastAsia="Arial" w:hAnsi="Arial"/>
          <w:sz w:val="24"/>
          <w:szCs w:val="24"/>
        </w:rPr>
        <w:t xml:space="preserve">All forces documentation under this methodology is governed by Article 22’s requirement that forces be documented from within the world’s own formation logic, never as external analytic overlay. This requirement is not softened by analytical convenience, by the availability of modern frameworks, or by the absence of direct historical testimony about how the world understood what was happening to it. Where direct testimony is absent, the Reported-Experience Status applies. Where even inferential reconstruction is unsupported, the builder names the absence and documents the limit rather than supplying modern interpretation as substitute.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2 — The Six-Cell Matrix</w:t>
      </w:r>
    </w:p>
    <w:p>
      <w:r>
        <w:rPr>
          <w:rFonts w:ascii="Arial" w:cs="Arial" w:eastAsia="Arial" w:hAnsi="Arial"/>
          <w:sz w:val="24"/>
          <w:szCs w:val="24"/>
        </w:rPr>
        <w:t xml:space="preserve"/>
      </w:r>
    </w:p>
    <w:p>
      <w:r>
        <w:rPr>
          <w:rFonts w:ascii="Arial" w:cs="Arial" w:eastAsia="Arial" w:hAnsi="Arial"/>
          <w:sz w:val="24"/>
          <w:szCs w:val="24"/>
        </w:rPr>
        <w:t xml:space="preserve">The Forces Framework organizes forces analysis across two axes, producing six cells. Every force identified in any world build is assigned to one or more of these cells. The matrix is the primary organizing structure of Doc_08, the Forces Document required for every world.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Two Axes</w:t>
      </w:r>
    </w:p>
    <w:p>
      <w:r>
        <w:rPr>
          <w:rFonts w:ascii="Arial" w:cs="Arial" w:eastAsia="Arial" w:hAnsi="Arial"/>
          <w:sz w:val="24"/>
          <w:szCs w:val="24"/>
        </w:rPr>
        <w:t xml:space="preserve"/>
      </w:r>
    </w:p>
    <w:p>
      <w:r>
        <w:rPr>
          <w:rFonts w:ascii="Arial" w:cs="Arial" w:eastAsia="Arial" w:hAnsi="Arial"/>
          <w:b/>
          <w:bCs/>
          <w:sz w:val="24"/>
          <w:szCs w:val="24"/>
        </w:rPr>
        <w:t xml:space="preserve">Temporal Axis — Three Phases</w:t>
      </w:r>
    </w:p>
    <w:p>
      <w:r>
        <w:rPr>
          <w:rFonts w:ascii="Arial" w:cs="Arial" w:eastAsia="Arial" w:hAnsi="Arial"/>
          <w:sz w:val="24"/>
          <w:szCs w:val="24"/>
        </w:rPr>
        <w:t xml:space="preserve"/>
      </w:r>
    </w:p>
    <w:p>
      <w:r>
        <w:rPr>
          <w:rFonts w:ascii="Arial" w:cs="Arial" w:eastAsia="Arial" w:hAnsi="Arial"/>
          <w:sz w:val="24"/>
          <w:szCs w:val="24"/>
        </w:rPr>
        <w:t xml:space="preserve">Initiating: forces present at the world’s origin and earliest formation period. These forces called the world into being, made this particular form of Christianity possible or necessary, and gave it its earliest distinctive shape. Initiating forces explain why this world existed as the particular thing it was rather than something else.</w:t>
      </w:r>
    </w:p>
    <w:p>
      <w:r>
        <w:rPr>
          <w:rFonts w:ascii="Arial" w:cs="Arial" w:eastAsia="Arial" w:hAnsi="Arial"/>
          <w:sz w:val="24"/>
          <w:szCs w:val="24"/>
        </w:rPr>
        <w:t xml:space="preserve"/>
      </w:r>
    </w:p>
    <w:p>
      <w:r>
        <w:rPr>
          <w:rFonts w:ascii="Arial" w:cs="Arial" w:eastAsia="Arial" w:hAnsi="Arial"/>
          <w:sz w:val="24"/>
          <w:szCs w:val="24"/>
        </w:rPr>
        <w:t xml:space="preserve">Ongoing: forces that pressed on the world throughout its active life — sustaining it, threatening it, requiring continuous response and adaptation, and generating internal tensions that were never fully resolved. Ongoing forces explain the world’s dynamic character: why it was never simply stable, why it kept becoming what it was becoming.</w:t>
      </w:r>
    </w:p>
    <w:p>
      <w:r>
        <w:rPr>
          <w:rFonts w:ascii="Arial" w:cs="Arial" w:eastAsia="Arial" w:hAnsi="Arial"/>
          <w:sz w:val="24"/>
          <w:szCs w:val="24"/>
        </w:rPr>
        <w:t xml:space="preserve"/>
      </w:r>
    </w:p>
    <w:p>
      <w:r>
        <w:rPr>
          <w:rFonts w:ascii="Arial" w:cs="Arial" w:eastAsia="Arial" w:hAnsi="Arial"/>
          <w:sz w:val="24"/>
          <w:szCs w:val="24"/>
        </w:rPr>
        <w:t xml:space="preserve">Ending/Transforming: forces that brought this world’s distinct form to an end or transformed it into something different. These forces explain the world’s historical limit: what eroded it, what superseded it, what overwhelmed it, what internal fracture split it into successor communities or absorbed it into a larger synthesis.</w:t>
      </w:r>
    </w:p>
    <w:p>
      <w:r>
        <w:rPr>
          <w:rFonts w:ascii="Arial" w:cs="Arial" w:eastAsia="Arial" w:hAnsi="Arial"/>
          <w:sz w:val="24"/>
          <w:szCs w:val="24"/>
        </w:rPr>
        <w:t xml:space="preserve"/>
      </w:r>
    </w:p>
    <w:p>
      <w:r>
        <w:rPr>
          <w:rFonts w:ascii="Arial" w:cs="Arial" w:eastAsia="Arial" w:hAnsi="Arial"/>
          <w:b/>
          <w:bCs/>
          <w:sz w:val="24"/>
          <w:szCs w:val="24"/>
        </w:rPr>
        <w:t xml:space="preserve">Directional Axis — Two Dimensions</w:t>
      </w:r>
    </w:p>
    <w:p>
      <w:r>
        <w:rPr>
          <w:rFonts w:ascii="Arial" w:cs="Arial" w:eastAsia="Arial" w:hAnsi="Arial"/>
          <w:sz w:val="24"/>
          <w:szCs w:val="24"/>
        </w:rPr>
        <w:t xml:space="preserve"/>
      </w:r>
    </w:p>
    <w:p>
      <w:r>
        <w:rPr>
          <w:rFonts w:ascii="Arial" w:cs="Arial" w:eastAsia="Arial" w:hAnsi="Arial"/>
          <w:sz w:val="24"/>
          <w:szCs w:val="24"/>
        </w:rPr>
        <w:t xml:space="preserve">External: forces originating outside the world’s own community. Political and military power, economic conditions, philosophical currents, cultural pressures, the movements of rival or allied religious communities, geographic constraints and opportunities. These are what the world was responding to from outside itself.</w:t>
      </w:r>
    </w:p>
    <w:p>
      <w:r>
        <w:rPr>
          <w:rFonts w:ascii="Arial" w:cs="Arial" w:eastAsia="Arial" w:hAnsi="Arial"/>
          <w:sz w:val="24"/>
          <w:szCs w:val="24"/>
        </w:rPr>
        <w:t xml:space="preserve"/>
      </w:r>
    </w:p>
    <w:p>
      <w:r>
        <w:rPr>
          <w:rFonts w:ascii="Arial" w:cs="Arial" w:eastAsia="Arial" w:hAnsi="Arial"/>
          <w:sz w:val="24"/>
          <w:szCs w:val="24"/>
        </w:rPr>
        <w:t xml:space="preserve">Internal: forces originating within the world’s own community. Theological commitments and their development under pressure, authority structures and their contests, formation practices and their transmission, communal tensions and leadership dynamics, patterns of memory and the selective emphasis of inherited testimony. These are what the world was doing to itself.</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Six Cells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
            </w:r>
          </w:p>
        </w:tc>
        <w:tc>
          <w:tcPr>
            <w:tcW w:type="dxa" w:w="390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External Forces</w:t>
            </w:r>
          </w:p>
        </w:tc>
        <w:tc>
          <w:tcPr>
            <w:tcW w:type="dxa" w:w="390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Internal Forces</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Initiating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1A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1B</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Ongoing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2A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2B — includes Transmission dimension</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Ending / Transforming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3A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3B — includes Transmission dimension</w:t>
            </w:r>
          </w:p>
        </w:tc>
      </w:tr>
    </w:tbl>
    <w:p>
      <w:r>
        <w:rPr>
          <w:rFonts w:ascii="Arial" w:cs="Arial" w:eastAsia="Arial" w:hAnsi="Arial"/>
          <w:sz w:val="24"/>
          <w:szCs w:val="24"/>
        </w:rPr>
        <w:t xml:space="preserve"/>
      </w:r>
    </w:p>
    <w:p>
      <w:r>
        <w:rPr>
          <w:rFonts w:ascii="Arial" w:cs="Arial" w:eastAsia="Arial" w:hAnsi="Arial"/>
          <w:sz w:val="24"/>
          <w:szCs w:val="24"/>
        </w:rPr>
        <w:t xml:space="preserve">The cells in detail:</w:t>
      </w:r>
    </w:p>
    <w:p>
      <w:r>
        <w:rPr>
          <w:rFonts w:ascii="Arial" w:cs="Arial" w:eastAsia="Arial" w:hAnsi="Arial"/>
          <w:sz w:val="24"/>
          <w:szCs w:val="24"/>
        </w:rPr>
        <w:t xml:space="preserve"/>
      </w:r>
    </w:p>
    <w:p>
      <w:r>
        <w:rPr>
          <w:rFonts w:ascii="Arial" w:cs="Arial" w:eastAsia="Arial" w:hAnsi="Arial"/>
          <w:b/>
          <w:bCs/>
          <w:sz w:val="24"/>
          <w:szCs w:val="24"/>
        </w:rPr>
        <w:t xml:space="preserve">Cell 1A — Initiating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called it into being or made its particular form necessary or possible.</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Prevailing political or imperial conditions that created the space for a new form of Christian life; hostile conditions that required a new form of communal resilience; cultural or philosophical currents that the community was formed in response to or against.</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conditions made this particular form of Christianity possible, necessary, or urgent at its origin?</w:t>
      </w:r>
    </w:p>
    <w:p>
      <w:r>
        <w:rPr>
          <w:rFonts w:ascii="Arial" w:cs="Arial" w:eastAsia="Arial" w:hAnsi="Arial"/>
          <w:sz w:val="24"/>
          <w:szCs w:val="24"/>
        </w:rPr>
        <w:t xml:space="preserve"/>
      </w:r>
    </w:p>
    <w:p>
      <w:r>
        <w:rPr>
          <w:rFonts w:ascii="Arial" w:cs="Arial" w:eastAsia="Arial" w:hAnsi="Arial"/>
          <w:b/>
          <w:bCs/>
          <w:sz w:val="24"/>
          <w:szCs w:val="24"/>
        </w:rPr>
        <w:t xml:space="preserve">Cell 1B — Initiating / Internal</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community’s own convictions, commitments, or inherited traditions that shaped its earliest distinctive character.</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founding theological insight that differentiated this community from its neighbors; inherited practices from a prior tradition that were reinterpreted under new conditions; charismatic leadership whose formation convictions became the community’s founding orientation.</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commitments, convictions, or inherited traditions gave this world its earliest distinctive shape from within?</w:t>
      </w:r>
    </w:p>
    <w:p>
      <w:r>
        <w:rPr>
          <w:rFonts w:ascii="Arial" w:cs="Arial" w:eastAsia="Arial" w:hAnsi="Arial"/>
          <w:sz w:val="24"/>
          <w:szCs w:val="24"/>
        </w:rPr>
        <w:t xml:space="preserve"/>
      </w:r>
    </w:p>
    <w:p>
      <w:r>
        <w:rPr>
          <w:rFonts w:ascii="Arial" w:cs="Arial" w:eastAsia="Arial" w:hAnsi="Arial"/>
          <w:b/>
          <w:bCs/>
          <w:sz w:val="24"/>
          <w:szCs w:val="24"/>
        </w:rPr>
        <w:t xml:space="preserve">Cell 2A — Ongoing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pressed on it throughout its active life and required sustained response.</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Persistent political pressure that never fully resolved; competing religious communities that required ongoing boundary-maintenance; economic conditions that shaped what kinds of communal life were sustainable over time.</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forces required this community’s continuous response and adaptation throughout its active life?</w:t>
      </w:r>
    </w:p>
    <w:p>
      <w:r>
        <w:rPr>
          <w:rFonts w:ascii="Arial" w:cs="Arial" w:eastAsia="Arial" w:hAnsi="Arial"/>
          <w:sz w:val="24"/>
          <w:szCs w:val="24"/>
        </w:rPr>
        <w:t xml:space="preserve"/>
      </w:r>
    </w:p>
    <w:p>
      <w:r>
        <w:rPr>
          <w:rFonts w:ascii="Arial" w:cs="Arial" w:eastAsia="Arial" w:hAnsi="Arial"/>
          <w:b/>
          <w:bCs/>
          <w:sz w:val="24"/>
          <w:szCs w:val="24"/>
        </w:rPr>
        <w:t xml:space="preserve">Cell 2B — Ongoing / Internal [includes Transmission dimension]</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 that generated continuous internal dynamics — sustaining it from within, producing tensions, shaping how it transmitted itself.</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Ongoing theological disagreement about the interpretation of a founding commitment; authority tensions between competing centers of community life; formation practices that kept intensifying or being contested as the community matured.</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forces sustained this community from within, generated its characteristic internal tensions, and shaped how it transmitted itself to the next generation?</w:t>
      </w:r>
    </w:p>
    <w:p>
      <w:r>
        <w:rPr>
          <w:rFonts w:ascii="Arial" w:cs="Arial" w:eastAsia="Arial" w:hAnsi="Arial"/>
          <w:sz w:val="24"/>
          <w:szCs w:val="24"/>
        </w:rPr>
        <w:t xml:space="preserve"/>
      </w:r>
    </w:p>
    <w:p>
      <w:r>
        <w:rPr>
          <w:rFonts w:ascii="Arial" w:cs="Arial" w:eastAsia="Arial" w:hAnsi="Arial"/>
          <w:b/>
          <w:bCs/>
          <w:sz w:val="24"/>
          <w:szCs w:val="24"/>
        </w:rPr>
        <w:t xml:space="preserve">Cell 3A — Ending/Transforming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eroded, superseded, overwhelmed, or transformed its distinct form.</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shift in the political landscape that removed the conditions under which this form of Christian life had been possible; a military or social catastrophe that destroyed the community’s institutional infrastructure; absorption into a larger ecclesial body that dissolved its particularity.</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forces brought this world’s distinct form to an end or transformed it into something different?</w:t>
      </w:r>
    </w:p>
    <w:p>
      <w:r>
        <w:rPr>
          <w:rFonts w:ascii="Arial" w:cs="Arial" w:eastAsia="Arial" w:hAnsi="Arial"/>
          <w:sz w:val="24"/>
          <w:szCs w:val="24"/>
        </w:rPr>
        <w:t xml:space="preserve"/>
      </w:r>
    </w:p>
    <w:p>
      <w:r>
        <w:rPr>
          <w:rFonts w:ascii="Arial" w:cs="Arial" w:eastAsia="Arial" w:hAnsi="Arial"/>
          <w:b/>
          <w:bCs/>
          <w:sz w:val="24"/>
          <w:szCs w:val="24"/>
        </w:rPr>
        <w:t xml:space="preserve">Cell 3B — Ending/Transforming / Internal [includes Transmission dimension]</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 that fractured it, produced successor movements, or led to its internal dissolution.</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theological fracture that split the community into rival successor communities; the exhaustion of a founding formation logic that could no longer generate the kind of communal life it had once produced; a transmission crisis in which the community’s characteristic practices could not be passed to the next generation intact.</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forces fractured this community, generated successor movements, or led to the dissolution of its characteristic form?</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Transmission as a Named Dimension</w:t>
      </w:r>
    </w:p>
    <w:p>
      <w:r>
        <w:rPr>
          <w:rFonts w:ascii="Arial" w:cs="Arial" w:eastAsia="Arial" w:hAnsi="Arial"/>
          <w:sz w:val="24"/>
          <w:szCs w:val="24"/>
        </w:rPr>
        <w:t xml:space="preserve"/>
      </w:r>
    </w:p>
    <w:p>
      <w:r>
        <w:rPr>
          <w:rFonts w:ascii="Arial" w:cs="Arial" w:eastAsia="Arial" w:hAnsi="Arial"/>
          <w:sz w:val="24"/>
          <w:szCs w:val="24"/>
        </w:rPr>
        <w:t xml:space="preserve">Transmission is not a separate cell. It is a named dimension that runs through Cells 2B (Ongoing / Internal) and 3B (Ending-Transforming / Internal) and must be explicitly addressed in both.</w:t>
      </w:r>
    </w:p>
    <w:p>
      <w:r>
        <w:rPr>
          <w:rFonts w:ascii="Arial" w:cs="Arial" w:eastAsia="Arial" w:hAnsi="Arial"/>
          <w:sz w:val="24"/>
          <w:szCs w:val="24"/>
        </w:rPr>
        <w:t xml:space="preserve"/>
      </w:r>
    </w:p>
    <w:p>
      <w:r>
        <w:rPr>
          <w:rFonts w:ascii="Arial" w:cs="Arial" w:eastAsia="Arial" w:hAnsi="Arial"/>
          <w:sz w:val="24"/>
          <w:szCs w:val="24"/>
        </w:rPr>
        <w:t xml:space="preserve">How material was transmitted, compiled, selectively preserved, and passed on is itself a force acting on the world — shaping what survives, what is emphasized, what is suppressed, and what the world’s after-life looks like. Transmission is not neutral background. A source that survived because a particular community copied it carries that community’s interests into the reconstruction. A formation practice that was transmitted only through elite channels leaves a survivorship asymmetry in the sources that shapes what the builder can and cannot know.</w:t>
      </w:r>
    </w:p>
    <w:p>
      <w:r>
        <w:rPr>
          <w:rFonts w:ascii="Arial" w:cs="Arial" w:eastAsia="Arial" w:hAnsi="Arial"/>
          <w:sz w:val="24"/>
          <w:szCs w:val="24"/>
        </w:rPr>
        <w:t xml:space="preserve"/>
      </w:r>
    </w:p>
    <w:p>
      <w:r>
        <w:rPr>
          <w:rFonts w:ascii="Arial" w:cs="Arial" w:eastAsia="Arial" w:hAnsi="Arial"/>
          <w:sz w:val="24"/>
          <w:szCs w:val="24"/>
        </w:rPr>
        <w:t xml:space="preserve">Builders must explicitly address transmission as a force dimension in Cells 2B and 3B. This includes naming who transmitted the world’s characteristic material, under what conditions, with what selection effects, and what those selection effects reveal about the forces that were most threatening to the community’s literary and formational output. The Transmission Specificity Principle in Section 5 governs how this is done.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3 — Three-Layer Documentation Requirement</w:t>
      </w:r>
    </w:p>
    <w:p>
      <w:r>
        <w:rPr>
          <w:rFonts w:ascii="Arial" w:cs="Arial" w:eastAsia="Arial" w:hAnsi="Arial"/>
          <w:sz w:val="24"/>
          <w:szCs w:val="24"/>
        </w:rPr>
        <w:t xml:space="preserve"/>
      </w:r>
    </w:p>
    <w:p>
      <w:r>
        <w:rPr>
          <w:rFonts w:ascii="Arial" w:cs="Arial" w:eastAsia="Arial" w:hAnsi="Arial"/>
          <w:sz w:val="24"/>
          <w:szCs w:val="24"/>
        </w:rPr>
        <w:t xml:space="preserve">Every force identified in every cell must be documented at three layers. This is not optional. All three layers are required for every force. A force documented only at Layer 1 (what happened) without Layers 2 and 3 is a force that has not been analyzed — it has only been noted. A force documented at Layer 3 (how it shaped the ecology) without Layer 2 (how the world experienced it from within) is a force that has been imposed from outside rather than inhabited from within.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c>
          <w:tcPr>
            <w:tcW w:type="dxa" w:w="156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80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What it documents</w:t>
            </w:r>
          </w:p>
        </w:tc>
      </w:tr>
      <w:tr>
        <w:tc>
          <w:tcPr>
            <w:tcW w:type="dxa" w:w="156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Layer 1</w:t>
            </w:r>
          </w:p>
        </w:tc>
        <w:tc>
          <w:tcPr>
            <w:tcW w:type="dxa" w:w="30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Historical Event</w:t>
            </w:r>
          </w:p>
        </w:tc>
        <w:tc>
          <w:tcPr>
            <w:tcW w:type="dxa" w:w="48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What actually happened, as sources allow. Documented at appropriate confidence level (Documented / Widely Accepted / Dominant Modern Reconstruction / Contested / Inferential-Thin). Sources named. Scholarly tensions at full strength.</w:t>
            </w:r>
          </w:p>
        </w:tc>
      </w:tr>
      <w:tr>
        <w:tc>
          <w:tcPr>
            <w:tcW w:type="dxa" w:w="1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World's Own Experience</w:t>
            </w:r>
          </w:p>
        </w:tc>
        <w:tc>
          <w:tcPr>
            <w:tcW w:type="dxa" w:w="4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How this force was experienced, understood, and interpreted from within the world's own formation logic. Not modern analysis — the world's own consciousness of what was happening to it. Reported-Experience Status applied where self-understanding is historically uncertain but formationally central.</w:t>
            </w:r>
          </w:p>
        </w:tc>
      </w:tr>
      <w:tr>
        <w:tc>
          <w:tcPr>
            <w:tcW w:type="dxa" w:w="156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Layer 3</w:t>
            </w:r>
          </w:p>
        </w:tc>
        <w:tc>
          <w:tcPr>
            <w:tcW w:type="dxa" w:w="30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Formation Impact</w:t>
            </w:r>
          </w:p>
        </w:tc>
        <w:tc>
          <w:tcPr>
            <w:tcW w:type="dxa" w:w="48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How this force shaped the world's formation ecology — its gravities, practices, vocabulary, emotional texture, identity, relationship to God and community. The connection between what happened and how the world came to be the way it was.</w:t>
            </w:r>
          </w:p>
        </w:tc>
      </w:tr>
    </w:tbl>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1 — Historical Event</w:t>
      </w:r>
    </w:p>
    <w:p>
      <w:r>
        <w:rPr>
          <w:rFonts w:ascii="Arial" w:cs="Arial" w:eastAsia="Arial" w:hAnsi="Arial"/>
          <w:sz w:val="24"/>
          <w:szCs w:val="24"/>
        </w:rPr>
        <w:t xml:space="preserve"/>
      </w:r>
    </w:p>
    <w:p>
      <w:r>
        <w:rPr>
          <w:rFonts w:ascii="Arial" w:cs="Arial" w:eastAsia="Arial" w:hAnsi="Arial"/>
          <w:sz w:val="24"/>
          <w:szCs w:val="24"/>
        </w:rPr>
        <w:t xml:space="preserve">Layer 1 documents what actually happened, as best as sources allow. It is governed by the Constitution’s five-level confidence vocabulary: Documented, Widely Accepted, Dominant Modern Reconstruction, Contested, and Inferential-Thin. Every force documented at Layer 1 carries its confidence level explicitly. Sources are named. Scholarly disagreements about what forces were operative, how significant they were, and how they should be interpreted are carried at full strength — not resolved into apparent consensus.</w:t>
      </w:r>
    </w:p>
    <w:p>
      <w:r>
        <w:rPr>
          <w:rFonts w:ascii="Arial" w:cs="Arial" w:eastAsia="Arial" w:hAnsi="Arial"/>
          <w:sz w:val="24"/>
          <w:szCs w:val="24"/>
        </w:rPr>
        <w:t xml:space="preserve"/>
      </w:r>
    </w:p>
    <w:p>
      <w:r>
        <w:rPr>
          <w:rFonts w:ascii="Arial" w:cs="Arial" w:eastAsia="Arial" w:hAnsi="Arial"/>
          <w:sz w:val="24"/>
          <w:szCs w:val="24"/>
        </w:rPr>
        <w:t xml:space="preserve">Layer 1 is the appropriate home for modern analytical vocabulary and historical-critical frameworks. A builder may note that a force represents a pattern of imperial religious policy, economic extraction, or theological controversy in terms historians recognize. But Layer 1 vocabulary does not cross into Layer 2.</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2 — World’s Own Experience</w:t>
      </w:r>
    </w:p>
    <w:p>
      <w:r>
        <w:rPr>
          <w:rFonts w:ascii="Arial" w:cs="Arial" w:eastAsia="Arial" w:hAnsi="Arial"/>
          <w:sz w:val="24"/>
          <w:szCs w:val="24"/>
        </w:rPr>
        <w:t xml:space="preserve"/>
      </w:r>
    </w:p>
    <w:p>
      <w:r>
        <w:rPr>
          <w:rFonts w:ascii="Arial" w:cs="Arial" w:eastAsia="Arial" w:hAnsi="Arial"/>
          <w:sz w:val="24"/>
          <w:szCs w:val="24"/>
        </w:rPr>
        <w:t xml:space="preserve">Layer 2 documents how the force was experienced, understood, and interpreted from within the world’s own formation logic. This is not the modern historian’s analysis of what was happening. It is the world’s own consciousness of what was happening to it — expressed in the vocabulary, the frameworks, and the formation logic the world actually used.</w:t>
      </w:r>
    </w:p>
    <w:p>
      <w:r>
        <w:rPr>
          <w:rFonts w:ascii="Arial" w:cs="Arial" w:eastAsia="Arial" w:hAnsi="Arial"/>
          <w:sz w:val="24"/>
          <w:szCs w:val="24"/>
        </w:rPr>
        <w:t xml:space="preserve"/>
      </w:r>
    </w:p>
    <w:p>
      <w:r>
        <w:rPr>
          <w:rFonts w:ascii="Arial" w:cs="Arial" w:eastAsia="Arial" w:hAnsi="Arial"/>
          <w:sz w:val="24"/>
          <w:szCs w:val="24"/>
        </w:rPr>
        <w:t xml:space="preserve">Where the world’s own experience of a force is historically well-attested — preserved in its own sources, explicit in its own testimony — Layer 2 draws directly on that testimony. Where the world’s self-understanding is historically uncertain but formationally central — where it organized everything about how the world lived and worshipped even though direct testimony is sparse — the Reported-Experience Status from Constitution Article 17 applies: the content is documented as the world’s own self-understanding rather than asserted as historically established fact.</w:t>
      </w:r>
    </w:p>
    <w:p>
      <w:r>
        <w:rPr>
          <w:rFonts w:ascii="Arial" w:cs="Arial" w:eastAsia="Arial" w:hAnsi="Arial"/>
          <w:sz w:val="24"/>
          <w:szCs w:val="24"/>
        </w:rPr>
        <w:t xml:space="preserve"/>
      </w:r>
    </w:p>
    <w:p>
      <w:r>
        <w:rPr>
          <w:rFonts w:ascii="Arial" w:cs="Arial" w:eastAsia="Arial" w:hAnsi="Arial"/>
          <w:sz w:val="24"/>
          <w:szCs w:val="24"/>
        </w:rPr>
        <w:t xml:space="preserve">Layer 2 is the layer most prone to anachronistic imposition. A builder who moves directly from Layer 1 (what happened) to Layer 3 (how it shaped the world) without grounding Layer 2 in the world’s own vocabulary and consciousness is violating Article 22’s Writing-From-Inside requirement — and, through it, Article 23 (Writing-From-Inside Principle). The forces are being analyzed from outside rather than inhabited from within. This is the error the Forces Framework was created to prevent.</w:t>
      </w:r>
    </w:p>
    <w:p>
      <w:r>
        <w:rPr>
          <w:rFonts w:ascii="Arial" w:cs="Arial" w:eastAsia="Arial" w:hAnsi="Arial"/>
          <w:sz w:val="24"/>
          <w:szCs w:val="24"/>
        </w:rPr>
        <w:t xml:space="preserve"/>
      </w:r>
    </w:p>
    <w:p>
      <w:r>
        <w:rPr>
          <w:rFonts w:ascii="Arial" w:cs="Arial" w:eastAsia="Arial" w:hAnsi="Arial"/>
          <w:sz w:val="24"/>
          <w:szCs w:val="24"/>
        </w:rPr>
        <w:t xml:space="preserve">The governing test for Layer 2: could someone formed within this world recognize this as an honest account of how they understood what was happening to them? If the layer reads as a modern sociological or theological analysis of the community rather than as a window into the community’s own consciousness, it has failed.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3 — Formation Impact</w:t>
      </w:r>
    </w:p>
    <w:p>
      <w:r>
        <w:rPr>
          <w:rFonts w:ascii="Arial" w:cs="Arial" w:eastAsia="Arial" w:hAnsi="Arial"/>
          <w:sz w:val="24"/>
          <w:szCs w:val="24"/>
        </w:rPr>
        <w:t xml:space="preserve"/>
      </w:r>
    </w:p>
    <w:p>
      <w:r>
        <w:rPr>
          <w:rFonts w:ascii="Arial" w:cs="Arial" w:eastAsia="Arial" w:hAnsi="Arial"/>
          <w:sz w:val="24"/>
          <w:szCs w:val="24"/>
        </w:rPr>
        <w:t xml:space="preserve">Layer 3 documents how the force shaped the world’s formation ecology — its gravities, its practices, its vocabulary, its emotional texture, its sense of identity, its relationship to God and to community. This is the layer where forces analysis connects to the rest of the construction process. A forces analysis that identifies forces and describes how the world experienced them but never traces the impact on the world’s formative life is a forces analysis that has not done its core work.</w:t>
      </w:r>
    </w:p>
    <w:p>
      <w:r>
        <w:rPr>
          <w:rFonts w:ascii="Arial" w:cs="Arial" w:eastAsia="Arial" w:hAnsi="Arial"/>
          <w:sz w:val="24"/>
          <w:szCs w:val="24"/>
        </w:rPr>
        <w:t xml:space="preserve"/>
      </w:r>
    </w:p>
    <w:p>
      <w:r>
        <w:rPr>
          <w:rFonts w:ascii="Arial" w:cs="Arial" w:eastAsia="Arial" w:hAnsi="Arial"/>
          <w:sz w:val="24"/>
          <w:szCs w:val="24"/>
        </w:rPr>
        <w:t xml:space="preserve">Layer 3 is where forces analysis and gravity analysis converge. Every confirmed gravity should be traceable to at least one force (or the interaction of multiple forces) at Layer 3. A gravity that cannot be connected to the forces acting on the world is a gravity whose ecology is incomplete.</w:t>
      </w:r>
    </w:p>
    <w:p>
      <w:r>
        <w:rPr>
          <w:rFonts w:ascii="Arial" w:cs="Arial" w:eastAsia="Arial" w:hAnsi="Arial"/>
          <w:sz w:val="24"/>
          <w:szCs w:val="24"/>
        </w:rPr>
        <w:t xml:space="preserve"/>
      </w:r>
    </w:p>
    <w:p>
      <w:r>
        <w:rPr>
          <w:rFonts w:ascii="Arial" w:cs="Arial" w:eastAsia="Arial" w:hAnsi="Arial"/>
          <w:sz w:val="24"/>
          <w:szCs w:val="24"/>
        </w:rPr>
        <w:t xml:space="preserve">Layer 3 should be written in the vocabulary of formation ecology: gravities, practices, affect, identity, boundary, memory, transmission. The question Layer 3 answers is: how did this force produce the world that we are trying to reconstruct?</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4 — Integration with the Construction Process</w:t>
      </w:r>
    </w:p>
    <w:p>
      <w:r>
        <w:rPr>
          <w:rFonts w:ascii="Arial" w:cs="Arial" w:eastAsia="Arial" w:hAnsi="Arial"/>
          <w:sz w:val="24"/>
          <w:szCs w:val="24"/>
        </w:rPr>
        <w:t xml:space="preserve"/>
      </w:r>
    </w:p>
    <w:p>
      <w:r>
        <w:rPr>
          <w:rFonts w:ascii="Arial" w:cs="Arial" w:eastAsia="Arial" w:hAnsi="Arial"/>
          <w:sz w:val="24"/>
          <w:szCs w:val="24"/>
        </w:rPr>
        <w:t xml:space="preserve">The Forces Framework does not stand alone. It integrates into the eight-step construction sequence at six specific points. Forces analysis is not a document produced at the end of construction — it is a lens that runs through construction from the beginning and is compiled formally at Step 8.</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1 — World Identification and Boundaries</w:t>
      </w:r>
    </w:p>
    <w:p>
      <w:r>
        <w:rPr>
          <w:rFonts w:ascii="Arial" w:cs="Arial" w:eastAsia="Arial" w:hAnsi="Arial"/>
          <w:sz w:val="24"/>
          <w:szCs w:val="24"/>
        </w:rPr>
        <w:t xml:space="preserve"/>
      </w:r>
    </w:p>
    <w:p>
      <w:r>
        <w:rPr>
          <w:rFonts w:ascii="Arial" w:cs="Arial" w:eastAsia="Arial" w:hAnsi="Arial"/>
          <w:sz w:val="24"/>
          <w:szCs w:val="24"/>
        </w:rPr>
        <w:t xml:space="preserve">Forces analysis begins here. Before source ecology work is scoped, the builder conducts preliminary forces identification: what generated this world, what larger world was it embedded in, what was it responding to, what was it refusing? This preliminary work is not the complete forces analysis — it is the frame that governs how source ecology work is conducted. Without preliminary forces identification, source ecology work lacks the orientation it needs to recognize which sources speak to forces and which are silent about them.</w:t>
      </w:r>
    </w:p>
    <w:p>
      <w:r>
        <w:rPr>
          <w:rFonts w:ascii="Arial" w:cs="Arial" w:eastAsia="Arial" w:hAnsi="Arial"/>
          <w:sz w:val="24"/>
          <w:szCs w:val="24"/>
        </w:rPr>
        <w:t xml:space="preserve"/>
      </w:r>
    </w:p>
    <w:p>
      <w:r>
        <w:rPr>
          <w:rFonts w:ascii="Arial" w:cs="Arial" w:eastAsia="Arial" w:hAnsi="Arial"/>
          <w:i/>
          <w:iCs/>
          <w:sz w:val="24"/>
          <w:szCs w:val="24"/>
        </w:rPr>
        <w:t xml:space="preserve">Output: Preliminary forces identification (governs Step 2 scope)</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2 — Source Ecology</w:t>
      </w:r>
    </w:p>
    <w:p>
      <w:r>
        <w:rPr>
          <w:rFonts w:ascii="Arial" w:cs="Arial" w:eastAsia="Arial" w:hAnsi="Arial"/>
          <w:sz w:val="24"/>
          <w:szCs w:val="24"/>
        </w:rPr>
        <w:t xml:space="preserve"/>
      </w:r>
    </w:p>
    <w:p>
      <w:r>
        <w:rPr>
          <w:rFonts w:ascii="Arial" w:cs="Arial" w:eastAsia="Arial" w:hAnsi="Arial"/>
          <w:sz w:val="24"/>
          <w:szCs w:val="24"/>
        </w:rPr>
        <w:t xml:space="preserve">Sources are assessed not only for what they reveal about the world’s internal life but for what they reveal about the forces acting on it. The forces lens at Step 2 asks: which sources speak to external forces? What do the silences reveal? What survivorship patterns indicate which forces were most threatening to the community’s literary output? A source ecology that does not explicitly address forces is a source ecology that has missed a central question. Author Gravity assessment (Article 26) must include transmission history as a named dimension at Step 2.</w:t>
      </w:r>
    </w:p>
    <w:p>
      <w:r>
        <w:rPr>
          <w:rFonts w:ascii="Arial" w:cs="Arial" w:eastAsia="Arial" w:hAnsi="Arial"/>
          <w:sz w:val="24"/>
          <w:szCs w:val="24"/>
        </w:rPr>
        <w:t xml:space="preserve"/>
      </w:r>
    </w:p>
    <w:p>
      <w:r>
        <w:rPr>
          <w:rFonts w:ascii="Arial" w:cs="Arial" w:eastAsia="Arial" w:hAnsi="Arial"/>
          <w:i/>
          <w:iCs/>
          <w:sz w:val="24"/>
          <w:szCs w:val="24"/>
        </w:rPr>
        <w:t>Output: Source Ecology (Doc_02) with explicit forces-lens notation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4 — Gravity Discovery</w:t>
      </w:r>
    </w:p>
    <w:p>
      <w:r>
        <w:rPr>
          <w:rFonts w:ascii="Arial" w:cs="Arial" w:eastAsia="Arial" w:hAnsi="Arial"/>
          <w:sz w:val="24"/>
          <w:szCs w:val="24"/>
        </w:rPr>
        <w:t xml:space="preserve"/>
      </w:r>
    </w:p>
    <w:p>
      <w:r>
        <w:rPr>
          <w:rFonts w:ascii="Arial" w:cs="Arial" w:eastAsia="Arial" w:hAnsi="Arial"/>
          <w:sz w:val="24"/>
          <w:szCs w:val="24"/>
        </w:rPr>
        <w:t xml:space="preserve">Each confirmed gravity is assessed against the forces analysis. How did this gravity hold, shift, intensify, or fracture under external and internal forces? A community’s deep commitment to a particular practice may have been stable under ordinary conditions and intensified under persecution — and the gravity as the builder documents it should reflect that dynamic. A gravity that cannot be connected to the forces acting on the world is a gravity whose ecology is incomplete. The cross-strand gravity convergence test (Article 21) gains additional resolution when forces are explicitly named as the context within which cross-strand gravities emerged.</w:t>
      </w:r>
    </w:p>
    <w:p>
      <w:r>
        <w:rPr>
          <w:rFonts w:ascii="Arial" w:cs="Arial" w:eastAsia="Arial" w:hAnsi="Arial"/>
          <w:sz w:val="24"/>
          <w:szCs w:val="24"/>
        </w:rPr>
        <w:t xml:space="preserve"/>
      </w:r>
    </w:p>
    <w:p>
      <w:r>
        <w:rPr>
          <w:rFonts w:ascii="Arial" w:cs="Arial" w:eastAsia="Arial" w:hAnsi="Arial"/>
          <w:i/>
          <w:iCs/>
          <w:sz w:val="24"/>
          <w:szCs w:val="24"/>
        </w:rPr>
        <w:t>Output: Historical Gravity (Doc_04) with forces-connection notation for each confirmed gravity</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5 — Ecological Reconstruction</w:t>
      </w:r>
    </w:p>
    <w:p>
      <w:r>
        <w:rPr>
          <w:rFonts w:ascii="Arial" w:cs="Arial" w:eastAsia="Arial" w:hAnsi="Arial"/>
          <w:sz w:val="24"/>
          <w:szCs w:val="24"/>
        </w:rPr>
        <w:t xml:space="preserve"/>
      </w:r>
    </w:p>
    <w:p>
      <w:r>
        <w:rPr>
          <w:rFonts w:ascii="Arial" w:cs="Arial" w:eastAsia="Arial" w:hAnsi="Arial"/>
          <w:sz w:val="24"/>
          <w:szCs w:val="24"/>
        </w:rPr>
        <w:t xml:space="preserve">External forces enter the ecology directly. Political realities, economic conditions, violent pressures, epidemic and plague, theological controversy, geographic constraints and opportunities — these are not background context. They are constitutive of how the world’s formation ecology felt from within. The Human Ecology, Community Ecology, and Boundary Ecology lenses in particular cannot be written without explicit forces integration. Builders document how the external world penetrated daily formation life and how the community’s internal forces shaped how that penetration was received, resisted, and interpreted.</w:t>
      </w:r>
    </w:p>
    <w:p>
      <w:r>
        <w:rPr>
          <w:rFonts w:ascii="Arial" w:cs="Arial" w:eastAsia="Arial" w:hAnsi="Arial"/>
          <w:sz w:val="24"/>
          <w:szCs w:val="24"/>
        </w:rPr>
        <w:t xml:space="preserve"/>
      </w:r>
    </w:p>
    <w:p>
      <w:r>
        <w:rPr>
          <w:rFonts w:ascii="Arial" w:cs="Arial" w:eastAsia="Arial" w:hAnsi="Arial"/>
          <w:i/>
          <w:iCs/>
          <w:sz w:val="24"/>
          <w:szCs w:val="24"/>
        </w:rPr>
        <w:t>Output: Formation Ecology (Doc_05) with explicit forces integration in each ecology lens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7 — Integrated Ecology Analysis</w:t>
      </w:r>
    </w:p>
    <w:p>
      <w:r>
        <w:rPr>
          <w:rFonts w:ascii="Arial" w:cs="Arial" w:eastAsia="Arial" w:hAnsi="Arial"/>
          <w:sz w:val="24"/>
          <w:szCs w:val="24"/>
        </w:rPr>
        <w:t xml:space="preserve"/>
      </w:r>
    </w:p>
    <w:p>
      <w:r>
        <w:rPr>
          <w:rFonts w:ascii="Arial" w:cs="Arial" w:eastAsia="Arial" w:hAnsi="Arial"/>
          <w:sz w:val="24"/>
          <w:szCs w:val="24"/>
        </w:rPr>
        <w:t xml:space="preserve">Forces analysis runs as a named lens across the integrated analysis. The Boundary Ecology lens in particular cannot be written without explicit forces analysis — what the world was responding to, what pressed from outside, and what fractured from within are the three movements of the boundary ecology analysis. The Integrated Ecology Analysis should synthesize the forces threads that have been running through prior steps rather than introducing forces analysis for the first time at this stage.</w:t>
      </w:r>
    </w:p>
    <w:p>
      <w:r>
        <w:rPr>
          <w:rFonts w:ascii="Arial" w:cs="Arial" w:eastAsia="Arial" w:hAnsi="Arial"/>
          <w:sz w:val="24"/>
          <w:szCs w:val="24"/>
        </w:rPr>
        <w:t xml:space="preserve"/>
      </w:r>
    </w:p>
    <w:p>
      <w:r>
        <w:rPr>
          <w:rFonts w:ascii="Arial" w:cs="Arial" w:eastAsia="Arial" w:hAnsi="Arial"/>
          <w:i/>
          <w:iCs/>
          <w:sz w:val="24"/>
          <w:szCs w:val="24"/>
        </w:rPr>
        <w:t xml:space="preserve">Output: Integrated Ecology Analysis (Doc_07) with Forces as a named integration lens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8 — Forces Document (Doc_08)</w:t>
      </w:r>
    </w:p>
    <w:p>
      <w:r>
        <w:rPr>
          <w:rFonts w:ascii="Arial" w:cs="Arial" w:eastAsia="Arial" w:hAnsi="Arial"/>
          <w:sz w:val="24"/>
          <w:szCs w:val="24"/>
        </w:rPr>
        <w:t xml:space="preserve"/>
      </w:r>
    </w:p>
    <w:p>
      <w:r>
        <w:rPr>
          <w:rFonts w:ascii="Arial" w:cs="Arial" w:eastAsia="Arial" w:hAnsi="Arial"/>
          <w:sz w:val="24"/>
          <w:szCs w:val="24"/>
        </w:rPr>
        <w:t xml:space="preserve">The complete forces analysis is formally compiled as Doc_08. This is a required construction document for every world under V7 governance. Doc_08 populates the six-cell matrix in full, documents all three layers for every identified force, and provides a Forces-and-Gravities Synthesis section connecting the forces analysis to the world’s confirmed gravities. The Forces-and-Gravities Synthesis is where the builder demonstrates that the forces analysis and the gravity analysis are genuinely integrated — that the world’s gravities can be understood as the formative response to the forces documented in the matrix. No world advances to the Validation Layer or to Layer 6 Deployment without a complete Doc_08.</w:t>
      </w:r>
    </w:p>
    <w:p>
      <w:r>
        <w:rPr>
          <w:rFonts w:ascii="Arial" w:cs="Arial" w:eastAsia="Arial" w:hAnsi="Arial"/>
          <w:sz w:val="24"/>
          <w:szCs w:val="24"/>
        </w:rPr>
        <w:t xml:space="preserve"/>
      </w:r>
    </w:p>
    <w:p>
      <w:r>
        <w:rPr>
          <w:rFonts w:ascii="Arial" w:cs="Arial" w:eastAsia="Arial" w:hAnsi="Arial"/>
          <w:i/>
          <w:iCs/>
          <w:sz w:val="24"/>
          <w:szCs w:val="24"/>
        </w:rPr>
        <w:t xml:space="preserve">Output: Forces Document (Doc_08) — required; no world advances to Validation Layer or Deployment without it</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5 — Governing Principles</w:t>
      </w:r>
    </w:p>
    <w:p>
      <w:r>
        <w:rPr>
          <w:rFonts w:ascii="Arial" w:cs="Arial" w:eastAsia="Arial" w:hAnsi="Arial"/>
          <w:sz w:val="24"/>
          <w:szCs w:val="24"/>
        </w:rPr>
        <w:t xml:space="preserve"/>
      </w:r>
    </w:p>
    <w:p>
      <w:r>
        <w:rPr>
          <w:rFonts w:ascii="Arial" w:cs="Arial" w:eastAsia="Arial" w:hAnsi="Arial"/>
          <w:sz w:val="24"/>
          <w:szCs w:val="24"/>
        </w:rPr>
        <w:t xml:space="preserve">Five principles govern forces analysis throughout. They apply at every step, in every cell, and to every layer of documentation.</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1 — From-Within</w:t>
      </w:r>
    </w:p>
    <w:p>
      <w:r>
        <w:rPr>
          <w:rFonts w:ascii="Arial" w:cs="Arial" w:eastAsia="Arial" w:hAnsi="Arial"/>
          <w:sz w:val="24"/>
          <w:szCs w:val="24"/>
        </w:rPr>
        <w:t xml:space="preserve">All forces are documented as the world experienced them, not as the modern analyst categorizes them. This is the operational expression of Constitution Article 22 (Forces Principle) and Article 23 (Writing-From-Inside Principle). Modern analytical categories are appropriate at Layer 1, where the historical event is documented using scholarly vocabulary. They must not govern Layer 2, where the world’s own consciousness is the subject. A forced departure from a region is not documented at Layer 2 as “forced migration” — it is documented in the vocabulary the community used to make sense of that event: exile as divine testing, as the extension of mission, as the loss of ancestral ground, or in whatever register the world’s own formation logic actually held it. The governing test: would someone formed within this world recognize this account as an honest rendering of their own experience?</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2 — Proportionality</w:t>
      </w:r>
    </w:p>
    <w:p>
      <w:r>
        <w:rPr>
          <w:rFonts w:ascii="Arial" w:cs="Arial" w:eastAsia="Arial" w:hAnsi="Arial"/>
          <w:sz w:val="24"/>
          <w:szCs w:val="24"/>
        </w:rPr>
        <w:t xml:space="preserve">Not all forces are equally significant for every world. The depth of forces documentation should be proportional to the force’s actual formation impact. A force that shaped a world’s gravities deeply — that can be traced through the world’s vocabulary, practices, and communal identity — warrants full three-layer treatment. A force that was present but left little formative trace warrants brief documentation at Layer 1 only, with a note that its formation impact was minimal. Builders should resist the temptation to document every identifiable historical force exhaustively. The goal is ecological insight — understanding how forces shaped this world’s particular formation — not comprehensiveness for its own sake. A forces analysis that is comprehensive but flat is less useful than a forces analysis that is selective but deep on the forces that actually mattered.</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3 — Named Tension</w:t>
      </w:r>
    </w:p>
    <w:p>
      <w:r>
        <w:rPr>
          <w:rFonts w:ascii="Arial" w:cs="Arial" w:eastAsia="Arial" w:hAnsi="Arial"/>
          <w:sz w:val="24"/>
          <w:szCs w:val="24"/>
        </w:rPr>
        <w:t xml:space="preserve">Where historians and forces analysts disagree about what forces were operative, how significant they were, or how they should be interpreted, those disagreements are carried at full strength and documented explicitly. The same named-tensions-at-full-strength rule that governs confidence calibration in source ecology and gravity discovery governs forces documentation. Scholarly consensus on what forces shaped a particular world is often thinner than it appears in secondary literature, where confident narratives can obscure genuine historiographical dispute. The builder does not resolve scholarly disagreement about forces in the act of documentation — they name the disagreement, carry it at full strength, and note its implications for how the world’s formation should be understood.</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4 — Cross-Cell Connection</w:t>
      </w:r>
    </w:p>
    <w:p>
      <w:r>
        <w:rPr>
          <w:rFonts w:ascii="Arial" w:cs="Arial" w:eastAsia="Arial" w:hAnsi="Arial"/>
          <w:sz w:val="24"/>
          <w:szCs w:val="24"/>
        </w:rPr>
        <w:t xml:space="preserve">Forces rarely operate in isolation. An external initiating force often produces an internal ongoing response. An ongoing external force often intensifies internal fracture and becomes the proximate trigger for an ending that was long in preparation. An internal formation commitment may harden under external pressure in ways that produce unexpected resilience or unexpected rigidity. Builders should explicitly note cross-cell connections where they exist rather than treating each cell as sealed. In Doc_08, cross-cell connections are documented in the Forces-and-Gravities Synthesis section, where the interaction of forces — not just the individual forces themselves — is the subject of analysis.</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5 — Transmission Specificity</w:t>
      </w:r>
    </w:p>
    <w:p>
      <w:r>
        <w:rPr>
          <w:rFonts w:ascii="Arial" w:cs="Arial" w:eastAsia="Arial" w:hAnsi="Arial"/>
          <w:sz w:val="24"/>
          <w:szCs w:val="24"/>
        </w:rPr>
        <w:t xml:space="preserve">When documenting transmission as a force dimension in Cells 2B and 3B, builders must be specific about what was transmitted, by whom, under what conditions, and with what selection effects. General statements about transmission do not satisfy this principle. The builder must name the specific transmission mechanisms and communities, identify the theological or institutional interests that shaped what was copied, compiled, or preserved, name what was excluded or lost and why, and draw out what those selection effects reveal about the forces that were most threatening to the world’s literary and formational output. The Transmission History dimension of Author Gravity assessment (Article 26) is the source-ecology counterpart of this principle — both require that transmission not be treated as neutral background but as a force carrying its own interests and shaping what the builder can know.</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6 — Relationship to Other Governance Documents</w:t>
      </w:r>
    </w:p>
    <w:p>
      <w:r>
        <w:rPr>
          <w:rFonts w:ascii="Arial" w:cs="Arial" w:eastAsia="Arial" w:hAnsi="Arial"/>
          <w:sz w:val="24"/>
          <w:szCs w:val="24"/>
        </w:rPr>
        <w:t xml:space="preserve"/>
      </w:r>
    </w:p>
    <w:p>
      <w:r>
        <w:rPr>
          <w:rFonts w:ascii="Arial" w:cs="Arial" w:eastAsia="Arial" w:hAnsi="Arial"/>
          <w:sz w:val="24"/>
          <w:szCs w:val="24"/>
        </w:rPr>
        <w:t xml:space="preserve">The Forces Framework intersects with several other governance documents. These named relationships govern how conflicts and overlaps are resolved.</w:t>
      </w:r>
    </w:p>
    <w:p>
      <w:r>
        <w:rPr>
          <w:rFonts w:ascii="Arial" w:cs="Arial" w:eastAsia="Arial" w:hAnsi="Arial"/>
          <w:sz w:val="24"/>
          <w:szCs w:val="24"/>
        </w:rPr>
        <w:t xml:space="preserve"/>
      </w:r>
    </w:p>
    <w:p>
      <w:r>
        <w:rPr>
          <w:rFonts w:ascii="Arial" w:cs="Arial" w:eastAsia="Arial" w:hAnsi="Arial"/>
          <w:b/>
          <w:bCs/>
          <w:sz w:val="24"/>
          <w:szCs w:val="24"/>
        </w:rPr>
        <w:t xml:space="preserve">Constitution Article 22 (Forces Principle)</w:t>
      </w:r>
    </w:p>
    <w:p>
      <w:r>
        <w:rPr>
          <w:rFonts w:ascii="Arial" w:cs="Arial" w:eastAsia="Arial" w:hAnsi="Arial"/>
          <w:sz w:val="24"/>
          <w:szCs w:val="24"/>
        </w:rPr>
        <w:t xml:space="preserve"/>
      </w:r>
    </w:p>
    <w:p>
      <w:r>
        <w:rPr>
          <w:rFonts w:ascii="Arial" w:cs="Arial" w:eastAsia="Arial" w:hAnsi="Arial"/>
          <w:sz w:val="24"/>
          <w:szCs w:val="24"/>
        </w:rPr>
        <w:t xml:space="preserve">The Forces Framework is the methodology document Article 22 mandates. Every provision in this Framework is derived from and accountable to Article 22’s three constitutional commitments. Where this document and Article 22 appear to conflict, Article 22 governs.</w:t>
      </w:r>
    </w:p>
    <w:p>
      <w:r>
        <w:rPr>
          <w:rFonts w:ascii="Arial" w:cs="Arial" w:eastAsia="Arial" w:hAnsi="Arial"/>
          <w:sz w:val="24"/>
          <w:szCs w:val="24"/>
        </w:rPr>
        <w:t xml:space="preserve"/>
      </w:r>
    </w:p>
    <w:p>
      <w:r>
        <w:rPr>
          <w:rFonts w:ascii="Arial" w:cs="Arial" w:eastAsia="Arial" w:hAnsi="Arial"/>
          <w:b/>
          <w:bCs/>
          <w:sz w:val="24"/>
          <w:szCs w:val="24"/>
        </w:rPr>
        <w:t xml:space="preserve">Constitution Article 23 (Writing-From-Inside Principle)</w:t>
      </w:r>
    </w:p>
    <w:p>
      <w:r>
        <w:rPr>
          <w:rFonts w:ascii="Arial" w:cs="Arial" w:eastAsia="Arial" w:hAnsi="Arial"/>
          <w:sz w:val="24"/>
          <w:szCs w:val="24"/>
        </w:rPr>
        <w:t xml:space="preserve"/>
      </w:r>
    </w:p>
    <w:p>
      <w:r>
        <w:rPr>
          <w:rFonts w:ascii="Arial" w:cs="Arial" w:eastAsia="Arial" w:hAnsi="Arial"/>
          <w:sz w:val="24"/>
          <w:szCs w:val="24"/>
        </w:rPr>
        <w:t xml:space="preserve">The From-Within Principle in Section 5 is the forces-analysis expression of Article 23. Article 23 governs all inhabited prose and all documentation of the world’s own consciousness. Layer 2 documentation under this Framework is subject to Article 23 as well as Article 22. A forces analysis that violates the Writing-From-Inside requirement in its Layer 2 documentation violates both Articles simultaneously.</w:t>
      </w:r>
    </w:p>
    <w:p>
      <w:r>
        <w:rPr>
          <w:rFonts w:ascii="Arial" w:cs="Arial" w:eastAsia="Arial" w:hAnsi="Arial"/>
          <w:sz w:val="24"/>
          <w:szCs w:val="24"/>
        </w:rPr>
        <w:t xml:space="preserve"/>
      </w:r>
    </w:p>
    <w:p>
      <w:r>
        <w:t>Construction Framework</w:t>
      </w:r>
    </w:p>
    <w:p>
      <w:r>
        <w:rPr>
          <w:rFonts w:ascii="Arial" w:cs="Arial" w:eastAsia="Arial" w:hAnsi="Arial"/>
          <w:sz w:val="24"/>
          <w:szCs w:val="24"/>
        </w:rPr>
        <w:t xml:space="preserve"/>
      </w:r>
    </w:p>
    <w:p>
      <w:r>
        <w:rPr>
          <w:rFonts w:ascii="Arial" w:cs="Arial" w:eastAsia="Arial" w:hAnsi="Arial"/>
          <w:sz w:val="24"/>
          <w:szCs w:val="24"/>
        </w:rPr>
        <w:t xml:space="preserve">The Construction Framework references the Forces Framework at Steps 1, 2, 4, 5, 7, and 8 (the six integration points named in Section 4). The Forces Framework does not restate Construction Framework methodology — it governs forces analysis specifically. Where forces analysis intersects with source ecology, gravity discovery, or ecological reconstruction, both documents apply and neither supersedes the other. In cases of apparent conflict, the builder should flag the conflict rather than resolving it unilaterally.</w:t>
      </w:r>
    </w:p>
    <w:p>
      <w:r>
        <w:rPr>
          <w:rFonts w:ascii="Arial" w:cs="Arial" w:eastAsia="Arial" w:hAnsi="Arial"/>
          <w:sz w:val="24"/>
          <w:szCs w:val="24"/>
        </w:rPr>
        <w:t xml:space="preserve"/>
      </w:r>
    </w:p>
    <w:p>
      <w:r>
        <w:t>Formation World Blueprint</w:t>
      </w:r>
    </w:p>
    <w:p>
      <w:r>
        <w:rPr>
          <w:rFonts w:ascii="Arial" w:cs="Arial" w:eastAsia="Arial" w:hAnsi="Arial"/>
          <w:sz w:val="24"/>
          <w:szCs w:val="24"/>
        </w:rPr>
        <w:t xml:space="preserve"/>
      </w:r>
    </w:p>
    <w:p>
      <w:r>
        <w:rPr>
          <w:rFonts w:ascii="Arial" w:cs="Arial" w:eastAsia="Arial" w:hAnsi="Arial"/>
          <w:sz w:val="24"/>
          <w:szCs w:val="24"/>
        </w:rPr>
        <w:t xml:space="preserve">Doc_08 Forces Document is a required Blueprint deliverable. A world that has not produced a complete, three-layer, six-cell Doc_08 is not Blueprint-complete and cannot advance to the Validation Layer or to Layer 6 Deployment. The Blueprint governs the per-world deliverable structure; the Forces Framework governs the methodology the Forces Document must satisfy.</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Forces Document Template (Doc_08 template)</w:t>
      </w:r>
    </w:p>
    <w:p>
      <w:r>
        <w:rPr>
          <w:rFonts w:ascii="Arial" w:cs="Arial" w:eastAsia="Arial" w:hAnsi="Arial"/>
          <w:sz w:val="24"/>
          <w:szCs w:val="24"/>
        </w:rPr>
        <w:t xml:space="preserve"/>
      </w:r>
    </w:p>
    <w:p>
      <w:r>
        <w:rPr>
          <w:rFonts w:ascii="Arial" w:cs="Arial" w:eastAsia="Arial" w:hAnsi="Arial"/>
          <w:sz w:val="24"/>
          <w:szCs w:val="24"/>
        </w:rPr>
        <w:t xml:space="preserve">The Forces Document Template is the per-world fill-in document that operationalizes this Framework into the actual document builders produce for each world. The template is a separate document to be produced as part of the V7 build tooling. This Framework governs the methodology the template serves. Builders should consult this Framework for questions about method and the template for questions about format and structure.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200" w:before="32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5F7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2026-06-21T16:43:45.906Z</dcterms:created>
  <dcterms:modified xsi:type="dcterms:W3CDTF">2026-06-21T16:43:45.918Z</dcterms:modified>
</cp:coreProperties>
</file>

<file path=docProps/custom.xml><?xml version="1.0" encoding="utf-8"?>
<Properties xmlns="http://schemas.openxmlformats.org/officeDocument/2006/custom-properties" xmlns:vt="http://schemas.openxmlformats.org/officeDocument/2006/docPropsVTypes"/>
</file>