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orld-profile-pahc"/>
      <w:r>
        <w:t xml:space="preserve">World Profile — pahc</w:t>
      </w:r>
      <w:bookmarkEnd w:id="20"/>
    </w:p>
    <w:p>
      <w:pPr>
        <w:pStyle w:val="Heading2"/>
      </w:pPr>
      <w:bookmarkStart w:id="21" w:name="X3a8f1a6d59db4a2cac59d9425065e841c7ae33c"/>
      <w:r>
        <w:t xml:space="preserve">Church in Conversation — World #1: Post-Apostolic/Sub-Apostolic House-Church Christianity</w:t>
      </w:r>
      <w:bookmarkEnd w:id="21"/>
    </w:p>
    <w:p>
      <w:pPr>
        <w:pStyle w:val="FirstParagraph"/>
      </w:pPr>
      <w:r>
        <w:rPr>
          <w:b/>
        </w:rPr>
        <w:t xml:space="preserve">File:</w:t>
      </w:r>
      <w:r>
        <w:t xml:space="preserve"> </w:t>
      </w:r>
      <w:r>
        <w:rPr>
          <w:rStyle w:val="VerbatimChar"/>
        </w:rPr>
        <w:t xml:space="preserve">pahc_World_Profile.md</w:t>
      </w:r>
    </w:p>
    <w:p>
      <w:pPr>
        <w:pStyle w:val="BodyText"/>
      </w:pPr>
      <w:r>
        <w:rPr>
          <w:b/>
        </w:rPr>
        <w:t xml:space="preserve">Status:</w:t>
      </w:r>
      <w:r>
        <w:t xml:space="preserve"> </w:t>
      </w:r>
      <w:r>
        <w:t xml:space="preserve">APPROVED TO PROCEED — round-1 cold review complete, fixes applied and round-2 verified 2026-07-08. Not frozen; see Document Log for full history and the project’s sign-off policy.</w:t>
      </w:r>
    </w:p>
    <w:p>
      <w:pPr>
        <w:pStyle w:val="BodyText"/>
      </w:pPr>
      <w:r>
        <w:rPr>
          <w:b/>
        </w:rPr>
        <w:t xml:space="preserve">Produced at:</w:t>
      </w:r>
      <w:r>
        <w:t xml:space="preserve"> </w:t>
      </w:r>
      <w:r>
        <w:t xml:space="preserve">Construction Step 9 (Framework V7.3 numbering; the template’s own header says</w:t>
      </w:r>
      <w:r>
        <w:t xml:space="preserve"> </w:t>
      </w:r>
      <w:r>
        <w:t xml:space="preserve">“</w:t>
      </w:r>
      <w:r>
        <w:t xml:space="preserve">Step 8,</w:t>
      </w:r>
      <w:r>
        <w:t xml:space="preserve">”</w:t>
      </w:r>
      <w:r>
        <w:t xml:space="preserve"> </w:t>
      </w:r>
      <w:r>
        <w:t xml:space="preserve">reflecting an earlier Framework version — this world’s build follows V7.3, where the World Profile is produced at Step 9 alongside Doc_09 and the Validation Layer).</w:t>
      </w:r>
    </w:p>
    <w:p>
      <w:pPr>
        <w:pStyle w:val="BodyText"/>
      </w:pPr>
      <w:r>
        <w:rPr>
          <w:b/>
        </w:rPr>
        <w:t xml:space="preserve">Required inputs:</w:t>
      </w:r>
      <w:r>
        <w:t xml:space="preserve"> </w:t>
      </w:r>
      <w:r>
        <w:t xml:space="preserve">Doc_01 through Doc_08, all approved to proceed and project-lead signed off 2026-07-07; Doc_09, approved to proceed and signed off 2026-07-07.</w:t>
      </w:r>
    </w:p>
    <w:p>
      <w:pPr>
        <w:pStyle w:val="BodyText"/>
      </w:pPr>
      <w:r>
        <w:rPr>
          <w:b/>
        </w:rPr>
        <w:t xml:space="preserve">Feeds:</w:t>
      </w:r>
      <w:r>
        <w:t xml:space="preserve"> </w:t>
      </w:r>
      <w:r>
        <w:t xml:space="preserve">World Capsule Core, Representative Emergence (Step 10), Doc_09 Story Inventory (already built; this Profile supplies retrospective ecological context for it going forward).</w:t>
      </w:r>
    </w:p>
    <w:p>
      <w:pPr>
        <w:pStyle w:val="BodyText"/>
      </w:pPr>
      <w:r>
        <w:rPr>
          <w:b/>
        </w:rPr>
        <w:t xml:space="preserve">Voice:</w:t>
      </w:r>
      <w:r>
        <w:t xml:space="preserve"> </w:t>
      </w:r>
      <w:r>
        <w:t xml:space="preserve">Analytical and descriptive throughout — this document describes the world’s formation logic; it does not inhabit it. Inhabited voice belongs to the Capsule Core and the Representative, not here.</w:t>
      </w:r>
    </w:p>
    <w:p>
      <w:pPr>
        <w:pStyle w:val="BodyText"/>
      </w:pPr>
      <w:r>
        <w:rPr>
          <w:b/>
        </w:rPr>
        <w:t xml:space="preserve">Built from:</w:t>
      </w:r>
      <w:r>
        <w:t xml:space="preserve"> </w:t>
      </w:r>
      <w:r>
        <w:t xml:space="preserve">Doc_01–Doc_09 directly, via a dedicated extraction pass (zero drafting authority) that pulled exact and near-verbatim content from each source document rather than working from memory, consistent with this project’s established construction discipline. Every claim below traces to a specific document and section.</w:t>
      </w:r>
    </w:p>
    <w:p>
      <w:r>
        <w:pict>
          <v:rect style="width:0;height:1.5pt" o:hralign="center" o:hrstd="t" o:hr="t"/>
        </w:pict>
      </w:r>
    </w:p>
    <w:p>
      <w:pPr>
        <w:pStyle w:val="Heading2"/>
      </w:pPr>
      <w:bookmarkStart w:id="22" w:name="section-1-world-identity"/>
      <w:r>
        <w:t xml:space="preserve">Section 1 — World Identity</w:t>
      </w:r>
      <w:bookmarkEnd w:id="22"/>
    </w:p>
    <w:p>
      <w:pPr>
        <w:pStyle w:val="FirstParagraph"/>
      </w:pPr>
      <w:r>
        <w:rPr>
          <w:b/>
        </w:rPr>
        <w:t xml:space="preserve">World name (as the world would name itself):</w:t>
      </w:r>
      <w:r>
        <w:t xml:space="preserve"> </w:t>
      </w:r>
      <w:r>
        <w:t xml:space="preserve">No self-designation survives in this world’s own evidentiary base beyond ordinary shared vocabulary —</w:t>
      </w:r>
      <w:r>
        <w:t xml:space="preserve"> </w:t>
      </w:r>
      <w:r>
        <w:rPr>
          <w:i/>
        </w:rPr>
        <w:t xml:space="preserve">ekklesia</w:t>
      </w:r>
      <w:r>
        <w:t xml:space="preserve"> </w:t>
      </w:r>
      <w:r>
        <w:t xml:space="preserve">— which this world used but did not develop as a distinguishing proper name. Doc_01 records no passage in which this community names itself as something other than</w:t>
      </w:r>
      <w:r>
        <w:t xml:space="preserve"> </w:t>
      </w:r>
      <w:r>
        <w:t xml:space="preserve">“</w:t>
      </w:r>
      <w:r>
        <w:t xml:space="preserve">the church of God</w:t>
      </w:r>
      <w:r>
        <w:t xml:space="preserve">”</w:t>
      </w:r>
      <w:r>
        <w:t xml:space="preserve"> </w:t>
      </w:r>
      <w:r>
        <w:t xml:space="preserve">(1 Clement’s own address) or an equivalent generic term also used by neighboring worlds. This document uses the working title assigned at Step 0:</w:t>
      </w:r>
      <w:r>
        <w:t xml:space="preserve"> </w:t>
      </w:r>
      <w:r>
        <w:rPr>
          <w:b/>
        </w:rPr>
        <w:t xml:space="preserve">Post-Apostolic/Sub-Apostolic House-Church Christianity</w:t>
      </w:r>
      <w:r>
        <w:t xml:space="preserve">, with the modern scholarly label doing double duty as the world’s own name in the absence of a distinguishing self-designation.</w:t>
      </w:r>
    </w:p>
    <w:p>
      <w:pPr>
        <w:pStyle w:val="BodyText"/>
      </w:pPr>
      <w:r>
        <w:rPr>
          <w:b/>
        </w:rPr>
        <w:t xml:space="preserve">World code:</w:t>
      </w:r>
      <w:r>
        <w:t xml:space="preserve"> </w:t>
      </w:r>
      <w:r>
        <w:rPr>
          <w:rStyle w:val="VerbatimChar"/>
        </w:rPr>
        <w:t xml:space="preserve">pahc</w:t>
      </w:r>
    </w:p>
    <w:p>
      <w:pPr>
        <w:pStyle w:val="BodyText"/>
      </w:pPr>
      <w:r>
        <w:rPr>
          <w:b/>
        </w:rPr>
        <w:t xml:space="preserve">Temporal scope:</w:t>
      </w:r>
      <w:r>
        <w:t xml:space="preserve"> </w:t>
      </w:r>
      <w:r>
        <w:t xml:space="preserve">c. 70–200 CE, held with an explicit internal caveat carried forward from Doc_01. The floor (70 CE) is inherited from the Step 0 Conclusion’s own constitutional scope decision (the destruction of the Second Temple) rather than from an internal marker specific to this world; Doc_01 discloses that this world’s own lived sense of</w:t>
      </w:r>
      <w:r>
        <w:t xml:space="preserve"> </w:t>
      </w:r>
      <w:r>
        <w:t xml:space="preserve">“</w:t>
      </w:r>
      <w:r>
        <w:t xml:space="preserve">post-apostolic-ness</w:t>
      </w:r>
      <w:r>
        <w:t xml:space="preserve">”</w:t>
      </w:r>
      <w:r>
        <w:t xml:space="preserve"> </w:t>
      </w:r>
      <w:r>
        <w:t xml:space="preserve">more plausibly firms up gradually across 64–100 CE, keyed to the deaths of Peter, Paul, and James under Nero, than at 70 CE specifically. The ceiling (c. 200 CE) rests on three converging lines of evidence: monepiscopacy’s emergence as the dominant institutional norm, a documented shift toward a settled, succession-argument theological mode (Irenaeus, Tertullian), and adjacency to World #2 (Alexandria, c. 190–254 CE). Doc_01 states this ceiling is directional, not universal — the point at which this world’s defining tension becomes clearly resolved-in-direction, not the point at which every relevant development finishes everywhere at once.</w:t>
      </w:r>
    </w:p>
    <w:p>
      <w:pPr>
        <w:pStyle w:val="BodyText"/>
      </w:pPr>
      <w:r>
        <w:rPr>
          <w:b/>
        </w:rPr>
        <w:t xml:space="preserve">Geographic scope:</w:t>
      </w:r>
      <w:r>
        <w:t xml:space="preserve"> </w:t>
      </w:r>
      <w:r>
        <w:t xml:space="preserve">Antioch/Syria, Asia Minor (western Anatolia), and Rome — established through Ignatius’s guarded journey connecting all three, the letter-exchange infrastructure (Polycarp forwarding Ignatius’s letters to Philippi; 1 Clement Rome-to-Corinth; 1 Peter’s circular address across five Asia Minor provinces), and uniform Koine Greek across the region. Egypt/Alexandria is explicitly excluded from this world’s scope, resting on a single scholarly argument (Bagnall’s papyrological-silence case) that this document’s own Source Registry flags as a load-bearing single-source dependency.</w:t>
      </w:r>
    </w:p>
    <w:p>
      <w:pPr>
        <w:pStyle w:val="BodyText"/>
      </w:pPr>
      <w:r>
        <w:rPr>
          <w:b/>
        </w:rPr>
        <w:t xml:space="preserve">Community character:</w:t>
      </w:r>
      <w:r>
        <w:t xml:space="preserve"> </w:t>
      </w:r>
      <w:r>
        <w:t xml:space="preserve">This world understood itself as household-based gathering and catechesis, sustained by a translocal correspondence network rather than a fixed institutional center. It felt an active, urgent need to formalize authority, consolidate shared textual and doctrinal memory before living apostolic testimony disappeared entirely, and maintain cohesion across real geographic distance through correspondence rather than centralized administration. It was not yet a settled orthodoxy defining itself against a settled heresy — its boundary against contemporary rival movements (Marcionite, Valentinian/Gnostic, Montanist) was live and actively argued, not inherited already-drawn.</w:t>
      </w:r>
    </w:p>
    <w:p>
      <w:pPr>
        <w:pStyle w:val="BodyText"/>
      </w:pPr>
      <w:r>
        <w:rPr>
          <w:b/>
        </w:rPr>
        <w:t xml:space="preserve">Builder:</w:t>
      </w:r>
      <w:r>
        <w:t xml:space="preserve"> </w:t>
      </w:r>
      <w:r>
        <w:t xml:space="preserve">Claude (Cowork), World-Build session for Mark</w:t>
      </w:r>
    </w:p>
    <w:p>
      <w:pPr>
        <w:pStyle w:val="BodyText"/>
      </w:pPr>
      <w:r>
        <w:rPr>
          <w:b/>
        </w:rPr>
        <w:t xml:space="preserve">Date of World Profile draft:</w:t>
      </w:r>
      <w:r>
        <w:t xml:space="preserve"> </w:t>
      </w:r>
      <w:r>
        <w:t xml:space="preserve">2026-07-07</w:t>
      </w:r>
    </w:p>
    <w:p>
      <w:r>
        <w:pict>
          <v:rect style="width:0;height:1.5pt" o:hralign="center" o:hrstd="t" o:hr="t"/>
        </w:pict>
      </w:r>
    </w:p>
    <w:p>
      <w:pPr>
        <w:pStyle w:val="Heading2"/>
      </w:pPr>
      <w:bookmarkStart w:id="23" w:name="section-2-confirmed-gravities"/>
      <w:r>
        <w:t xml:space="preserve">Section 2 — Confirmed Gravities</w:t>
      </w:r>
      <w:bookmarkEnd w:id="23"/>
    </w:p>
    <w:p>
      <w:pPr>
        <w:pStyle w:val="FirstParagraph"/>
      </w:pPr>
      <w:r>
        <w:t xml:space="preserve">This is the canonical gravity record for this world, reproduced from Doc_04 (Gravity Discovery, approved to proceed) and cross-checked against Doc_07’s own formation-logic synthesis and Doc_08’s forces-and-gravities connections. Only two gravities reach Primary status; three reach Supporting; one is Tensional; one (G06) did not reach gravity status at all. This distribution is itself a finding, not a weakness — see Section 3.</w:t>
      </w:r>
    </w:p>
    <w:p>
      <w:pPr>
        <w:pStyle w:val="Heading3"/>
      </w:pPr>
      <w:bookmarkStart w:id="24" w:name="primary-gravities"/>
      <w:r>
        <w:t xml:space="preserve">Primary Gravities</w:t>
      </w:r>
      <w:bookmarkEnd w:id="24"/>
    </w:p>
    <w:p>
      <w:r>
        <w:pict>
          <v:rect style="width:0;height:1.5pt" o:hralign="center" o:hrstd="t" o:hr="t"/>
        </w:pict>
      </w:r>
    </w:p>
    <w:p>
      <w:pPr>
        <w:pStyle w:val="FirstParagraph"/>
      </w:pPr>
      <w:r>
        <w:rPr>
          <w:b/>
        </w:rPr>
        <w:t xml:space="preserve">Gravity name:</w:t>
      </w:r>
      <w:r>
        <w:t xml:space="preserve"> </w:t>
      </w:r>
      <w:r>
        <w:t xml:space="preserve">Translocal Correspondence Network</w:t>
      </w:r>
    </w:p>
    <w:p>
      <w:pPr>
        <w:pStyle w:val="BodyText"/>
      </w:pPr>
      <w:r>
        <w:rPr>
          <w:b/>
        </w:rPr>
        <w:t xml:space="preserve">Gravity type:</w:t>
      </w:r>
      <w:r>
        <w:t xml:space="preserve"> </w:t>
      </w:r>
      <w:r>
        <w:t xml:space="preserve">Primary</w:t>
      </w:r>
    </w:p>
    <w:p>
      <w:pPr>
        <w:pStyle w:val="BodyText"/>
      </w:pPr>
      <w:r>
        <w:rPr>
          <w:b/>
        </w:rPr>
        <w:t xml:space="preserve">Confidence:</w:t>
      </w:r>
      <w:r>
        <w:t xml:space="preserve"> </w:t>
      </w:r>
      <w:r>
        <w:t xml:space="preserve">Widely Accepted / Documented — the strongest confidence footing of any candidate gravity in this world’s ecology.</w:t>
      </w:r>
    </w:p>
    <w:p>
      <w:pPr>
        <w:pStyle w:val="BodyText"/>
      </w:pPr>
      <w:r>
        <w:rPr>
          <w:b/>
        </w:rPr>
        <w:t xml:space="preserve">Cross-strand status:</w:t>
      </w:r>
      <w:r>
        <w:t xml:space="preserve"> </w:t>
      </w:r>
      <w:r>
        <w:t xml:space="preserve">Confirmed cross-strand.</w:t>
      </w:r>
    </w:p>
    <w:p>
      <w:pPr>
        <w:pStyle w:val="BodyText"/>
      </w:pPr>
      <w:r>
        <w:rPr>
          <w:b/>
        </w:rPr>
        <w:t xml:space="preserve">Brief description:</w:t>
      </w:r>
      <w:r>
        <w:t xml:space="preserve"> </w:t>
      </w:r>
      <w:r>
        <w:t xml:space="preserve">The letter-exchange infrastructure connecting scattered</w:t>
      </w:r>
      <w:r>
        <w:t xml:space="preserve"> </w:t>
      </w:r>
      <w:r>
        <w:rPr>
          <w:i/>
        </w:rPr>
        <w:t xml:space="preserve">ekklesiai</w:t>
      </w:r>
      <w:r>
        <w:t xml:space="preserve"> </w:t>
      </w:r>
      <w:r>
        <w:t xml:space="preserve">across Antioch/Syria, Asia Minor, and Rome. Independently attested by three separate primary voices behaving the same way (1 Clement’s Rome-to-Corinth intervention, Ignatius’s full seven-letter corpus, Polycarp’s own report of forwarding Ignatius’s letters at the Philippians’ request) — no single-voice dependency. This is the delivery mechanism through which every other gravity’s argued, not-inherited character actually travels between communities; a member of one</w:t>
      </w:r>
      <w:r>
        <w:t xml:space="preserve"> </w:t>
      </w:r>
      <w:r>
        <w:rPr>
          <w:i/>
        </w:rPr>
        <w:t xml:space="preserve">ekklesia</w:t>
      </w:r>
      <w:r>
        <w:t xml:space="preserve"> </w:t>
      </w:r>
      <w:r>
        <w:t xml:space="preserve">rarely encountered the wider movement’s teaching directly, but as a specific writer had already shaped it in response to specific, local trouble.</w:t>
      </w:r>
    </w:p>
    <w:p>
      <w:pPr>
        <w:pStyle w:val="BodyText"/>
      </w:pPr>
      <w:r>
        <w:rPr>
          <w:b/>
        </w:rPr>
        <w:t xml:space="preserve">Grounding:</w:t>
      </w:r>
      <w:r>
        <w:t xml:space="preserve"> </w:t>
      </w:r>
      <w:r>
        <w:t xml:space="preserve">Doc_02 (source base); Doc_04 passes all six tests cleanly, no Confidence/Gravity Cross-Check divergence; Doc_07 Section 2E names this gravity as one of the two mechanisms doing nearly all of this world’s formative work; Doc_08 Force 2B-2 (Transmission) identifies the network as also the selection mechanism determining which portions of this world’s self-understanding are recoverable today at all.</w:t>
      </w:r>
    </w:p>
    <w:p>
      <w:r>
        <w:pict>
          <v:rect style="width:0;height:1.5pt" o:hralign="center" o:hrstd="t" o:hr="t"/>
        </w:pict>
      </w:r>
    </w:p>
    <w:p>
      <w:pPr>
        <w:pStyle w:val="FirstParagraph"/>
      </w:pPr>
      <w:r>
        <w:rPr>
          <w:b/>
        </w:rPr>
        <w:t xml:space="preserve">Gravity name:</w:t>
      </w:r>
      <w:r>
        <w:t xml:space="preserve"> </w:t>
      </w:r>
      <w:r>
        <w:t xml:space="preserve">Liturgical Practice — Eucharist as Site of Variation and Convergence</w:t>
      </w:r>
    </w:p>
    <w:p>
      <w:pPr>
        <w:pStyle w:val="BodyText"/>
      </w:pPr>
      <w:r>
        <w:rPr>
          <w:b/>
        </w:rPr>
        <w:t xml:space="preserve">Gravity type:</w:t>
      </w:r>
      <w:r>
        <w:t xml:space="preserve"> </w:t>
      </w:r>
      <w:r>
        <w:t xml:space="preserve">Primary</w:t>
      </w:r>
    </w:p>
    <w:p>
      <w:pPr>
        <w:pStyle w:val="BodyText"/>
      </w:pPr>
      <w:r>
        <w:rPr>
          <w:b/>
        </w:rPr>
        <w:t xml:space="preserve">Confidence:</w:t>
      </w:r>
      <w:r>
        <w:t xml:space="preserve"> </w:t>
      </w:r>
      <w:r>
        <w:t xml:space="preserve">Widely Accepted that the practices and texts exist and differ; Contested on how representative any single account is of the wider network.</w:t>
      </w:r>
    </w:p>
    <w:p>
      <w:pPr>
        <w:pStyle w:val="BodyText"/>
      </w:pPr>
      <w:r>
        <w:rPr>
          <w:b/>
        </w:rPr>
        <w:t xml:space="preserve">Cross-strand status:</w:t>
      </w:r>
      <w:r>
        <w:t xml:space="preserve"> </w:t>
      </w:r>
      <w:r>
        <w:t xml:space="preserve">Confirmed cross-strand — independently attested in Strand A (Ignatius) and Strand B (Justin), plus the Didache’s separate single-community witness (neither strand).</w:t>
      </w:r>
    </w:p>
    <w:p>
      <w:pPr>
        <w:pStyle w:val="BodyText"/>
      </w:pPr>
      <w:r>
        <w:rPr>
          <w:b/>
        </w:rPr>
        <w:t xml:space="preserve">Brief description:</w:t>
      </w:r>
      <w:r>
        <w:t xml:space="preserve"> </w:t>
      </w:r>
      <w:r>
        <w:t xml:space="preserve">Repeated eucharistic gathering did the ritual half of this world’s formative work, paralleling the correspondence network’s textual half. In Strand A specifically, the eucharist was simultaneously an authority-claim and a boundary-claim performed in the same act — obedience to the bishop, unity, and doctrinal correctness were not three separate concerns but one embodied practice. Three genuinely distinct orders survive (Didache’s cup-before-bread, no-institution-narrative order; Justin’s Roman order with full explanatory account; Ignatius’s one-bishop, one-altar program) and are held apart rather than harmonized into a single composite practice.</w:t>
      </w:r>
    </w:p>
    <w:p>
      <w:pPr>
        <w:pStyle w:val="BodyText"/>
      </w:pPr>
      <w:r>
        <w:rPr>
          <w:b/>
        </w:rPr>
        <w:t xml:space="preserve">Grounding:</w:t>
      </w:r>
      <w:r>
        <w:t xml:space="preserve"> </w:t>
      </w:r>
      <w:r>
        <w:t xml:space="preserve">Doc_02 §4 (diversity-first reading); Doc_04 passes all six tests, generated from three independent primary voices; Doc_07 Section 2E names this as the ritual site where the argued authority claim (G01) and the argued boundary claim (G05) become one embodied act in Strand A; Doc_09 Stories 006, 010, 011, 012 catalog the distinct orders as separate deployment stories per the diversity-first discipline.</w:t>
      </w:r>
    </w:p>
    <w:p>
      <w:r>
        <w:pict>
          <v:rect style="width:0;height:1.5pt" o:hralign="center" o:hrstd="t" o:hr="t"/>
        </w:pict>
      </w:r>
    </w:p>
    <w:p>
      <w:pPr>
        <w:pStyle w:val="Heading3"/>
      </w:pPr>
      <w:bookmarkStart w:id="25" w:name="supporting-gravities"/>
      <w:r>
        <w:t xml:space="preserve">Supporting Gravities</w:t>
      </w:r>
      <w:bookmarkEnd w:id="25"/>
    </w:p>
    <w:p>
      <w:r>
        <w:pict>
          <v:rect style="width:0;height:1.5pt" o:hralign="center" o:hrstd="t" o:hr="t"/>
        </w:pict>
      </w:r>
    </w:p>
    <w:p>
      <w:pPr>
        <w:pStyle w:val="FirstParagraph"/>
      </w:pPr>
      <w:r>
        <w:rPr>
          <w:b/>
        </w:rPr>
        <w:t xml:space="preserve">Gravity name:</w:t>
      </w:r>
      <w:r>
        <w:t xml:space="preserve"> </w:t>
      </w:r>
      <w:r>
        <w:t xml:space="preserve">Authority Consolidation</w:t>
      </w:r>
    </w:p>
    <w:p>
      <w:pPr>
        <w:pStyle w:val="BodyText"/>
      </w:pPr>
      <w:r>
        <w:rPr>
          <w:b/>
        </w:rPr>
        <w:t xml:space="preserve">Gravity type:</w:t>
      </w:r>
      <w:r>
        <w:t xml:space="preserve"> </w:t>
      </w:r>
      <w:r>
        <w:t xml:space="preserve">Supporting (reclassified down from an initial Primary candidacy during Doc_04 construction, round 1)</w:t>
      </w:r>
    </w:p>
    <w:p>
      <w:pPr>
        <w:pStyle w:val="BodyText"/>
      </w:pPr>
      <w:r>
        <w:rPr>
          <w:b/>
        </w:rPr>
        <w:t xml:space="preserve">Confidence:</w:t>
      </w:r>
      <w:r>
        <w:t xml:space="preserve"> </w:t>
      </w:r>
      <w:r>
        <w:t xml:space="preserve">Split — the coarse claim that authority organization was actively contested is Widely Accepted; the specific Strand A resolution (a single office) is Contested.</w:t>
      </w:r>
    </w:p>
    <w:p>
      <w:pPr>
        <w:pStyle w:val="BodyText"/>
      </w:pPr>
      <w:r>
        <w:rPr>
          <w:b/>
        </w:rPr>
        <w:t xml:space="preserve">Cross-strand status:</w:t>
      </w:r>
      <w:r>
        <w:t xml:space="preserve"> </w:t>
      </w:r>
      <w:r>
        <w:t xml:space="preserve">The underlying force (authority requires active organizing) is confirmed cross-strand; its resolution is strand-bound — Strand A resolves toward a single monarchical office, Strand B toward a plural, interchangeable college of presbyters.</w:t>
      </w:r>
    </w:p>
    <w:p>
      <w:pPr>
        <w:pStyle w:val="BodyText"/>
      </w:pPr>
      <w:r>
        <w:rPr>
          <w:b/>
        </w:rPr>
        <w:t xml:space="preserve">Brief description:</w:t>
      </w:r>
      <w:r>
        <w:t xml:space="preserve"> </w:t>
      </w:r>
      <w:r>
        <w:t xml:space="preserve">The episkopos/presbyteros/diakonos question — whether legitimate church leadership is vested in one bishop or a plural, interchangeable college. This gravity is the clearest single institutional expression of this world’s defining</w:t>
      </w:r>
      <w:r>
        <w:t xml:space="preserve"> </w:t>
      </w:r>
      <w:r>
        <w:t xml:space="preserve">“</w:t>
      </w:r>
      <w:r>
        <w:t xml:space="preserve">argued, not assumed</w:t>
      </w:r>
      <w:r>
        <w:t xml:space="preserve">”</w:t>
      </w:r>
      <w:r>
        <w:t xml:space="preserve"> </w:t>
      </w:r>
      <w:r>
        <w:t xml:space="preserve">formation logic: office was actively constructed and legitimated through argument (Ignatius, drawing on pagan civic/mystery-cult models for Strand A) or claimed through an unbroken, loosely conceived line of shared ministry (1 Clement, Hermas, for Strand B) — not inherited as an already-settled given in either strand.</w:t>
      </w:r>
    </w:p>
    <w:p>
      <w:pPr>
        <w:pStyle w:val="BodyText"/>
      </w:pPr>
      <w:r>
        <w:rPr>
          <w:b/>
        </w:rPr>
        <w:t xml:space="preserve">Grounding:</w:t>
      </w:r>
      <w:r>
        <w:t xml:space="preserve"> </w:t>
      </w:r>
      <w:r>
        <w:t xml:space="preserve">Doc_02 (1 Clement, Ignatius’s seven letters, Hermas); Doc_04 reclassified this gravity to Supporting specifically because the content doing its interaction and dependency work is exactly the Contested part; Doc_07 Section 2C (Authority Structures) and Section 2E (fused with G07 in Strand A); Doc_08 Force 2B-1.</w:t>
      </w:r>
    </w:p>
    <w:p>
      <w:r>
        <w:pict>
          <v:rect style="width:0;height:1.5pt" o:hralign="center" o:hrstd="t" o:hr="t"/>
        </w:pict>
      </w:r>
    </w:p>
    <w:p>
      <w:pPr>
        <w:pStyle w:val="FirstParagraph"/>
      </w:pPr>
      <w:r>
        <w:rPr>
          <w:b/>
        </w:rPr>
        <w:t xml:space="preserve">Gravity name:</w:t>
      </w:r>
      <w:r>
        <w:t xml:space="preserve"> </w:t>
      </w:r>
      <w:r>
        <w:t xml:space="preserve">State Pressure / Legal Precarity</w:t>
      </w:r>
    </w:p>
    <w:p>
      <w:pPr>
        <w:pStyle w:val="BodyText"/>
      </w:pPr>
      <w:r>
        <w:rPr>
          <w:b/>
        </w:rPr>
        <w:t xml:space="preserve">Gravity type:</w:t>
      </w:r>
      <w:r>
        <w:t xml:space="preserve"> </w:t>
      </w:r>
      <w:r>
        <w:t xml:space="preserve">Supporting (reclassified down from an initial Primary candidacy during Doc_04 construction, round 2)</w:t>
      </w:r>
    </w:p>
    <w:p>
      <w:pPr>
        <w:pStyle w:val="BodyText"/>
      </w:pPr>
      <w:r>
        <w:rPr>
          <w:b/>
        </w:rPr>
        <w:t xml:space="preserve">Confidence:</w:t>
      </w:r>
      <w:r>
        <w:t xml:space="preserve"> </w:t>
      </w:r>
      <w:r>
        <w:t xml:space="preserve">Split — Documented for Pliny’s letter specifically (its authenticity and the real legal action it describes); Widely Accepted for Tacitus’s passage at the level of basic authenticity, but Contested on whether it describes a discrete, fire-linked, named-group persecution episode (the Shaw/Jones debate) rather than a looser association; Contested at the level of any cross-episode synthesis into a standing legal condition.</w:t>
      </w:r>
    </w:p>
    <w:p>
      <w:pPr>
        <w:pStyle w:val="BodyText"/>
      </w:pPr>
      <w:r>
        <w:rPr>
          <w:b/>
        </w:rPr>
        <w:t xml:space="preserve">Cross-strand status:</w:t>
      </w:r>
      <w:r>
        <w:t xml:space="preserve"> </w:t>
      </w:r>
      <w:r>
        <w:t xml:space="preserve">Confirmed cross-strand (Strand B: Rome/Tacitus-Nero; Strand A: Antioch/Ignatius’s own arrest and journey), with Pliny’s Bithynia-Pontus episode corroborating but not counting as an independent third strand.</w:t>
      </w:r>
    </w:p>
    <w:p>
      <w:pPr>
        <w:pStyle w:val="BodyText"/>
      </w:pPr>
      <w:r>
        <w:rPr>
          <w:b/>
        </w:rPr>
        <w:t xml:space="preserve">Brief description:</w:t>
      </w:r>
      <w:r>
        <w:t xml:space="preserve"> </w:t>
      </w:r>
      <w:r>
        <w:t xml:space="preserve">Real, local, unpredictable legal exposure — not an empire-wide systematic persecution policy, but scattered, geographically and temporally uneven episodes of real danger. This unevenness is itself formation-shaping: it plausibly explains the near-total absence of institutional self-documentation this world’s evidence base shows, and it is the external condition G04 (martyrdom as meaning-response) directly answers.</w:t>
      </w:r>
    </w:p>
    <w:p>
      <w:pPr>
        <w:pStyle w:val="BodyText"/>
      </w:pPr>
      <w:r>
        <w:rPr>
          <w:b/>
        </w:rPr>
        <w:t xml:space="preserve">Grounding:</w:t>
      </w:r>
      <w:r>
        <w:t xml:space="preserve"> </w:t>
      </w:r>
      <w:r>
        <w:t xml:space="preserve">Doc_02 (Pliny P07, Tacitus P08, Suetonius P09, Lucian P10); Doc_04; Doc_07 Section 2A/2D; Doc_08 Force 2A-1 and Force 1A-2 (Neronian persecution as generative trigger).</w:t>
      </w:r>
    </w:p>
    <w:p>
      <w:r>
        <w:pict>
          <v:rect style="width:0;height:1.5pt" o:hralign="center" o:hrstd="t" o:hr="t"/>
        </w:pict>
      </w:r>
    </w:p>
    <w:p>
      <w:pPr>
        <w:pStyle w:val="FirstParagraph"/>
      </w:pPr>
      <w:r>
        <w:rPr>
          <w:b/>
        </w:rPr>
        <w:t xml:space="preserve">Gravity name:</w:t>
      </w:r>
      <w:r>
        <w:t xml:space="preserve"> </w:t>
      </w:r>
      <w:r>
        <w:t xml:space="preserve">Martyrdom as Formation-Shaping Meaning-Response</w:t>
      </w:r>
    </w:p>
    <w:p>
      <w:pPr>
        <w:pStyle w:val="BodyText"/>
      </w:pPr>
      <w:r>
        <w:rPr>
          <w:b/>
        </w:rPr>
        <w:t xml:space="preserve">Gravity type:</w:t>
      </w:r>
      <w:r>
        <w:t xml:space="preserve"> </w:t>
      </w:r>
      <w:r>
        <w:t xml:space="preserve">Supporting</w:t>
      </w:r>
    </w:p>
    <w:p>
      <w:pPr>
        <w:pStyle w:val="BodyText"/>
      </w:pPr>
      <w:r>
        <w:rPr>
          <w:b/>
        </w:rPr>
        <w:t xml:space="preserve">Confidence:</w:t>
      </w:r>
      <w:r>
        <w:t xml:space="preserve"> </w:t>
      </w:r>
      <w:r>
        <w:t xml:space="preserve">Contested / Inferential-Thin on how representative the pattern is; clearly formation-shaping for the two named individuals the evidence actually covers (Ignatius, Polycarp).</w:t>
      </w:r>
    </w:p>
    <w:p>
      <w:pPr>
        <w:pStyle w:val="BodyText"/>
      </w:pPr>
      <w:r>
        <w:rPr>
          <w:b/>
        </w:rPr>
        <w:t xml:space="preserve">Cross-strand status:</w:t>
      </w:r>
      <w:r>
        <w:t xml:space="preserve"> </w:t>
      </w:r>
      <w:r>
        <w:t xml:space="preserve">Strand-bound — Strand A only. Doc_05’s own dedicated test for Strand B evidence explicitly</w:t>
      </w:r>
      <w:r>
        <w:t xml:space="preserve"> </w:t>
      </w:r>
      <w:r>
        <w:t xml:space="preserve">“</w:t>
      </w:r>
      <w:r>
        <w:t xml:space="preserve">came up empty</w:t>
      </w:r>
      <w:r>
        <w:t xml:space="preserve">”</w:t>
      </w:r>
      <w:r>
        <w:t xml:space="preserve"> </w:t>
      </w:r>
      <w:r>
        <w:t xml:space="preserve">(Doc_05 §10 Open Item 6); this is a tested absence, not an unnoticed gap.</w:t>
      </w:r>
    </w:p>
    <w:p>
      <w:pPr>
        <w:pStyle w:val="BodyText"/>
      </w:pPr>
      <w:r>
        <w:rPr>
          <w:b/>
        </w:rPr>
        <w:t xml:space="preserve">Brief description:</w:t>
      </w:r>
      <w:r>
        <w:t xml:space="preserve"> </w:t>
      </w:r>
      <w:r>
        <w:t xml:space="preserve">The direct internal answer to G03’s external pressure, for the specific individuals this world’s evidence actually documents. Ignatius interpreted his own approaching death as the means by which his formation completed (</w:t>
      </w:r>
      <w:r>
        <w:t xml:space="preserve">“</w:t>
      </w:r>
      <w:r>
        <w:t xml:space="preserve">food for wild beasts… that I may prove to be pure bread of Christ</w:t>
      </w:r>
      <w:r>
        <w:t xml:space="preserve">”</w:t>
      </w:r>
      <w:r>
        <w:t xml:space="preserve">); the community that produced the</w:t>
      </w:r>
      <w:r>
        <w:t xml:space="preserve"> </w:t>
      </w:r>
      <w:r>
        <w:rPr>
          <w:i/>
        </w:rPr>
        <w:t xml:space="preserve">Martyrdom of Polycarp</w:t>
      </w:r>
      <w:r>
        <w:t xml:space="preserve"> </w:t>
      </w:r>
      <w:r>
        <w:t xml:space="preserve">built a commemorative rite (bone-collection, annual gathering on the</w:t>
      </w:r>
      <w:r>
        <w:t xml:space="preserve"> </w:t>
      </w:r>
      <w:r>
        <w:rPr>
          <w:i/>
        </w:rPr>
        <w:t xml:space="preserve">dies natalis</w:t>
      </w:r>
      <w:r>
        <w:t xml:space="preserve">) around the same logic. This gravity rests on exactly two data points and does not extend further with confidence.</w:t>
      </w:r>
    </w:p>
    <w:p>
      <w:pPr>
        <w:pStyle w:val="BodyText"/>
      </w:pPr>
      <w:r>
        <w:rPr>
          <w:b/>
        </w:rPr>
        <w:t xml:space="preserve">Grounding:</w:t>
      </w:r>
      <w:r>
        <w:t xml:space="preserve"> </w:t>
      </w:r>
      <w:r>
        <w:t xml:space="preserve">Doc_01 Section 9; Doc_04 (Author Gravity risk flagged explicitly at generation); Doc_07 Section 2A, 2E; Doc_08 Force 2B-3; Doc_09 Stories 001, 008.</w:t>
      </w:r>
    </w:p>
    <w:p>
      <w:r>
        <w:pict>
          <v:rect style="width:0;height:1.5pt" o:hralign="center" o:hrstd="t" o:hr="t"/>
        </w:pict>
      </w:r>
    </w:p>
    <w:p>
      <w:pPr>
        <w:pStyle w:val="Heading3"/>
      </w:pPr>
      <w:bookmarkStart w:id="26" w:name="tensional-gravities"/>
      <w:r>
        <w:t xml:space="preserve">Tensional Gravities</w:t>
      </w:r>
      <w:bookmarkEnd w:id="26"/>
    </w:p>
    <w:p>
      <w:r>
        <w:pict>
          <v:rect style="width:0;height:1.5pt" o:hralign="center" o:hrstd="t" o:hr="t"/>
        </w:pict>
      </w:r>
    </w:p>
    <w:p>
      <w:pPr>
        <w:pStyle w:val="FirstParagraph"/>
      </w:pPr>
      <w:r>
        <w:rPr>
          <w:b/>
        </w:rPr>
        <w:t xml:space="preserve">Gravity name:</w:t>
      </w:r>
      <w:r>
        <w:t xml:space="preserve"> </w:t>
      </w:r>
      <w:r>
        <w:t xml:space="preserve">Boundary-Drawing Against Contemporary Rival Movements</w:t>
      </w:r>
    </w:p>
    <w:p>
      <w:pPr>
        <w:pStyle w:val="BodyText"/>
      </w:pPr>
      <w:r>
        <w:rPr>
          <w:b/>
        </w:rPr>
        <w:t xml:space="preserve">Gravity type:</w:t>
      </w:r>
      <w:r>
        <w:t xml:space="preserve"> </w:t>
      </w:r>
      <w:r>
        <w:t xml:space="preserve">Tensional</w:t>
      </w:r>
    </w:p>
    <w:p>
      <w:pPr>
        <w:pStyle w:val="BodyText"/>
      </w:pPr>
      <w:r>
        <w:rPr>
          <w:b/>
        </w:rPr>
        <w:t xml:space="preserve">Confidence:</w:t>
      </w:r>
      <w:r>
        <w:t xml:space="preserve"> </w:t>
      </w:r>
      <w:r>
        <w:t xml:space="preserve">Contested / Inferential-Thin — the least evidentially secured of all seven candidate gravities this world’s construction tested.</w:t>
      </w:r>
    </w:p>
    <w:p>
      <w:pPr>
        <w:pStyle w:val="BodyText"/>
      </w:pPr>
      <w:r>
        <w:rPr>
          <w:b/>
        </w:rPr>
        <w:t xml:space="preserve">Cross-strand status:</w:t>
      </w:r>
      <w:r>
        <w:t xml:space="preserve"> </w:t>
      </w:r>
      <w:r>
        <w:t xml:space="preserve">Strand-bound — Strand A only (Ignatius); no Strand B corroboration; Repetition and Persistence both fail broadly across the wider evidence base.</w:t>
      </w:r>
    </w:p>
    <w:p>
      <w:pPr>
        <w:pStyle w:val="BodyText"/>
      </w:pPr>
      <w:r>
        <w:rPr>
          <w:b/>
        </w:rPr>
        <w:t xml:space="preserve">Brief description:</w:t>
      </w:r>
      <w:r>
        <w:t xml:space="preserve"> </w:t>
      </w:r>
      <w:r>
        <w:t xml:space="preserve">A real, live, unsettled boundary against Marcionite, Valentinian/Gnostic, and proto-docetic teaching pressing close geographically and temporally — argued urgently by Ignatius specifically, not evidenced as a network-wide concern. The world does not resolve this tension within its own lifetime: it remains a persistent, unresolved pressure that keeps this world’s ecology from reading as already-settled orthodoxy, without the organizing weight a Primary or Supporting gravity would imply. Precisely because it is the thinnest gravity evidentially, it is also the clearest demonstration that even this world’s boundary was actively defended rather than inherited already-drawn.</w:t>
      </w:r>
    </w:p>
    <w:p>
      <w:pPr>
        <w:pStyle w:val="BodyText"/>
      </w:pPr>
      <w:r>
        <w:rPr>
          <w:b/>
        </w:rPr>
        <w:t xml:space="preserve">Grounding:</w:t>
      </w:r>
      <w:r>
        <w:t xml:space="preserve"> </w:t>
      </w:r>
      <w:r>
        <w:t xml:space="preserve">Doc_01 Section 8.3 (naming the rival movements as live, contemporary, and explicitly not proposed as their own CiC world); Doc_04 (classified Tensional specifically because the evidence cannot support more); Doc_07 Section 2D, 2E.</w:t>
      </w:r>
    </w:p>
    <w:p>
      <w:r>
        <w:pict>
          <v:rect style="width:0;height:1.5pt" o:hralign="center" o:hrstd="t" o:hr="t"/>
        </w:pict>
      </w:r>
    </w:p>
    <w:p>
      <w:pPr>
        <w:pStyle w:val="FirstParagraph"/>
      </w:pPr>
      <w:r>
        <w:rPr>
          <w:b/>
        </w:rPr>
        <w:t xml:space="preserve">Note on G06 (did not reach gravity status):</w:t>
      </w:r>
      <w:r>
        <w:t xml:space="preserve"> </w:t>
      </w:r>
      <w:r>
        <w:t xml:space="preserve">Household (</w:t>
      </w:r>
      <w:r>
        <w:rPr>
          <w:i/>
        </w:rPr>
        <w:t xml:space="preserve">oikos</w:t>
      </w:r>
      <w:r>
        <w:t xml:space="preserve">) as basic social/meeting unit was tested as a candidate gravity and did not clear Doc_04’s own bar. The classic household-code texts (Colossians, Ephesians, 1 Peter) are not among this world’s six primary voices and have no Source Registry row at all; no primary voice uses</w:t>
      </w:r>
      <w:r>
        <w:t xml:space="preserve"> </w:t>
      </w:r>
      <w:r>
        <w:rPr>
          <w:i/>
        </w:rPr>
        <w:t xml:space="preserve">oikos</w:t>
      </w:r>
      <w:r>
        <w:t xml:space="preserve"> </w:t>
      </w:r>
      <w:r>
        <w:t xml:space="preserve">as a technical self-designation for a meeting unit (Doc_03 §3, independently confirming the same gap). This is not a claim that households were formation-unimportant in fact — it is a claim that this world’s own evidentiary base cannot independently establish it as a gravity rather than an imported modern historiographical frame. It is named here so a downstream builder does not mistake its absence for an oversight.</w:t>
      </w:r>
    </w:p>
    <w:p>
      <w:r>
        <w:pict>
          <v:rect style="width:0;height:1.5pt" o:hralign="center" o:hrstd="t" o:hr="t"/>
        </w:pict>
      </w:r>
    </w:p>
    <w:p>
      <w:pPr>
        <w:pStyle w:val="Heading2"/>
      </w:pPr>
      <w:bookmarkStart w:id="27" w:name="section-3-formation-logic"/>
      <w:r>
        <w:t xml:space="preserve">Section 3 — Formation Logic</w:t>
      </w:r>
      <w:bookmarkEnd w:id="27"/>
    </w:p>
    <w:p>
      <w:pPr>
        <w:pStyle w:val="Heading3"/>
      </w:pPr>
      <w:bookmarkStart w:id="28" w:name="the-fundamental-aim-of-formation"/>
      <w:r>
        <w:t xml:space="preserve">The Fundamental Aim of Formation</w:t>
      </w:r>
      <w:bookmarkEnd w:id="28"/>
    </w:p>
    <w:p>
      <w:pPr>
        <w:pStyle w:val="FirstParagraph"/>
      </w:pPr>
      <w:r>
        <w:t xml:space="preserve">Not to arrive at settled answers, but to become someone capable of holding real, community-defining, unresolved questions — who leads; whether the body’s suffering was real; whether mercy still avails after failure; where the edge of a safe public identity lies — as the active substance of belonging, rather than as scandal or deficiency awaiting resolution. A mature practitioner in this world could write, or receive and act on, a letter arguing urgently for a still-contested position while simultaneously recognizing the community on the argument’s other side — differently organized, differently answering its own live question — as still</w:t>
      </w:r>
      <w:r>
        <w:t xml:space="preserve"> </w:t>
      </w:r>
      <w:r>
        <w:t xml:space="preserve">“</w:t>
      </w:r>
      <w:r>
        <w:t xml:space="preserve">the church of God</w:t>
      </w:r>
      <w:r>
        <w:t xml:space="preserve">”</w:t>
      </w:r>
      <w:r>
        <w:t xml:space="preserve"> </w:t>
      </w:r>
      <w:r>
        <w:t xml:space="preserve">(1 Clement’s own opening address), not as a rival or an error to correct.</w:t>
      </w:r>
    </w:p>
    <w:p>
      <w:pPr>
        <w:pStyle w:val="Heading3"/>
      </w:pPr>
      <w:bookmarkStart w:id="29" w:name="the-formation-mechanism"/>
      <w:r>
        <w:t xml:space="preserve">The Formation Mechanism</w:t>
      </w:r>
      <w:bookmarkEnd w:id="29"/>
    </w:p>
    <w:p>
      <w:pPr>
        <w:pStyle w:val="FirstParagraph"/>
      </w:pPr>
      <w:r>
        <w:t xml:space="preserve">Two mechanisms did nearly all of this world’s formative work, and they are precisely this world’s only two Primary gravities. The correspondence network (G02) transmitted not settled doctrine from a stable center but arguments shaped by specific local trouble — a member of one</w:t>
      </w:r>
      <w:r>
        <w:t xml:space="preserve"> </w:t>
      </w:r>
      <w:r>
        <w:rPr>
          <w:i/>
        </w:rPr>
        <w:t xml:space="preserve">ekklesia</w:t>
      </w:r>
      <w:r>
        <w:t xml:space="preserve"> </w:t>
      </w:r>
      <w:r>
        <w:t xml:space="preserve">rarely encountered the wider movement’s teaching directly; they encountered it as a specific writer had already shaped it, in response to a specific, local argument. The eucharist (G07) did the parallel work ritually — repeated, re-forming, and, in Strand A specifically, simultaneously an authority-claim and a boundary-claim in the same act. Two Ways catechesis supplied the entry-point moral logic, but this world’s ongoing, adult formation ran through letters and liturgy — this world explicitly lacked any formal teaching institution of the kind that would define the next world in this sequence’s own formation logic just past this world’s own close.</w:t>
      </w:r>
    </w:p>
    <w:p>
      <w:pPr>
        <w:pStyle w:val="Heading3"/>
      </w:pPr>
      <w:bookmarkStart w:id="30" w:name="the-formation-arc"/>
      <w:r>
        <w:t xml:space="preserve">The Formation Arc</w:t>
      </w:r>
      <w:bookmarkEnd w:id="30"/>
    </w:p>
    <w:p>
      <w:pPr>
        <w:pStyle w:val="FirstParagraph"/>
      </w:pPr>
      <w:r>
        <w:t xml:space="preserve">Entry via Two Ways catechesis and baptism (running water preferred, with disclosed fallbacks) → incorporation into a local</w:t>
      </w:r>
      <w:r>
        <w:t xml:space="preserve"> </w:t>
      </w:r>
      <w:r>
        <w:rPr>
          <w:i/>
        </w:rPr>
        <w:t xml:space="preserve">ekklesia</w:t>
      </w:r>
      <w:r>
        <w:t xml:space="preserve">’s own already-argued answer to the authority question → ongoing re-formation through repeated eucharistic gathering and reception of translocal correspondence → for a minority, direct testing through state exposure, met in Strand A with an intensified, martyrdom-oriented formation logic modeled on one bishop’s own self-presentation. No settled terminal stage is evidenced anywhere in this world’s own record. Arguing was not a stage on the way to settling; for this world’s own lifetime, arguing was the whole shape of formation.</w:t>
      </w:r>
    </w:p>
    <w:p>
      <w:pPr>
        <w:pStyle w:val="Heading3"/>
      </w:pPr>
      <w:bookmarkStart w:id="31" w:name="cross-strand-formation-logic"/>
      <w:r>
        <w:t xml:space="preserve">Cross-Strand Formation Logic</w:t>
      </w:r>
      <w:bookmarkEnd w:id="31"/>
    </w:p>
    <w:p>
      <w:pPr>
        <w:pStyle w:val="FirstParagraph"/>
      </w:pPr>
      <w:r>
        <w:t xml:space="preserve">The shared underlying logic — argue rather than inherit — runs through both strands even though its specific content diverges sharply. Strand A argues its way toward a single office and treats the doctrinal/bodily boundary as the sharper front; Strand B argues its way toward a plural college and treats post-baptismal mercy as the sharper front. Neither strand’s argued, not-yet-settled character is itself in question; only the content each strand is arguing toward differs. This shared logic is this world’s irreducible core; strand variation illuminates it rather than fragmenting it.</w:t>
      </w:r>
    </w:p>
    <w:p>
      <w:pPr>
        <w:pStyle w:val="Heading3"/>
      </w:pPr>
      <w:bookmarkStart w:id="32" w:name="Xba942f13e83e99bceb45725a7a3282b0c966dd1"/>
      <w:r>
        <w:t xml:space="preserve">Formation Logic and the Confirmed Gravities</w:t>
      </w:r>
      <w:bookmarkEnd w:id="32"/>
    </w:p>
    <w:p>
      <w:pPr>
        <w:pStyle w:val="FirstParagraph"/>
      </w:pPr>
      <w:r>
        <w:t xml:space="preserve">G02 (Primary) is the delivery mechanism through which every other gravity’s argued, not-inherited character actually travels between communities. G07 (Primary) is the ritual site where the argued authority claim (G01) and the argued boundary claim (G05) become one embodied act, at least in Strand A. G01 (Supporting) is the clearest single institutional expression of</w:t>
      </w:r>
      <w:r>
        <w:t xml:space="preserve"> </w:t>
      </w:r>
      <w:r>
        <w:t xml:space="preserve">“</w:t>
      </w:r>
      <w:r>
        <w:t xml:space="preserve">argued, not assumed.</w:t>
      </w:r>
      <w:r>
        <w:t xml:space="preserve">”</w:t>
      </w:r>
      <w:r>
        <w:t xml:space="preserve"> </w:t>
      </w:r>
      <w:r>
        <w:t xml:space="preserve">G03 (Supporting) supplies the external condition that makes active holding urgent rather than a scholastic exercise. G04 (Supporting, Strand A only) is the most extreme individual case of choosing rather than passively receiving one’s own relationship to the community’s central conviction. G05 (Tensional) is the least evidentially secured of all seven candidates — and for exactly that reason the clearest demonstration that even this world’s boundary was actively defended, not inherited already-drawn.</w:t>
      </w:r>
    </w:p>
    <w:p>
      <w:pPr>
        <w:pStyle w:val="BodyText"/>
      </w:pPr>
      <w:r>
        <w:rPr>
          <w:b/>
        </w:rPr>
        <w:t xml:space="preserve">A distinction carried forward from Doc_07 §2E, tightened at Step 9 Validation &amp; Testing (2026-07-08):</w:t>
      </w:r>
      <w:r>
        <w:t xml:space="preserve"> </w:t>
      </w:r>
      <w:r>
        <w:t xml:space="preserve">“</w:t>
      </w:r>
      <w:r>
        <w:t xml:space="preserve">argued, not assumed</w:t>
      </w:r>
      <w:r>
        <w:t xml:space="preserve">”</w:t>
      </w:r>
      <w:r>
        <w:t xml:space="preserve"> </w:t>
      </w:r>
      <w:r>
        <w:t xml:space="preserve">is not uniformly evidenced across G01, G03, G04, and G05. G01 and G05 fell short of Primary because the underlying question was genuinely, historically contested in antiquity. G03 and G04 fell short for a different reason: modern reconstruction’s own limited ability to responsibly generalize from scattered surviving episodes into a network-wide claim, not demonstrated proof that this world’s own inhabitants argued over state pressure’s severity or martyrdom’s meaning the way they argued over office. Both are real instances of this world declining to settle a question, but they are not the same kind of unresolvedness.</w:t>
      </w:r>
    </w:p>
    <w:p>
      <w:pPr>
        <w:pStyle w:val="BodyText"/>
      </w:pPr>
      <w:r>
        <w:t xml:space="preserve">The very fact that so much of this world’s evidence resists confident, Primary-level classification is not a gap in the formation logic — it is the formation logic, directly and specifically. A world whose defining character is</w:t>
      </w:r>
      <w:r>
        <w:t xml:space="preserve"> </w:t>
      </w:r>
      <w:r>
        <w:t xml:space="preserve">“</w:t>
      </w:r>
      <w:r>
        <w:t xml:space="preserve">argued, not assumed</w:t>
      </w:r>
      <w:r>
        <w:t xml:space="preserve">”</w:t>
      </w:r>
      <w:r>
        <w:t xml:space="preserve"> </w:t>
      </w:r>
      <w:r>
        <w:t xml:space="preserve">will, when tested against Doc_04’s own six-test discipline, produce exactly this pattern: two Primary gravities that are pure delivery mechanisms (network, ritual), and several genuinely Supporting or Tensional gravities that are the contents being delivered and argued over.</w:t>
      </w:r>
    </w:p>
    <w:p>
      <w:r>
        <w:pict>
          <v:rect style="width:0;height:1.5pt" o:hralign="center" o:hrstd="t" o:hr="t"/>
        </w:pict>
      </w:r>
    </w:p>
    <w:p>
      <w:pPr>
        <w:pStyle w:val="Heading2"/>
      </w:pPr>
      <w:bookmarkStart w:id="33" w:name="section-4-ecological-summary"/>
      <w:r>
        <w:t xml:space="preserve">Section 4 — Ecological Summary</w:t>
      </w:r>
      <w:bookmarkEnd w:id="33"/>
    </w:p>
    <w:p>
      <w:pPr>
        <w:pStyle w:val="Heading3"/>
      </w:pPr>
      <w:bookmarkStart w:id="34" w:name="a-emotional-texture"/>
      <w:r>
        <w:t xml:space="preserve">4A — Emotional Texture</w:t>
      </w:r>
      <w:bookmarkEnd w:id="34"/>
    </w:p>
    <w:p>
      <w:pPr>
        <w:pStyle w:val="FirstParagraph"/>
      </w:pPr>
      <w:r>
        <w:t xml:space="preserve">This world’s Tier 1 lexicon carries no dedicated affective vocabulary — a structural feature of the evidentiary base, not an oversight in construction. The dominant emotional register is not constant terror but standing, unpredictable exposure: near enough that a member of these communities organized some real part of their emotional life around it, without that exposure amounting to sustained, active persecution. The two strands carry this shared exposure into different specific dangers. For those formed most directly under Ignatius’s own example (Strand A), exposure could turn toward eager anticipation rather than dread — a longing to be consumed rather than spared, framed as the truest possible imitation of the one this community followed. For Rome (Strand B), the sharper fear ran elsewhere: not toward the possibility of arrest, but toward the possibility that one’s own worst failure, committed after baptism, might already have used up whatever mercy remained.</w:t>
      </w:r>
    </w:p>
    <w:p>
      <w:pPr>
        <w:pStyle w:val="BodyText"/>
      </w:pPr>
      <w:r>
        <w:t xml:space="preserve">Cutting across both strands, hope ran through correspondence: a letter arriving from another</w:t>
      </w:r>
      <w:r>
        <w:t xml:space="preserve"> </w:t>
      </w:r>
      <w:r>
        <w:rPr>
          <w:i/>
        </w:rPr>
        <w:t xml:space="preserve">ekklesia</w:t>
      </w:r>
      <w:r>
        <w:t xml:space="preserve"> </w:t>
      </w:r>
      <w:r>
        <w:t xml:space="preserve">was never merely information — it was proof that the</w:t>
      </w:r>
      <w:r>
        <w:t xml:space="preserve"> </w:t>
      </w:r>
      <w:r>
        <w:rPr>
          <w:i/>
        </w:rPr>
        <w:t xml:space="preserve">ekklesia</w:t>
      </w:r>
      <w:r>
        <w:t xml:space="preserve"> </w:t>
      </w:r>
      <w:r>
        <w:t xml:space="preserve">a member belonged to was larger than the room. The emotional arc runs from Two Ways catechesis through baptism into recurring eucharistic re-formation and, for a minority, state exposure — with no settled terminal emotional state ever evidenced. One shared external condition (state pressure, G03) produced two structurally parallel but substantively different economies of fear and hope by strand: the exposure is shared; the danger it becomes is strand-specific.</w:t>
      </w:r>
    </w:p>
    <w:p>
      <w:pPr>
        <w:pStyle w:val="Heading3"/>
      </w:pPr>
      <w:bookmarkStart w:id="35" w:name="b-philosophical-ecology"/>
      <w:r>
        <w:t xml:space="preserve">4B — Philosophical Ecology</w:t>
      </w:r>
      <w:bookmarkEnd w:id="35"/>
    </w:p>
    <w:p>
      <w:pPr>
        <w:pStyle w:val="FirstParagraph"/>
      </w:pPr>
      <w:r>
        <w:t xml:space="preserve">Beneath the two strand-specific fears named above lies one shared ontological commitment: nothing about a formed Christian life in this world — the reality of the body, the availability of forgiveness, the legitimacy of office — is treated as automatically secured by initiation or apostolic inheritance. Reality is organized around the presence and fading of direct apostolic testimony rather than a closed textual canon. For Strand A, Christ’s bodily suffering is ontologically load-bearing (Ignatius insists he</w:t>
      </w:r>
      <w:r>
        <w:t xml:space="preserve"> </w:t>
      </w:r>
      <w:r>
        <w:t xml:space="preserve">“</w:t>
      </w:r>
      <w:r>
        <w:t xml:space="preserve">suffered truly and in the flesh, not merely in appearance</w:t>
      </w:r>
      <w:r>
        <w:t xml:space="preserve">”</w:t>
      </w:r>
      <w:r>
        <w:t xml:space="preserve">). The Two Ways schema frames personhood as a live, continuing moral fork, extended past baptism in Strand B by Hermas, where personhood is morally provisional rather than secured once for all by the initiatory rite. This world’s temporal self-understanding is one of living inside the closing of the apostolic generation — an urgency of transmission before the last direct witnesses are gone.</w:t>
      </w:r>
    </w:p>
    <w:p>
      <w:pPr>
        <w:pStyle w:val="BodyText"/>
      </w:pPr>
      <w:r>
        <w:t xml:space="preserve">Institutional unsettledness (Section 4C below) and emotional unsettledness (4A above) are not two separate facts about this world but the same underlying philosophical commitment expressed twice.</w:t>
      </w:r>
    </w:p>
    <w:p>
      <w:pPr>
        <w:pStyle w:val="Heading3"/>
      </w:pPr>
      <w:bookmarkStart w:id="36" w:name="c-authority-structures"/>
      <w:r>
        <w:t xml:space="preserve">4C — Authority Structures</w:t>
      </w:r>
      <w:bookmarkEnd w:id="36"/>
    </w:p>
    <w:p>
      <w:pPr>
        <w:pStyle w:val="FirstParagraph"/>
      </w:pPr>
      <w:r>
        <w:t xml:space="preserve">This is how the</w:t>
      </w:r>
      <w:r>
        <w:t xml:space="preserve"> </w:t>
      </w:r>
      <w:r>
        <w:t xml:space="preserve">“</w:t>
      </w:r>
      <w:r>
        <w:t xml:space="preserve">actively argued, not automatically secured</w:t>
      </w:r>
      <w:r>
        <w:t xml:space="preserve">”</w:t>
      </w:r>
      <w:r>
        <w:t xml:space="preserve"> </w:t>
      </w:r>
      <w:r>
        <w:t xml:space="preserve">logic named in 4B plays out institutionally. Sources of authority include fading apostolic memory, demonstrated correspondence-recognized standing (Rome’s own intervention in the Corinthian dispute), a singular office actively constructed and legitimated through argument (Ignatius, mapped onto pagan civic and mystery-cult models for Strand A), and a plural, interchangeable college (1 Clement, Hermas, for Strand B). Transmission of authority is imagined differently by strand: Strand A as fitted-together continuity (Ignatius’s own image of a harp’s tuned strings); Strand B as shared, interchangeable college membership, with no felt lack created by the absence of any single presiding figure.</w:t>
      </w:r>
    </w:p>
    <w:p>
      <w:pPr>
        <w:pStyle w:val="BodyText"/>
      </w:pPr>
      <w:r>
        <w:t xml:space="preserve">The sharpest point of contestation is embodied in a single person: Polycarp, addressed by Ignatius as bishop but self-identifying in his own letter as merely</w:t>
      </w:r>
      <w:r>
        <w:t xml:space="preserve"> </w:t>
      </w:r>
      <w:r>
        <w:t xml:space="preserve">“</w:t>
      </w:r>
      <w:r>
        <w:t xml:space="preserve">one of the presbyters.</w:t>
      </w:r>
      <w:r>
        <w:t xml:space="preserve">”</w:t>
      </w:r>
      <w:r>
        <w:t xml:space="preserve"> </w:t>
      </w:r>
      <w:r>
        <w:t xml:space="preserve">This tension is held, not resolved, in this world’s own record. In Strand A, obedience to the bishop is experienced as the very shape of unity and is fused with the eucharist — an inseparably worshipful and belonging-defining act. Both strands answer the identical underlying question — how to secure continuity once eyewitnesses are gone — with structurally parallel but substantively opposite claims.</w:t>
      </w:r>
    </w:p>
    <w:p>
      <w:pPr>
        <w:pStyle w:val="Heading3"/>
      </w:pPr>
      <w:bookmarkStart w:id="37" w:name="d-boundary-structures"/>
      <w:r>
        <w:t xml:space="preserve">4D — Boundary Structures</w:t>
      </w:r>
      <w:bookmarkEnd w:id="37"/>
    </w:p>
    <w:p>
      <w:pPr>
        <w:pStyle w:val="FirstParagraph"/>
      </w:pPr>
      <w:r>
        <w:t xml:space="preserve">This is how this world’s own still-unsettled internal authority question interacts with real external pressure. Carrying this world’s name was, at once, a legal exposure and a claim about the truth, held together as a single thing rather than two. Baptism (per the Didache, the clearest internal entry rite this world’s evidence documents, preceded by Two Ways catechesis) rests on a single-source evidentiary base and cannot be generalized with full confidence beyond that one community.</w:t>
      </w:r>
    </w:p>
    <w:p>
      <w:pPr>
        <w:pStyle w:val="BodyText"/>
      </w:pPr>
      <w:r>
        <w:t xml:space="preserve">Two distinct</w:t>
      </w:r>
      <w:r>
        <w:t xml:space="preserve"> </w:t>
      </w:r>
      <w:r>
        <w:t xml:space="preserve">“</w:t>
      </w:r>
      <w:r>
        <w:t xml:space="preserve">outsides</w:t>
      </w:r>
      <w:r>
        <w:t xml:space="preserve">”</w:t>
      </w:r>
      <w:r>
        <w:t xml:space="preserve"> </w:t>
      </w:r>
      <w:r>
        <w:t xml:space="preserve">press on this world at once: the Roman state’s boundary (legal-administrative, improvised and intermittent rather than systematic) and the rival-movement boundary (doctrinal, live and undefeated contemporary neighbors, not yet decisively answered). The doctrinal boundary is explicitly not settled within this world’s own lifetime; the state’s boundary is contested even for its own enforcer (Pliny himself was uncertain whether</w:t>
      </w:r>
      <w:r>
        <w:t xml:space="preserve"> </w:t>
      </w:r>
      <w:r>
        <w:t xml:space="preserve">“</w:t>
      </w:r>
      <w:r>
        <w:t xml:space="preserve">the name itself</w:t>
      </w:r>
      <w:r>
        <w:t xml:space="preserve">”</w:t>
      </w:r>
      <w:r>
        <w:t xml:space="preserve"> </w:t>
      </w:r>
      <w:r>
        <w:t xml:space="preserve">or associated crimes was the chargeable offense). In Strand A, refusing a rival’s eucharist and holding the</w:t>
      </w:r>
      <w:r>
        <w:t xml:space="preserve"> </w:t>
      </w:r>
      <w:r>
        <w:t xml:space="preserve">“</w:t>
      </w:r>
      <w:r>
        <w:t xml:space="preserve">one eucharist</w:t>
      </w:r>
      <w:r>
        <w:t xml:space="preserve">”</w:t>
      </w:r>
      <w:r>
        <w:t xml:space="preserve"> </w:t>
      </w:r>
      <w:r>
        <w:t xml:space="preserve">were the same act — belonging and boundary-marking were not experienced as two different decisions.</w:t>
      </w:r>
    </w:p>
    <w:p>
      <w:pPr>
        <w:pStyle w:val="BodyText"/>
      </w:pPr>
      <w:r>
        <w:t xml:space="preserve">This document’s own new synthesis, disclosed explicitly rather than presented as an inherited Doc_04 finding: although Doc_04’s own Interaction Matrix records no demonstrated relationship between G03 (state pressure) and G05 (boundary-drawing against rivals), Doc_07 proposes the two pressures converge for a Strand A member into one continuous kind of refusal at the level of lived experience — maintaining any boundary at all, against the state or against a rival teacher, was rehearsed as the same underlying formation habit. This is flagged as the single claim in this world’s construction record a specialist reviewer should test hardest.</w:t>
      </w:r>
    </w:p>
    <w:p>
      <w:r>
        <w:pict>
          <v:rect style="width:0;height:1.5pt" o:hralign="center" o:hrstd="t" o:hr="t"/>
        </w:pict>
      </w:r>
    </w:p>
    <w:p>
      <w:pPr>
        <w:pStyle w:val="Heading2"/>
      </w:pPr>
      <w:bookmarkStart w:id="38" w:name="section-5-forces-summary"/>
      <w:r>
        <w:t xml:space="preserve">Section 5 — Forces Summary</w:t>
      </w:r>
      <w:bookmarkEnd w:id="38"/>
    </w:p>
    <w:p>
      <w:pPr>
        <w:pStyle w:val="FirstParagraph"/>
      </w:pPr>
      <w:r>
        <w:rPr>
          <w:b/>
        </w:rPr>
        <w:t xml:space="preserve">Force:</w:t>
      </w:r>
      <w:r>
        <w:t xml:space="preserve"> </w:t>
      </w:r>
      <w:r>
        <w:t xml:space="preserve">The Roman Imperial Mediterranean World</w:t>
      </w:r>
    </w:p>
    <w:p>
      <w:pPr>
        <w:pStyle w:val="BodyText"/>
      </w:pPr>
      <w:r>
        <w:rPr>
          <w:b/>
        </w:rPr>
        <w:t xml:space="preserve">Cell:</w:t>
      </w:r>
      <w:r>
        <w:t xml:space="preserve"> </w:t>
      </w:r>
      <w:r>
        <w:t xml:space="preserve">1A (Initiating/External)</w:t>
      </w:r>
    </w:p>
    <w:p>
      <w:pPr>
        <w:pStyle w:val="BodyText"/>
      </w:pPr>
      <w:r>
        <w:rPr>
          <w:b/>
        </w:rPr>
        <w:t xml:space="preserve">Formation impact (Layer 3):</w:t>
      </w:r>
      <w:r>
        <w:t xml:space="preserve"> </w:t>
      </w:r>
      <w:r>
        <w:t xml:space="preserve">The material precondition for G02 — without a single connected, Greek-legible Mediterranean world, the correspondence-based unity this world’s entire formation logic depends on could not have existed.</w:t>
      </w:r>
    </w:p>
    <w:p>
      <w:pPr>
        <w:pStyle w:val="BodyText"/>
      </w:pPr>
      <w:r>
        <w:rPr>
          <w:b/>
        </w:rPr>
        <w:t xml:space="preserve">Gravity connection:</w:t>
      </w:r>
      <w:r>
        <w:t xml:space="preserve"> </w:t>
      </w:r>
      <w:r>
        <w:t xml:space="preserve">G02 (Translocal Correspondence Network, Primary)</w:t>
      </w:r>
    </w:p>
    <w:p>
      <w:pPr>
        <w:pStyle w:val="BodyText"/>
      </w:pPr>
      <w:r>
        <w:rPr>
          <w:b/>
        </w:rPr>
        <w:t xml:space="preserve">Confidence (Layer 1):</w:t>
      </w:r>
      <w:r>
        <w:t xml:space="preserve"> </w:t>
      </w:r>
      <w:r>
        <w:t xml:space="preserve">Documented/Well-established for the infrastructure and linguistic facts themselves.</w:t>
      </w:r>
    </w:p>
    <w:p>
      <w:r>
        <w:pict>
          <v:rect style="width:0;height:1.5pt" o:hralign="center" o:hrstd="t" o:hr="t"/>
        </w:pict>
      </w:r>
    </w:p>
    <w:p>
      <w:pPr>
        <w:pStyle w:val="FirstParagraph"/>
      </w:pPr>
      <w:r>
        <w:rPr>
          <w:b/>
        </w:rPr>
        <w:t xml:space="preserve">Force:</w:t>
      </w:r>
      <w:r>
        <w:t xml:space="preserve"> </w:t>
      </w:r>
      <w:r>
        <w:t xml:space="preserve">Neronian Persecution / Apostolic Deaths (c. 64–68 CE)</w:t>
      </w:r>
    </w:p>
    <w:p>
      <w:pPr>
        <w:pStyle w:val="BodyText"/>
      </w:pPr>
      <w:r>
        <w:rPr>
          <w:b/>
        </w:rPr>
        <w:t xml:space="preserve">Cell:</w:t>
      </w:r>
      <w:r>
        <w:t xml:space="preserve"> </w:t>
      </w:r>
      <w:r>
        <w:t xml:space="preserve">1A (Initiating/External)</w:t>
      </w:r>
    </w:p>
    <w:p>
      <w:pPr>
        <w:pStyle w:val="BodyText"/>
      </w:pPr>
      <w:r>
        <w:rPr>
          <w:b/>
        </w:rPr>
        <w:t xml:space="preserve">Formation impact (Layer 3):</w:t>
      </w:r>
      <w:r>
        <w:t xml:space="preserve"> </w:t>
      </w:r>
      <w:r>
        <w:t xml:space="preserve">The single most direct trigger for this world’s own defining formation logic — the generative condition the entire</w:t>
      </w:r>
      <w:r>
        <w:t xml:space="preserve"> </w:t>
      </w:r>
      <w:r>
        <w:t xml:space="preserve">“</w:t>
      </w:r>
      <w:r>
        <w:t xml:space="preserve">argued, not inherited</w:t>
      </w:r>
      <w:r>
        <w:t xml:space="preserve">”</w:t>
      </w:r>
      <w:r>
        <w:t xml:space="preserve"> </w:t>
      </w:r>
      <w:r>
        <w:t xml:space="preserve">character is ultimately a response to.</w:t>
      </w:r>
    </w:p>
    <w:p>
      <w:pPr>
        <w:pStyle w:val="BodyText"/>
      </w:pPr>
      <w:r>
        <w:rPr>
          <w:b/>
        </w:rPr>
        <w:t xml:space="preserve">Gravity connection:</w:t>
      </w:r>
      <w:r>
        <w:t xml:space="preserve"> </w:t>
      </w:r>
      <w:r>
        <w:t xml:space="preserve">G01 (Authority Consolidation, Supporting)</w:t>
      </w:r>
    </w:p>
    <w:p>
      <w:pPr>
        <w:pStyle w:val="BodyText"/>
      </w:pPr>
      <w:r>
        <w:rPr>
          <w:b/>
        </w:rPr>
        <w:t xml:space="preserve">Confidence (Layer 1):</w:t>
      </w:r>
      <w:r>
        <w:t xml:space="preserve"> </w:t>
      </w:r>
      <w:r>
        <w:t xml:space="preserve">Tacitus’s own passage Widely Accepted as authentic; whether it describes a discrete, fire-linked, named-group persecution is Contested (the live Shaw/Jones debate); the Petrine/Pauline martyrdom tradition itself is Dominant Modern Reconstruction.</w:t>
      </w:r>
    </w:p>
    <w:p>
      <w:r>
        <w:pict>
          <v:rect style="width:0;height:1.5pt" o:hralign="center" o:hrstd="t" o:hr="t"/>
        </w:pict>
      </w:r>
    </w:p>
    <w:p>
      <w:pPr>
        <w:pStyle w:val="FirstParagraph"/>
      </w:pPr>
      <w:r>
        <w:rPr>
          <w:b/>
        </w:rPr>
        <w:t xml:space="preserve">Force:</w:t>
      </w:r>
      <w:r>
        <w:t xml:space="preserve"> </w:t>
      </w:r>
      <w:r>
        <w:t xml:space="preserve">The Two Ways Catechetical Inheritance</w:t>
      </w:r>
    </w:p>
    <w:p>
      <w:pPr>
        <w:pStyle w:val="BodyText"/>
      </w:pPr>
      <w:r>
        <w:rPr>
          <w:b/>
        </w:rPr>
        <w:t xml:space="preserve">Cell:</w:t>
      </w:r>
      <w:r>
        <w:t xml:space="preserve"> </w:t>
      </w:r>
      <w:r>
        <w:t xml:space="preserve">1B (Initiating/Internal)</w:t>
      </w:r>
    </w:p>
    <w:p>
      <w:pPr>
        <w:pStyle w:val="BodyText"/>
      </w:pPr>
      <w:r>
        <w:rPr>
          <w:b/>
        </w:rPr>
        <w:t xml:space="preserve">Formation impact (Layer 3):</w:t>
      </w:r>
      <w:r>
        <w:t xml:space="preserve"> </w:t>
      </w:r>
      <w:r>
        <w:t xml:space="preserve">Grounds this world’s own philosophical understanding of the human person and supplies the entry-point moral logic for this world’s entire formation arc, though it cannot be generalized network-wide with confidence.</w:t>
      </w:r>
    </w:p>
    <w:p>
      <w:pPr>
        <w:pStyle w:val="BodyText"/>
      </w:pPr>
      <w:r>
        <w:rPr>
          <w:b/>
        </w:rPr>
        <w:t xml:space="preserve">Gravity connection:</w:t>
      </w:r>
      <w:r>
        <w:t xml:space="preserve"> </w:t>
      </w:r>
      <w:r>
        <w:t xml:space="preserve">Feeds the philosophical/entry-point moral logic underlying formation broadly; not itself a Doc_04 gravity.</w:t>
      </w:r>
    </w:p>
    <w:p>
      <w:pPr>
        <w:pStyle w:val="BodyText"/>
      </w:pPr>
      <w:r>
        <w:rPr>
          <w:b/>
        </w:rPr>
        <w:t xml:space="preserve">Confidence (Layer 1):</w:t>
      </w:r>
      <w:r>
        <w:t xml:space="preserve"> </w:t>
      </w:r>
      <w:r>
        <w:t xml:space="preserve">Documented that the schema exists in the Didache; Inferential-Thin on network-wide adoption beyond that single community.</w:t>
      </w:r>
    </w:p>
    <w:p>
      <w:r>
        <w:pict>
          <v:rect style="width:0;height:1.5pt" o:hralign="center" o:hrstd="t" o:hr="t"/>
        </w:pict>
      </w:r>
    </w:p>
    <w:p>
      <w:pPr>
        <w:pStyle w:val="FirstParagraph"/>
      </w:pPr>
      <w:r>
        <w:rPr>
          <w:b/>
        </w:rPr>
        <w:t xml:space="preserve">Force:</w:t>
      </w:r>
      <w:r>
        <w:t xml:space="preserve"> </w:t>
      </w:r>
      <w:r>
        <w:t xml:space="preserve">State Legal Precarity</w:t>
      </w:r>
    </w:p>
    <w:p>
      <w:pPr>
        <w:pStyle w:val="BodyText"/>
      </w:pPr>
      <w:r>
        <w:rPr>
          <w:b/>
        </w:rPr>
        <w:t xml:space="preserve">Cell:</w:t>
      </w:r>
      <w:r>
        <w:t xml:space="preserve"> </w:t>
      </w:r>
      <w:r>
        <w:t xml:space="preserve">2A (Ongoing/External)</w:t>
      </w:r>
    </w:p>
    <w:p>
      <w:pPr>
        <w:pStyle w:val="BodyText"/>
      </w:pPr>
      <w:r>
        <w:rPr>
          <w:b/>
        </w:rPr>
        <w:t xml:space="preserve">Formation impact (Layer 3):</w:t>
      </w:r>
      <w:r>
        <w:t xml:space="preserve"> </w:t>
      </w:r>
      <w:r>
        <w:t xml:space="preserve">Sustains G04 as its direct internal answer; plausibly explains the near-total absence of institutional self-documentation this world’s evidence shows; its very unevenness is a condition of possibility for this world’s genuine two-strand plurality persisting as long as it did.</w:t>
      </w:r>
    </w:p>
    <w:p>
      <w:pPr>
        <w:pStyle w:val="BodyText"/>
      </w:pPr>
      <w:r>
        <w:rPr>
          <w:b/>
        </w:rPr>
        <w:t xml:space="preserve">Gravity connection:</w:t>
      </w:r>
      <w:r>
        <w:t xml:space="preserve"> </w:t>
      </w:r>
      <w:r>
        <w:t xml:space="preserve">G03 (State Pressure/Legal Precarity, Supporting) / G04 (Martyrdom as Meaning-Response, Supporting)</w:t>
      </w:r>
    </w:p>
    <w:p>
      <w:pPr>
        <w:pStyle w:val="BodyText"/>
      </w:pPr>
      <w:r>
        <w:rPr>
          <w:b/>
        </w:rPr>
        <w:t xml:space="preserve">Confidence (Layer 1):</w:t>
      </w:r>
      <w:r>
        <w:t xml:space="preserve"> </w:t>
      </w:r>
      <w:r>
        <w:t xml:space="preserve">Documented that Pliny’s letter is authentic; Contested on whether it reflects a standing legal condition or intermittent, local exposure.</w:t>
      </w:r>
    </w:p>
    <w:p>
      <w:r>
        <w:pict>
          <v:rect style="width:0;height:1.5pt" o:hralign="center" o:hrstd="t" o:hr="t"/>
        </w:pict>
      </w:r>
    </w:p>
    <w:p>
      <w:pPr>
        <w:pStyle w:val="FirstParagraph"/>
      </w:pPr>
      <w:r>
        <w:rPr>
          <w:b/>
        </w:rPr>
        <w:t xml:space="preserve">Force:</w:t>
      </w:r>
      <w:r>
        <w:t xml:space="preserve"> </w:t>
      </w:r>
      <w:r>
        <w:t xml:space="preserve">Contemporary Rival Movements</w:t>
      </w:r>
    </w:p>
    <w:p>
      <w:pPr>
        <w:pStyle w:val="BodyText"/>
      </w:pPr>
      <w:r>
        <w:rPr>
          <w:b/>
        </w:rPr>
        <w:t xml:space="preserve">Cell:</w:t>
      </w:r>
      <w:r>
        <w:t xml:space="preserve"> </w:t>
      </w:r>
      <w:r>
        <w:t xml:space="preserve">2A (Ongoing/External)</w:t>
      </w:r>
    </w:p>
    <w:p>
      <w:pPr>
        <w:pStyle w:val="BodyText"/>
      </w:pPr>
      <w:r>
        <w:rPr>
          <w:b/>
        </w:rPr>
        <w:t xml:space="preserve">Formation impact (Layer 3):</w:t>
      </w:r>
      <w:r>
        <w:t xml:space="preserve"> </w:t>
      </w:r>
      <w:r>
        <w:t xml:space="preserve">The external condition G05 is the internal response to — Ignatius’s sustained anti-docetic argument exists because these rivals existed and pressed close, geographically and temporally.</w:t>
      </w:r>
    </w:p>
    <w:p>
      <w:pPr>
        <w:pStyle w:val="BodyText"/>
      </w:pPr>
      <w:r>
        <w:rPr>
          <w:b/>
        </w:rPr>
        <w:t xml:space="preserve">Gravity connection:</w:t>
      </w:r>
      <w:r>
        <w:t xml:space="preserve"> </w:t>
      </w:r>
      <w:r>
        <w:t xml:space="preserve">G05 (Boundary-Drawing vs. Rivals, Tensional)</w:t>
      </w:r>
    </w:p>
    <w:p>
      <w:pPr>
        <w:pStyle w:val="BodyText"/>
      </w:pPr>
      <w:r>
        <w:rPr>
          <w:b/>
        </w:rPr>
        <w:t xml:space="preserve">Confidence (Layer 1):</w:t>
      </w:r>
      <w:r>
        <w:t xml:space="preserve"> </w:t>
      </w:r>
      <w:r>
        <w:t xml:space="preserve">Documented that the movements existed and overlapped this world’s own regions and period; Contested on their precise founding dates.</w:t>
      </w:r>
    </w:p>
    <w:p>
      <w:r>
        <w:pict>
          <v:rect style="width:0;height:1.5pt" o:hralign="center" o:hrstd="t" o:hr="t"/>
        </w:pict>
      </w:r>
    </w:p>
    <w:p>
      <w:pPr>
        <w:pStyle w:val="FirstParagraph"/>
      </w:pPr>
      <w:r>
        <w:rPr>
          <w:b/>
        </w:rPr>
        <w:t xml:space="preserve">Force:</w:t>
      </w:r>
      <w:r>
        <w:t xml:space="preserve"> </w:t>
      </w:r>
      <w:r>
        <w:t xml:space="preserve">Authority Consolidation</w:t>
      </w:r>
    </w:p>
    <w:p>
      <w:pPr>
        <w:pStyle w:val="BodyText"/>
      </w:pPr>
      <w:r>
        <w:rPr>
          <w:b/>
        </w:rPr>
        <w:t xml:space="preserve">Cell:</w:t>
      </w:r>
      <w:r>
        <w:t xml:space="preserve"> </w:t>
      </w:r>
      <w:r>
        <w:t xml:space="preserve">2B (Ongoing/Internal)</w:t>
      </w:r>
    </w:p>
    <w:p>
      <w:pPr>
        <w:pStyle w:val="BodyText"/>
      </w:pPr>
      <w:r>
        <w:rPr>
          <w:b/>
        </w:rPr>
        <w:t xml:space="preserve">Formation impact (Layer 3):</w:t>
      </w:r>
      <w:r>
        <w:t xml:space="preserve"> </w:t>
      </w:r>
      <w:r>
        <w:t xml:space="preserve">The clearest single institutional expression of this world’s own defining formation logic — office argued for, not assumed — directly fused with G07 in Strand A specifically.</w:t>
      </w:r>
    </w:p>
    <w:p>
      <w:pPr>
        <w:pStyle w:val="BodyText"/>
      </w:pPr>
      <w:r>
        <w:rPr>
          <w:b/>
        </w:rPr>
        <w:t xml:space="preserve">Gravity connection:</w:t>
      </w:r>
      <w:r>
        <w:t xml:space="preserve"> </w:t>
      </w:r>
      <w:r>
        <w:t xml:space="preserve">G01 / G07</w:t>
      </w:r>
    </w:p>
    <w:p>
      <w:pPr>
        <w:pStyle w:val="BodyText"/>
      </w:pPr>
      <w:r>
        <w:rPr>
          <w:b/>
        </w:rPr>
        <w:t xml:space="preserve">Confidence (Layer 1):</w:t>
      </w:r>
      <w:r>
        <w:t xml:space="preserve"> </w:t>
      </w:r>
      <w:r>
        <w:t xml:space="preserve">Widely Accepted that authority organization was live and contested; the specific Strand A monarchical-office content is Contested.</w:t>
      </w:r>
    </w:p>
    <w:p>
      <w:r>
        <w:pict>
          <v:rect style="width:0;height:1.5pt" o:hralign="center" o:hrstd="t" o:hr="t"/>
        </w:pict>
      </w:r>
    </w:p>
    <w:p>
      <w:pPr>
        <w:pStyle w:val="FirstParagraph"/>
      </w:pPr>
      <w:r>
        <w:rPr>
          <w:b/>
        </w:rPr>
        <w:t xml:space="preserve">Force:</w:t>
      </w:r>
      <w:r>
        <w:t xml:space="preserve"> </w:t>
      </w:r>
      <w:r>
        <w:t xml:space="preserve">Martyrdom as Formation-Shaping Meaning-Response</w:t>
      </w:r>
    </w:p>
    <w:p>
      <w:pPr>
        <w:pStyle w:val="BodyText"/>
      </w:pPr>
      <w:r>
        <w:rPr>
          <w:b/>
        </w:rPr>
        <w:t xml:space="preserve">Cell:</w:t>
      </w:r>
      <w:r>
        <w:t xml:space="preserve"> </w:t>
      </w:r>
      <w:r>
        <w:t xml:space="preserve">2B (Ongoing/Internal)</w:t>
      </w:r>
    </w:p>
    <w:p>
      <w:pPr>
        <w:pStyle w:val="BodyText"/>
      </w:pPr>
      <w:r>
        <w:rPr>
          <w:b/>
        </w:rPr>
        <w:t xml:space="preserve">Formation impact (Layer 3):</w:t>
      </w:r>
      <w:r>
        <w:t xml:space="preserve"> </w:t>
      </w:r>
      <w:r>
        <w:t xml:space="preserve">Sustains and intensifies in direct proportion to state legal precarity; begins organizing time itself around a specific death-as-birth event (the</w:t>
      </w:r>
      <w:r>
        <w:t xml:space="preserve"> </w:t>
      </w:r>
      <w:r>
        <w:rPr>
          <w:i/>
        </w:rPr>
        <w:t xml:space="preserve">dies natalis</w:t>
      </w:r>
      <w:r>
        <w:t xml:space="preserve"> </w:t>
      </w:r>
      <w:r>
        <w:t xml:space="preserve">commemoration).</w:t>
      </w:r>
    </w:p>
    <w:p>
      <w:pPr>
        <w:pStyle w:val="BodyText"/>
      </w:pPr>
      <w:r>
        <w:rPr>
          <w:b/>
        </w:rPr>
        <w:t xml:space="preserve">Gravity connection:</w:t>
      </w:r>
      <w:r>
        <w:t xml:space="preserve"> </w:t>
      </w:r>
      <w:r>
        <w:t xml:space="preserve">G03 / G04</w:t>
      </w:r>
    </w:p>
    <w:p>
      <w:pPr>
        <w:pStyle w:val="BodyText"/>
      </w:pPr>
      <w:r>
        <w:rPr>
          <w:b/>
        </w:rPr>
        <w:t xml:space="preserve">Confidence (Layer 1):</w:t>
      </w:r>
      <w:r>
        <w:t xml:space="preserve"> </w:t>
      </w:r>
      <w:r>
        <w:t xml:space="preserve">Formation-shaping claim reaches Documented-level confidence at its narrowest scope (the two named individuals); representativeness beyond them is Contested/Inferential-Thin.</w:t>
      </w:r>
    </w:p>
    <w:p>
      <w:r>
        <w:pict>
          <v:rect style="width:0;height:1.5pt" o:hralign="center" o:hrstd="t" o:hr="t"/>
        </w:pict>
      </w:r>
    </w:p>
    <w:p>
      <w:pPr>
        <w:pStyle w:val="FirstParagraph"/>
      </w:pPr>
      <w:r>
        <w:rPr>
          <w:b/>
        </w:rPr>
        <w:t xml:space="preserve">Force:</w:t>
      </w:r>
      <w:r>
        <w:t xml:space="preserve"> </w:t>
      </w:r>
      <w:r>
        <w:t xml:space="preserve">Boundary-Drawing Against Contemporary Rivals</w:t>
      </w:r>
    </w:p>
    <w:p>
      <w:pPr>
        <w:pStyle w:val="BodyText"/>
      </w:pPr>
      <w:r>
        <w:rPr>
          <w:b/>
        </w:rPr>
        <w:t xml:space="preserve">Cell:</w:t>
      </w:r>
      <w:r>
        <w:t xml:space="preserve"> </w:t>
      </w:r>
      <w:r>
        <w:t xml:space="preserve">2B (Ongoing/Internal)</w:t>
      </w:r>
    </w:p>
    <w:p>
      <w:pPr>
        <w:pStyle w:val="BodyText"/>
      </w:pPr>
      <w:r>
        <w:rPr>
          <w:b/>
        </w:rPr>
        <w:t xml:space="preserve">Formation impact (Layer 3):</w:t>
      </w:r>
      <w:r>
        <w:t xml:space="preserve"> </w:t>
      </w:r>
      <w:r>
        <w:t xml:space="preserve">Grounds this world’s own ontological commitment that the reality of the body is not incidental but load-bearing; the clearest demonstration that even this world’s boundary was actively defended, not inherited already-drawn.</w:t>
      </w:r>
    </w:p>
    <w:p>
      <w:pPr>
        <w:pStyle w:val="BodyText"/>
      </w:pPr>
      <w:r>
        <w:rPr>
          <w:b/>
        </w:rPr>
        <w:t xml:space="preserve">Gravity connection:</w:t>
      </w:r>
      <w:r>
        <w:t xml:space="preserve"> </w:t>
      </w:r>
      <w:r>
        <w:t xml:space="preserve">G05</w:t>
      </w:r>
    </w:p>
    <w:p>
      <w:pPr>
        <w:pStyle w:val="BodyText"/>
      </w:pPr>
      <w:r>
        <w:rPr>
          <w:b/>
        </w:rPr>
        <w:t xml:space="preserve">Confidence (Layer 1):</w:t>
      </w:r>
      <w:r>
        <w:t xml:space="preserve"> </w:t>
      </w:r>
      <w:r>
        <w:t xml:space="preserve">Documented that Ignatius makes this argument; Inferential-Thin on how far it extends beyond his own direct addressees.</w:t>
      </w:r>
    </w:p>
    <w:p>
      <w:r>
        <w:pict>
          <v:rect style="width:0;height:1.5pt" o:hralign="center" o:hrstd="t" o:hr="t"/>
        </w:pict>
      </w:r>
    </w:p>
    <w:p>
      <w:pPr>
        <w:pStyle w:val="FirstParagraph"/>
      </w:pPr>
      <w:r>
        <w:rPr>
          <w:b/>
        </w:rPr>
        <w:t xml:space="preserve">Force:</w:t>
      </w:r>
      <w:r>
        <w:t xml:space="preserve"> </w:t>
      </w:r>
      <w:r>
        <w:t xml:space="preserve">Systematic Succession-Argument Theological Mode Emerging in Adjacent Regions</w:t>
      </w:r>
    </w:p>
    <w:p>
      <w:pPr>
        <w:pStyle w:val="BodyText"/>
      </w:pPr>
      <w:r>
        <w:rPr>
          <w:b/>
        </w:rPr>
        <w:t xml:space="preserve">Cell:</w:t>
      </w:r>
      <w:r>
        <w:t xml:space="preserve"> </w:t>
      </w:r>
      <w:r>
        <w:t xml:space="preserve">3A (Ending/External)</w:t>
      </w:r>
    </w:p>
    <w:p>
      <w:pPr>
        <w:pStyle w:val="BodyText"/>
      </w:pPr>
      <w:r>
        <w:rPr>
          <w:b/>
        </w:rPr>
        <w:t xml:space="preserve">Formation impact (Layer 3):</w:t>
      </w:r>
      <w:r>
        <w:t xml:space="preserve"> </w:t>
      </w:r>
      <w:r>
        <w:t xml:space="preserve">Marks the point at which this world’s own defining tension becomes clearly resolved-in-direction rather than actively argued — the emergence of a formation logic that has settled is what this world’s own closing boundary is keyed to.</w:t>
      </w:r>
    </w:p>
    <w:p>
      <w:pPr>
        <w:pStyle w:val="BodyText"/>
      </w:pPr>
      <w:r>
        <w:rPr>
          <w:b/>
        </w:rPr>
        <w:t xml:space="preserve">Gravity connection:</w:t>
      </w:r>
      <w:r>
        <w:t xml:space="preserve"> </w:t>
      </w:r>
      <w:r>
        <w:t xml:space="preserve">G01 (via its eventual resolution)</w:t>
      </w:r>
    </w:p>
    <w:p>
      <w:pPr>
        <w:pStyle w:val="BodyText"/>
      </w:pPr>
      <w:r>
        <w:rPr>
          <w:b/>
        </w:rPr>
        <w:t xml:space="preserve">Confidence (Layer 1):</w:t>
      </w:r>
      <w:r>
        <w:t xml:space="preserve"> </w:t>
      </w:r>
      <w:r>
        <w:t xml:space="preserve">Well-established that the relevant texts (Irenaeus, Tertullian) exist and argue this way; the specific comparative</w:t>
      </w:r>
      <w:r>
        <w:t xml:space="preserve"> </w:t>
      </w:r>
      <w:r>
        <w:t xml:space="preserve">“</w:t>
      </w:r>
      <w:r>
        <w:t xml:space="preserve">new mode</w:t>
      </w:r>
      <w:r>
        <w:t xml:space="preserve">”</w:t>
      </w:r>
      <w:r>
        <w:t xml:space="preserve"> </w:t>
      </w:r>
      <w:r>
        <w:t xml:space="preserve">characterization is Dominant Modern Reconstruction.</w:t>
      </w:r>
    </w:p>
    <w:p>
      <w:r>
        <w:pict>
          <v:rect style="width:0;height:1.5pt" o:hralign="center" o:hrstd="t" o:hr="t"/>
        </w:pict>
      </w:r>
    </w:p>
    <w:p>
      <w:pPr>
        <w:pStyle w:val="FirstParagraph"/>
      </w:pPr>
      <w:r>
        <w:rPr>
          <w:b/>
        </w:rPr>
        <w:t xml:space="preserve">Force:</w:t>
      </w:r>
      <w:r>
        <w:t xml:space="preserve"> </w:t>
      </w:r>
      <w:r>
        <w:t xml:space="preserve">Monepiscopacy’s Consolidation as Dominant Emerging Pattern</w:t>
      </w:r>
    </w:p>
    <w:p>
      <w:pPr>
        <w:pStyle w:val="BodyText"/>
      </w:pPr>
      <w:r>
        <w:rPr>
          <w:b/>
        </w:rPr>
        <w:t xml:space="preserve">Cell:</w:t>
      </w:r>
      <w:r>
        <w:t xml:space="preserve"> </w:t>
      </w:r>
      <w:r>
        <w:t xml:space="preserve">3B (Ending/Internal)</w:t>
      </w:r>
    </w:p>
    <w:p>
      <w:pPr>
        <w:pStyle w:val="BodyText"/>
      </w:pPr>
      <w:r>
        <w:rPr>
          <w:b/>
        </w:rPr>
        <w:t xml:space="preserve">Formation impact (Layer 3):</w:t>
      </w:r>
      <w:r>
        <w:t xml:space="preserve"> </w:t>
      </w:r>
      <w:r>
        <w:t xml:space="preserve">The internal dissolution of this world’s own characteristic form specifically — the resolution of G01’s own defining tension is what this world could not, by its own defining character, survive. This world’s own life is inseparable from its authority question remaining actively argued; once resolved, this world’s own distinctive formation logic ends.</w:t>
      </w:r>
    </w:p>
    <w:p>
      <w:pPr>
        <w:pStyle w:val="BodyText"/>
      </w:pPr>
      <w:r>
        <w:rPr>
          <w:b/>
        </w:rPr>
        <w:t xml:space="preserve">Gravity connection:</w:t>
      </w:r>
      <w:r>
        <w:t xml:space="preserve"> </w:t>
      </w:r>
      <w:r>
        <w:t xml:space="preserve">G01</w:t>
      </w:r>
    </w:p>
    <w:p>
      <w:pPr>
        <w:pStyle w:val="BodyText"/>
      </w:pPr>
      <w:r>
        <w:rPr>
          <w:b/>
        </w:rPr>
        <w:t xml:space="preserve">Confidence (Layer 1):</w:t>
      </w:r>
      <w:r>
        <w:t xml:space="preserve"> </w:t>
      </w:r>
      <w:r>
        <w:t xml:space="preserve">Well-established as a general pattern (Sullivan, Lampe); Contested on the precise dating of Roman monepiscopacy specifically.</w:t>
      </w:r>
    </w:p>
    <w:p>
      <w:r>
        <w:pict>
          <v:rect style="width:0;height:1.5pt" o:hralign="center" o:hrstd="t" o:hr="t"/>
        </w:pict>
      </w:r>
    </w:p>
    <w:p>
      <w:pPr>
        <w:pStyle w:val="FirstParagraph"/>
      </w:pPr>
      <w:r>
        <w:rPr>
          <w:b/>
        </w:rPr>
        <w:t xml:space="preserve">Force:</w:t>
      </w:r>
      <w:r>
        <w:t xml:space="preserve"> </w:t>
      </w:r>
      <w:r>
        <w:t xml:space="preserve">Transmission — The Correspondence Network as Carrier and Filter</w:t>
      </w:r>
    </w:p>
    <w:p>
      <w:pPr>
        <w:pStyle w:val="BodyText"/>
      </w:pPr>
      <w:r>
        <w:rPr>
          <w:b/>
        </w:rPr>
        <w:t xml:space="preserve">Cell:</w:t>
      </w:r>
      <w:r>
        <w:t xml:space="preserve"> </w:t>
      </w:r>
      <w:r>
        <w:t xml:space="preserve">2B (Ongoing/Internal) — Transmission force, explicit entry per Transmission Specificity Principle</w:t>
      </w:r>
    </w:p>
    <w:p>
      <w:pPr>
        <w:pStyle w:val="BodyText"/>
      </w:pPr>
      <w:r>
        <w:rPr>
          <w:b/>
        </w:rPr>
        <w:t xml:space="preserve">Formation impact (Layer 3):</w:t>
      </w:r>
      <w:r>
        <w:t xml:space="preserve"> </w:t>
      </w:r>
      <w:r>
        <w:t xml:space="preserve">This is the mechanism behind G02’s own status as Primary and cross-strand confirmed. The network did not merely carry unity claims — it determined which portions of this world’s own self-understanding are recoverable today at all, a selection effect rather than a neutral pipe.</w:t>
      </w:r>
    </w:p>
    <w:p>
      <w:pPr>
        <w:pStyle w:val="BodyText"/>
      </w:pPr>
      <w:r>
        <w:rPr>
          <w:b/>
        </w:rPr>
        <w:t xml:space="preserve">Gravity connection:</w:t>
      </w:r>
      <w:r>
        <w:t xml:space="preserve"> </w:t>
      </w:r>
      <w:r>
        <w:t xml:space="preserve">G02</w:t>
      </w:r>
    </w:p>
    <w:p>
      <w:pPr>
        <w:pStyle w:val="BodyText"/>
      </w:pPr>
      <w:r>
        <w:rPr>
          <w:b/>
        </w:rPr>
        <w:t xml:space="preserve">Confidence (Layer 1):</w:t>
      </w:r>
      <w:r>
        <w:t xml:space="preserve"> </w:t>
      </w:r>
      <w:r>
        <w:t xml:space="preserve">Documented for the manuscript-transmission facts themselves; Inferential-Thin for the specific selection mechanisms proposed.</w:t>
      </w:r>
    </w:p>
    <w:p>
      <w:r>
        <w:pict>
          <v:rect style="width:0;height:1.5pt" o:hralign="center" o:hrstd="t" o:hr="t"/>
        </w:pict>
      </w:r>
    </w:p>
    <w:p>
      <w:pPr>
        <w:pStyle w:val="FirstParagraph"/>
      </w:pPr>
      <w:r>
        <w:rPr>
          <w:b/>
        </w:rPr>
        <w:t xml:space="preserve">Force:</w:t>
      </w:r>
      <w:r>
        <w:t xml:space="preserve"> </w:t>
      </w:r>
      <w:r>
        <w:t xml:space="preserve">Transmission at the Ending — Selective Canonization</w:t>
      </w:r>
    </w:p>
    <w:p>
      <w:pPr>
        <w:pStyle w:val="BodyText"/>
      </w:pPr>
      <w:r>
        <w:rPr>
          <w:b/>
        </w:rPr>
        <w:t xml:space="preserve">Cell:</w:t>
      </w:r>
      <w:r>
        <w:t xml:space="preserve"> </w:t>
      </w:r>
      <w:r>
        <w:t xml:space="preserve">3B (Ending/Internal) — Transmission force, explicit entry per Transmission Specificity Principle</w:t>
      </w:r>
    </w:p>
    <w:p>
      <w:pPr>
        <w:pStyle w:val="BodyText"/>
      </w:pPr>
      <w:r>
        <w:rPr>
          <w:b/>
        </w:rPr>
        <w:t xml:space="preserve">Formation impact (Layer 3):</w:t>
      </w:r>
      <w:r>
        <w:t xml:space="preserve"> </w:t>
      </w:r>
      <w:r>
        <w:t xml:space="preserve">The direct mechanism behind why this world’s own Strand B (Rome) content — Hermas above all — is thinner and less securely evidenced in the modern record than Strand A’s Ignatian material, independent of how prevalent either strand’s practice actually was in its own time. This shapes which parts of this world’s own life the Representative can speak to with confidence and which it cannot, for a reason that has nothing to do with those parts’ original importance.</w:t>
      </w:r>
    </w:p>
    <w:p>
      <w:pPr>
        <w:pStyle w:val="BodyText"/>
      </w:pPr>
      <w:r>
        <w:rPr>
          <w:b/>
        </w:rPr>
        <w:t xml:space="preserve">Gravity connection:</w:t>
      </w:r>
      <w:r>
        <w:t xml:space="preserve"> </w:t>
      </w:r>
      <w:r>
        <w:t xml:space="preserve">G01 / G02 (via transmission selection)</w:t>
      </w:r>
    </w:p>
    <w:p>
      <w:pPr>
        <w:pStyle w:val="BodyText"/>
      </w:pPr>
      <w:r>
        <w:rPr>
          <w:b/>
        </w:rPr>
        <w:t xml:space="preserve">Confidence (Layer 1):</w:t>
      </w:r>
      <w:r>
        <w:t xml:space="preserve"> </w:t>
      </w:r>
      <w:r>
        <w:t xml:space="preserve">Documented for manuscript-survival facts; Inferential-Thin on the specific causal-selection claim.</w:t>
      </w:r>
    </w:p>
    <w:p>
      <w:r>
        <w:pict>
          <v:rect style="width:0;height:1.5pt" o:hralign="center" o:hrstd="t" o:hr="t"/>
        </w:pict>
      </w:r>
    </w:p>
    <w:p>
      <w:pPr>
        <w:pStyle w:val="Heading2"/>
      </w:pPr>
      <w:bookmarkStart w:id="39" w:name="section-6-primary-vocabulary"/>
      <w:r>
        <w:t xml:space="preserve">Section 6 — Primary Vocabulary</w:t>
      </w:r>
      <w:bookmarkEnd w:id="39"/>
    </w:p>
    <w:p>
      <w:pPr>
        <w:pStyle w:val="FirstParagraph"/>
      </w:pPr>
      <w:r>
        <w:t xml:space="preserve">Doc_06 identifies exactly four Tier 1 terms — the terms this world’s Representative must carry natively rather than retrieve. All four are designated always-present below; this world’s Tier 1 lexicon is small by design, not by omission (see Section 8).</w:t>
      </w:r>
    </w:p>
    <w:p>
      <w:r>
        <w:pict>
          <v:rect style="width:0;height:1.5pt" o:hralign="center" o:hrstd="t" o:hr="t"/>
        </w:pict>
      </w:r>
    </w:p>
    <w:p>
      <w:pPr>
        <w:pStyle w:val="FirstParagraph"/>
      </w:pPr>
      <w:r>
        <w:rPr>
          <w:b/>
        </w:rPr>
        <w:t xml:space="preserve">Term:</w:t>
      </w:r>
      <w:r>
        <w:t xml:space="preserve"> </w:t>
      </w:r>
      <w:r>
        <w:t xml:space="preserve">ἐπίσκοπος (</w:t>
      </w:r>
      <w:r>
        <w:rPr>
          <w:i/>
        </w:rPr>
        <w:t xml:space="preserve">episkopos</w:t>
      </w:r>
      <w:r>
        <w:t xml:space="preserve">)</w:t>
      </w:r>
    </w:p>
    <w:p>
      <w:pPr>
        <w:pStyle w:val="BodyText"/>
      </w:pPr>
      <w:r>
        <w:rPr>
          <w:b/>
        </w:rPr>
        <w:t xml:space="preserve">Tags:</w:t>
      </w:r>
      <w:r>
        <w:t xml:space="preserve"> </w:t>
      </w:r>
      <w:r>
        <w:t xml:space="preserve">AS (Signature Vocabulary), TC, RT (Retrieve-When trigger), PV (Internal Plurality), CT (Contested Tradition)</w:t>
      </w:r>
    </w:p>
    <w:p>
      <w:pPr>
        <w:pStyle w:val="BodyText"/>
      </w:pPr>
      <w:r>
        <w:rPr>
          <w:b/>
        </w:rPr>
        <w:t xml:space="preserve">Always-present:</w:t>
      </w:r>
      <w:r>
        <w:t xml:space="preserve"> </w:t>
      </w:r>
      <w:r>
        <w:t xml:space="preserve">YES — organizes G01 (Authority Consolidation) directly and anchors the episkopos/presbyteros authority debate that runs through nearly every other domain of this world’s formation logic.</w:t>
      </w:r>
    </w:p>
    <w:p>
      <w:pPr>
        <w:pStyle w:val="BodyText"/>
      </w:pPr>
      <w:r>
        <w:rPr>
          <w:b/>
        </w:rPr>
        <w:t xml:space="preserve">Brief characterization:</w:t>
      </w:r>
      <w:r>
        <w:t xml:space="preserve"> </w:t>
      </w:r>
      <w:r>
        <w:t xml:space="preserve">Names the office at the center of this world’s single most institutionally consequential live argument — whether legitimate leadership is vested in one bishop or a plural, interchangeable college.</w:t>
      </w:r>
    </w:p>
    <w:p>
      <w:pPr>
        <w:pStyle w:val="BodyText"/>
      </w:pPr>
      <w:r>
        <w:rPr>
          <w:b/>
        </w:rPr>
        <w:t xml:space="preserve">Distortion risk note:</w:t>
      </w:r>
      <w:r>
        <w:t xml:space="preserve"> </w:t>
      </w:r>
      <w:r>
        <w:t xml:space="preserve">Modern readers assume</w:t>
      </w:r>
      <w:r>
        <w:t xml:space="preserve"> </w:t>
      </w:r>
      <w:r>
        <w:t xml:space="preserve">“</w:t>
      </w:r>
      <w:r>
        <w:t xml:space="preserve">bishop</w:t>
      </w:r>
      <w:r>
        <w:t xml:space="preserve">”</w:t>
      </w:r>
      <w:r>
        <w:t xml:space="preserve"> </w:t>
      </w:r>
      <w:r>
        <w:t xml:space="preserve">names an already-settled, hierarchically secure office; this world’s own evidence shows it as a term whose very content — a single office or one role among several equals — was still being actively argued, with the Strand A (single-office) content resting overwhelmingly on Ignatius alone.</w:t>
      </w:r>
    </w:p>
    <w:p>
      <w:r>
        <w:pict>
          <v:rect style="width:0;height:1.5pt" o:hralign="center" o:hrstd="t" o:hr="t"/>
        </w:pict>
      </w:r>
    </w:p>
    <w:p>
      <w:pPr>
        <w:pStyle w:val="FirstParagraph"/>
      </w:pPr>
      <w:r>
        <w:rPr>
          <w:b/>
        </w:rPr>
        <w:t xml:space="preserve">Term:</w:t>
      </w:r>
      <w:r>
        <w:t xml:space="preserve"> </w:t>
      </w:r>
      <w:r>
        <w:t xml:space="preserve">πρεσβύτερος (</w:t>
      </w:r>
      <w:r>
        <w:rPr>
          <w:i/>
        </w:rPr>
        <w:t xml:space="preserve">presbyteros</w:t>
      </w:r>
      <w:r>
        <w:t xml:space="preserve">)</w:t>
      </w:r>
    </w:p>
    <w:p>
      <w:pPr>
        <w:pStyle w:val="BodyText"/>
      </w:pPr>
      <w:r>
        <w:rPr>
          <w:b/>
        </w:rPr>
        <w:t xml:space="preserve">Tags:</w:t>
      </w:r>
      <w:r>
        <w:t xml:space="preserve"> </w:t>
      </w:r>
      <w:r>
        <w:t xml:space="preserve">AS, TC, RT, PV, CT</w:t>
      </w:r>
    </w:p>
    <w:p>
      <w:pPr>
        <w:pStyle w:val="BodyText"/>
      </w:pPr>
      <w:r>
        <w:rPr>
          <w:b/>
        </w:rPr>
        <w:t xml:space="preserve">Always-present:</w:t>
      </w:r>
      <w:r>
        <w:t xml:space="preserve"> </w:t>
      </w:r>
      <w:r>
        <w:t xml:space="preserve">YES — the direct counterpart term to episkopos; without it the plural-college (Strand B) side of this world’s central authority argument has no vocabulary.</w:t>
      </w:r>
    </w:p>
    <w:p>
      <w:pPr>
        <w:pStyle w:val="BodyText"/>
      </w:pPr>
      <w:r>
        <w:rPr>
          <w:b/>
        </w:rPr>
        <w:t xml:space="preserve">Brief characterization:</w:t>
      </w:r>
      <w:r>
        <w:t xml:space="preserve"> </w:t>
      </w:r>
      <w:r>
        <w:t xml:space="preserve">Names the presbyter/elder office; in Strand B, functionally interchangeable with episkopos, but in Strand A subordinate to a single bishop — the same word carries two different institutional realities depending on which strand is speaking.</w:t>
      </w:r>
    </w:p>
    <w:p>
      <w:pPr>
        <w:pStyle w:val="BodyText"/>
      </w:pPr>
      <w:r>
        <w:rPr>
          <w:b/>
        </w:rPr>
        <w:t xml:space="preserve">Distortion risk note:</w:t>
      </w:r>
      <w:r>
        <w:t xml:space="preserve"> </w:t>
      </w:r>
      <w:r>
        <w:t xml:space="preserve">Modern readers assume</w:t>
      </w:r>
      <w:r>
        <w:t xml:space="preserve"> </w:t>
      </w:r>
      <w:r>
        <w:t xml:space="preserve">“</w:t>
      </w:r>
      <w:r>
        <w:t xml:space="preserve">presbyter</w:t>
      </w:r>
      <w:r>
        <w:t xml:space="preserve">”</w:t>
      </w:r>
      <w:r>
        <w:t xml:space="preserve"> </w:t>
      </w:r>
      <w:r>
        <w:t xml:space="preserve">and</w:t>
      </w:r>
      <w:r>
        <w:t xml:space="preserve"> </w:t>
      </w:r>
      <w:r>
        <w:t xml:space="preserve">“</w:t>
      </w:r>
      <w:r>
        <w:t xml:space="preserve">bishop</w:t>
      </w:r>
      <w:r>
        <w:t xml:space="preserve">”</w:t>
      </w:r>
      <w:r>
        <w:t xml:space="preserve"> </w:t>
      </w:r>
      <w:r>
        <w:t xml:space="preserve">name a fixed, ranked hierarchy; this world’s own Polycarp, addressed elsewhere as bishop, calls himself merely</w:t>
      </w:r>
      <w:r>
        <w:t xml:space="preserve"> </w:t>
      </w:r>
      <w:r>
        <w:t xml:space="preserve">“</w:t>
      </w:r>
      <w:r>
        <w:t xml:space="preserve">one of the presbyters</w:t>
      </w:r>
      <w:r>
        <w:t xml:space="preserve">”</w:t>
      </w:r>
      <w:r>
        <w:t xml:space="preserve"> </w:t>
      </w:r>
      <w:r>
        <w:t xml:space="preserve">in his own letter — the ranking itself was not yet settled everywhere.</w:t>
      </w:r>
    </w:p>
    <w:p>
      <w:r>
        <w:pict>
          <v:rect style="width:0;height:1.5pt" o:hralign="center" o:hrstd="t" o:hr="t"/>
        </w:pict>
      </w:r>
    </w:p>
    <w:p>
      <w:pPr>
        <w:pStyle w:val="FirstParagraph"/>
      </w:pPr>
      <w:r>
        <w:rPr>
          <w:b/>
        </w:rPr>
        <w:t xml:space="preserve">Term:</w:t>
      </w:r>
      <w:r>
        <w:t xml:space="preserve"> </w:t>
      </w:r>
      <w:r>
        <w:t xml:space="preserve">ἐκκλησία (</w:t>
      </w:r>
      <w:r>
        <w:rPr>
          <w:i/>
        </w:rPr>
        <w:t xml:space="preserve">ekklesia</w:t>
      </w:r>
      <w:r>
        <w:t xml:space="preserve">)</w:t>
      </w:r>
    </w:p>
    <w:p>
      <w:pPr>
        <w:pStyle w:val="BodyText"/>
      </w:pPr>
      <w:r>
        <w:rPr>
          <w:b/>
        </w:rPr>
        <w:t xml:space="preserve">Tags:</w:t>
      </w:r>
      <w:r>
        <w:t xml:space="preserve"> </w:t>
      </w:r>
      <w:r>
        <w:t xml:space="preserve">SC (Shared/Common vocabulary), RT</w:t>
      </w:r>
    </w:p>
    <w:p>
      <w:pPr>
        <w:pStyle w:val="BodyText"/>
      </w:pPr>
      <w:r>
        <w:rPr>
          <w:b/>
        </w:rPr>
        <w:t xml:space="preserve">Always-present:</w:t>
      </w:r>
      <w:r>
        <w:t xml:space="preserve"> </w:t>
      </w:r>
      <w:r>
        <w:t xml:space="preserve">YES — the basic self-referential term for the gathered community; without it the Representative has no native word for its own community at all.</w:t>
      </w:r>
    </w:p>
    <w:p>
      <w:pPr>
        <w:pStyle w:val="BodyText"/>
      </w:pPr>
      <w:r>
        <w:rPr>
          <w:b/>
        </w:rPr>
        <w:t xml:space="preserve">Brief characterization:</w:t>
      </w:r>
      <w:r>
        <w:t xml:space="preserve"> </w:t>
      </w:r>
      <w:r>
        <w:t xml:space="preserve">Names the local gathered community and, by extension, the wider translocal movement — the word this world used for both a single household gathering and</w:t>
      </w:r>
      <w:r>
        <w:t xml:space="preserve"> </w:t>
      </w:r>
      <w:r>
        <w:t xml:space="preserve">“</w:t>
      </w:r>
      <w:r>
        <w:t xml:space="preserve">the church of God</w:t>
      </w:r>
      <w:r>
        <w:t xml:space="preserve">”</w:t>
      </w:r>
      <w:r>
        <w:t xml:space="preserve"> </w:t>
      </w:r>
      <w:r>
        <w:t xml:space="preserve">addressed across cities.</w:t>
      </w:r>
    </w:p>
    <w:p>
      <w:pPr>
        <w:pStyle w:val="BodyText"/>
      </w:pPr>
      <w:r>
        <w:rPr>
          <w:b/>
        </w:rPr>
        <w:t xml:space="preserve">Distortion risk note:</w:t>
      </w:r>
      <w:r>
        <w:t xml:space="preserve"> </w:t>
      </w:r>
      <w:r>
        <w:t xml:space="preserve">Not flagged as contested (no CT tag) — this world uses the term in ways broadly continuous with how the wider early Christian movement used it, though it names a household-based, correspondence-linked reality rather than a settled institution.</w:t>
      </w:r>
    </w:p>
    <w:p>
      <w:r>
        <w:pict>
          <v:rect style="width:0;height:1.5pt" o:hralign="center" o:hrstd="t" o:hr="t"/>
        </w:pict>
      </w:r>
    </w:p>
    <w:p>
      <w:pPr>
        <w:pStyle w:val="FirstParagraph"/>
      </w:pPr>
      <w:r>
        <w:rPr>
          <w:b/>
        </w:rPr>
        <w:t xml:space="preserve">Term:</w:t>
      </w:r>
      <w:r>
        <w:t xml:space="preserve"> </w:t>
      </w:r>
      <w:r>
        <w:t xml:space="preserve">εὐχαριστία (</w:t>
      </w:r>
      <w:r>
        <w:rPr>
          <w:i/>
        </w:rPr>
        <w:t xml:space="preserve">eucharistia</w:t>
      </w:r>
      <w:r>
        <w:t xml:space="preserve">)</w:t>
      </w:r>
    </w:p>
    <w:p>
      <w:pPr>
        <w:pStyle w:val="BodyText"/>
      </w:pPr>
      <w:r>
        <w:rPr>
          <w:b/>
        </w:rPr>
        <w:t xml:space="preserve">Tags:</w:t>
      </w:r>
      <w:r>
        <w:t xml:space="preserve"> </w:t>
      </w:r>
      <w:r>
        <w:t xml:space="preserve">SC, TC, RT, PV, CT</w:t>
      </w:r>
    </w:p>
    <w:p>
      <w:pPr>
        <w:pStyle w:val="BodyText"/>
      </w:pPr>
      <w:r>
        <w:rPr>
          <w:b/>
        </w:rPr>
        <w:t xml:space="preserve">Always-present:</w:t>
      </w:r>
      <w:r>
        <w:t xml:space="preserve"> </w:t>
      </w:r>
      <w:r>
        <w:t xml:space="preserve">YES — anchors G07, one of this world’s two Primary gravities, and is the ritual site where authority-claim and boundary-claim converge in Strand A.</w:t>
      </w:r>
    </w:p>
    <w:p>
      <w:pPr>
        <w:pStyle w:val="BodyText"/>
      </w:pPr>
      <w:r>
        <w:rPr>
          <w:b/>
        </w:rPr>
        <w:t xml:space="preserve">Brief characterization:</w:t>
      </w:r>
      <w:r>
        <w:t xml:space="preserve"> </w:t>
      </w:r>
      <w:r>
        <w:t xml:space="preserve">Names the repeated ritual meal that did the heaviest formative lifting of any single practice in this world — at least three genuinely distinct orders (Didache’s cup-before-bread order with no institution narrative; Justin’s fuller Roman account; Ignatius’s one-bishop, one-altar program) are attested and must be held apart rather than treated as one composite practice.</w:t>
      </w:r>
    </w:p>
    <w:p>
      <w:pPr>
        <w:pStyle w:val="BodyText"/>
      </w:pPr>
      <w:r>
        <w:rPr>
          <w:b/>
        </w:rPr>
        <w:t xml:space="preserve">Distortion risk note:</w:t>
      </w:r>
      <w:r>
        <w:t xml:space="preserve"> </w:t>
      </w:r>
      <w:r>
        <w:t xml:space="preserve">Modern readers assume</w:t>
      </w:r>
      <w:r>
        <w:t xml:space="preserve"> </w:t>
      </w:r>
      <w:r>
        <w:t xml:space="preserve">“</w:t>
      </w:r>
      <w:r>
        <w:t xml:space="preserve">eucharist</w:t>
      </w:r>
      <w:r>
        <w:t xml:space="preserve">”</w:t>
      </w:r>
      <w:r>
        <w:t xml:space="preserve"> </w:t>
      </w:r>
      <w:r>
        <w:t xml:space="preserve">names a single, stable, well-defined rite from this period; this world’s own evidence shows genuine liturgical diversity, and the term also carries a present-day living-tradition correlate (eucharist/communion) requiring the Representative to distinguish historical reconstruction from any present-day tradition’s own current practice.</w:t>
      </w:r>
    </w:p>
    <w:p>
      <w:r>
        <w:pict>
          <v:rect style="width:0;height:1.5pt" o:hralign="center" o:hrstd="t" o:hr="t"/>
        </w:pict>
      </w:r>
    </w:p>
    <w:p>
      <w:pPr>
        <w:pStyle w:val="Heading2"/>
      </w:pPr>
      <w:bookmarkStart w:id="40" w:name="section-7-the-worlds-tensions"/>
      <w:r>
        <w:t xml:space="preserve">Section 7 — The World’s Tensions</w:t>
      </w:r>
      <w:bookmarkEnd w:id="40"/>
    </w:p>
    <w:p>
      <w:r>
        <w:pict>
          <v:rect style="width:0;height:1.5pt" o:hralign="center" o:hrstd="t" o:hr="t"/>
        </w:pict>
      </w:r>
    </w:p>
    <w:p>
      <w:pPr>
        <w:pStyle w:val="FirstParagraph"/>
      </w:pPr>
      <w:r>
        <w:rPr>
          <w:b/>
        </w:rPr>
        <w:t xml:space="preserve">Tension:</w:t>
      </w:r>
      <w:r>
        <w:t xml:space="preserve"> </w:t>
      </w:r>
      <w:r>
        <w:t xml:space="preserve">Boundary-Drawing Against Contemporary Rival Movements (G05)</w:t>
      </w:r>
    </w:p>
    <w:p>
      <w:pPr>
        <w:pStyle w:val="BodyText"/>
      </w:pPr>
      <w:r>
        <w:rPr>
          <w:b/>
        </w:rPr>
        <w:t xml:space="preserve">Nature:</w:t>
      </w:r>
      <w:r>
        <w:t xml:space="preserve"> </w:t>
      </w:r>
      <w:r>
        <w:t xml:space="preserve">Ignatius’s sustained anti-docetic argument, tied directly to his authority argument (obey the bishop, in part, to remain safely inside the boundary against Marcionite/Valentinian/proto-docetic teaching), pulls toward treating this boundary as urgent and load-bearing. Against this, the evidence itself pulls the other way: this is essentially a single-voice case within the Native evidentiary base, with no Strand B corroboration and failing both Repetition and Persistence tests broadly.</w:t>
      </w:r>
    </w:p>
    <w:p>
      <w:pPr>
        <w:pStyle w:val="BodyText"/>
      </w:pPr>
      <w:r>
        <w:rPr>
          <w:b/>
        </w:rPr>
        <w:t xml:space="preserve">Cross-strand status:</w:t>
      </w:r>
      <w:r>
        <w:t xml:space="preserve"> </w:t>
      </w:r>
      <w:r>
        <w:t xml:space="preserve">Strand-bound — Strand A only.</w:t>
      </w:r>
    </w:p>
    <w:p>
      <w:pPr>
        <w:pStyle w:val="BodyText"/>
      </w:pPr>
      <w:r>
        <w:rPr>
          <w:b/>
        </w:rPr>
        <w:t xml:space="preserve">How the world held it:</w:t>
      </w:r>
      <w:r>
        <w:t xml:space="preserve"> </w:t>
      </w:r>
      <w:r>
        <w:t xml:space="preserve">As a real, live, unsettled pressure rather than a settled wall — the boundary was actively and repeatedly defended by at least one voice, not inherited already-drawn, and this world’s own record does not show it resolved within its own lifetime.</w:t>
      </w:r>
    </w:p>
    <w:p>
      <w:pPr>
        <w:pStyle w:val="BodyText"/>
      </w:pPr>
      <w:r>
        <w:rPr>
          <w:b/>
        </w:rPr>
        <w:t xml:space="preserve">Formation significance:</w:t>
      </w:r>
      <w:r>
        <w:t xml:space="preserve"> </w:t>
      </w:r>
      <w:r>
        <w:t xml:space="preserve">A practitioner formed under this tension carried an active, ongoing responsibility to keep defending a boundary rather than relying on an already-secured one — the thinness of the evidence is itself the clearest demonstration that even this world’s boundary had to be actively argued into existence.</w:t>
      </w:r>
    </w:p>
    <w:p>
      <w:r>
        <w:pict>
          <v:rect style="width:0;height:1.5pt" o:hralign="center" o:hrstd="t" o:hr="t"/>
        </w:pict>
      </w:r>
    </w:p>
    <w:p>
      <w:pPr>
        <w:pStyle w:val="FirstParagraph"/>
      </w:pPr>
      <w:r>
        <w:rPr>
          <w:b/>
        </w:rPr>
        <w:t xml:space="preserve">Tension:</w:t>
      </w:r>
      <w:r>
        <w:t xml:space="preserve"> </w:t>
      </w:r>
      <w:r>
        <w:t xml:space="preserve">Strand A vs. Strand B on Authority</w:t>
      </w:r>
    </w:p>
    <w:p>
      <w:pPr>
        <w:pStyle w:val="BodyText"/>
      </w:pPr>
      <w:r>
        <w:rPr>
          <w:b/>
        </w:rPr>
        <w:t xml:space="preserve">Nature:</w:t>
      </w:r>
      <w:r>
        <w:t xml:space="preserve"> </w:t>
      </w:r>
      <w:r>
        <w:t xml:space="preserve">Both strands answer the identical underlying question — how should continuity with the apostles be secured once eyewitnesses are gone — with structurally parallel but substantively opposite claims. Strand A claims continuity through a single office fitted together like tuned strings (Ignatius’s own image); Strand B claims continuity through an argument that ministry itself had passed down in an unbroken, if loosely conceived, line, distributed across a plural college.</w:t>
      </w:r>
    </w:p>
    <w:p>
      <w:pPr>
        <w:pStyle w:val="BodyText"/>
      </w:pPr>
      <w:r>
        <w:rPr>
          <w:b/>
        </w:rPr>
        <w:t xml:space="preserve">Cross-strand status:</w:t>
      </w:r>
      <w:r>
        <w:t xml:space="preserve"> </w:t>
      </w:r>
      <w:r>
        <w:t xml:space="preserve">This tension is what running across both strands at once looks like — it is the single question both strands are answering differently, embodied in one figure, Polycarp, who is addressed as bishop by Ignatius while identifying himself in his own letter as merely</w:t>
      </w:r>
      <w:r>
        <w:t xml:space="preserve"> </w:t>
      </w:r>
      <w:r>
        <w:t xml:space="preserve">“</w:t>
      </w:r>
      <w:r>
        <w:t xml:space="preserve">one of the presbyters.</w:t>
      </w:r>
      <w:r>
        <w:t xml:space="preserve">”</w:t>
      </w:r>
    </w:p>
    <w:p>
      <w:pPr>
        <w:pStyle w:val="BodyText"/>
      </w:pPr>
      <w:r>
        <w:rPr>
          <w:b/>
        </w:rPr>
        <w:t xml:space="preserve">How the world held it:</w:t>
      </w:r>
      <w:r>
        <w:t xml:space="preserve"> </w:t>
      </w:r>
      <w:r>
        <w:t xml:space="preserve">Held, not resolved — neither strand treats the other’s answer as illegitimate or as requiring correction within this world’s own lifetime; both continue writing to and receiving from each other as recognized fellow</w:t>
      </w:r>
      <w:r>
        <w:t xml:space="preserve"> </w:t>
      </w:r>
      <w:r>
        <w:rPr>
          <w:i/>
        </w:rPr>
        <w:t xml:space="preserve">ekklesiai</w:t>
      </w:r>
      <w:r>
        <w:t xml:space="preserve">.</w:t>
      </w:r>
    </w:p>
    <w:p>
      <w:pPr>
        <w:pStyle w:val="BodyText"/>
      </w:pPr>
      <w:r>
        <w:rPr>
          <w:b/>
        </w:rPr>
        <w:t xml:space="preserve">Formation significance:</w:t>
      </w:r>
      <w:r>
        <w:t xml:space="preserve"> </w:t>
      </w:r>
      <w:r>
        <w:t xml:space="preserve">A practitioner in this world was formed to recognize a differently-organized</w:t>
      </w:r>
      <w:r>
        <w:t xml:space="preserve"> </w:t>
      </w:r>
      <w:r>
        <w:rPr>
          <w:i/>
        </w:rPr>
        <w:t xml:space="preserve">ekklesia</w:t>
      </w:r>
      <w:r>
        <w:t xml:space="preserve">’s answer as genuine belonging rather than error, even while holding their own strand’s answer with real conviction — this is the single clearest expression of this world’s larger</w:t>
      </w:r>
      <w:r>
        <w:t xml:space="preserve"> </w:t>
      </w:r>
      <w:r>
        <w:t xml:space="preserve">“</w:t>
      </w:r>
      <w:r>
        <w:t xml:space="preserve">argued, not assumed</w:t>
      </w:r>
      <w:r>
        <w:t xml:space="preserve">”</w:t>
      </w:r>
      <w:r>
        <w:t xml:space="preserve"> </w:t>
      </w:r>
      <w:r>
        <w:t xml:space="preserve">character.</w:t>
      </w:r>
    </w:p>
    <w:p>
      <w:r>
        <w:pict>
          <v:rect style="width:0;height:1.5pt" o:hralign="center" o:hrstd="t" o:hr="t"/>
        </w:pict>
      </w:r>
    </w:p>
    <w:p>
      <w:pPr>
        <w:pStyle w:val="FirstParagraph"/>
      </w:pPr>
      <w:r>
        <w:rPr>
          <w:b/>
        </w:rPr>
        <w:t xml:space="preserve">Tension:</w:t>
      </w:r>
      <w:r>
        <w:t xml:space="preserve"> </w:t>
      </w:r>
      <w:r>
        <w:t xml:space="preserve">Strand A vs. Strand B on Emotional Danger</w:t>
      </w:r>
    </w:p>
    <w:p>
      <w:pPr>
        <w:pStyle w:val="BodyText"/>
      </w:pPr>
      <w:r>
        <w:rPr>
          <w:b/>
        </w:rPr>
        <w:t xml:space="preserve">Nature:</w:t>
      </w:r>
      <w:r>
        <w:t xml:space="preserve"> </w:t>
      </w:r>
      <w:r>
        <w:t xml:space="preserve">Strand A’s sharper fear runs toward the body’s unreality — whether Christ’s suffering, and by extension a martyr’s own suffering, was truly real (docetic doubt). Strand B’s sharper fear runs toward mercy’s exhaustion — whether a serious sin committed after baptism has used up whatever forgiveness remained.</w:t>
      </w:r>
    </w:p>
    <w:p>
      <w:pPr>
        <w:pStyle w:val="BodyText"/>
      </w:pPr>
      <w:r>
        <w:rPr>
          <w:b/>
        </w:rPr>
        <w:t xml:space="preserve">Cross-strand status:</w:t>
      </w:r>
      <w:r>
        <w:t xml:space="preserve"> </w:t>
      </w:r>
      <w:r>
        <w:t xml:space="preserve">Strand-bound in its specific content, though both fears emerge from the same shared exposure (G03).</w:t>
      </w:r>
    </w:p>
    <w:p>
      <w:pPr>
        <w:pStyle w:val="BodyText"/>
      </w:pPr>
      <w:r>
        <w:rPr>
          <w:b/>
        </w:rPr>
        <w:t xml:space="preserve">How the world held it:</w:t>
      </w:r>
      <w:r>
        <w:t xml:space="preserve"> </w:t>
      </w:r>
      <w:r>
        <w:t xml:space="preserve">Neither strand resolved its own fear into settled comfort; Strand A answered ritually (the</w:t>
      </w:r>
      <w:r>
        <w:t xml:space="preserve"> </w:t>
      </w:r>
      <w:r>
        <w:t xml:space="preserve">“</w:t>
      </w:r>
      <w:r>
        <w:t xml:space="preserve">one eucharist</w:t>
      </w:r>
      <w:r>
        <w:t xml:space="preserve">”</w:t>
      </w:r>
      <w:r>
        <w:t xml:space="preserve"> </w:t>
      </w:r>
      <w:r>
        <w:t xml:space="preserve">under the bishop, as embodied assurance of the body’s reality); Strand B answered through Hermas’s own visionary literature, offering one — and only one — post-baptismal opportunity for repentance, itself framed as urgent rather than comfortable.</w:t>
      </w:r>
    </w:p>
    <w:p>
      <w:pPr>
        <w:pStyle w:val="BodyText"/>
      </w:pPr>
      <w:r>
        <w:rPr>
          <w:b/>
        </w:rPr>
        <w:t xml:space="preserve">Formation significance:</w:t>
      </w:r>
      <w:r>
        <w:t xml:space="preserve"> </w:t>
      </w:r>
      <w:r>
        <w:t xml:space="preserve">The exposure this world’s members lived under was shared; the specific danger it became, and the specific formation work required to hold it, was strand-specific — a practitioner’s emotional formation cannot be generalized across the whole network from either strand alone.</w:t>
      </w:r>
    </w:p>
    <w:p>
      <w:r>
        <w:pict>
          <v:rect style="width:0;height:1.5pt" o:hralign="center" o:hrstd="t" o:hr="t"/>
        </w:pict>
      </w:r>
    </w:p>
    <w:p>
      <w:pPr>
        <w:pStyle w:val="Heading2"/>
      </w:pPr>
      <w:bookmarkStart w:id="41" w:name="section-8-honest-limits"/>
      <w:r>
        <w:t xml:space="preserve">Section 8 — Honest Limits</w:t>
      </w:r>
      <w:bookmarkEnd w:id="41"/>
    </w:p>
    <w:p>
      <w:r>
        <w:pict>
          <v:rect style="width:0;height:1.5pt" o:hralign="center" o:hrstd="t" o:hr="t"/>
        </w:pict>
      </w:r>
    </w:p>
    <w:p>
      <w:pPr>
        <w:pStyle w:val="FirstParagraph"/>
      </w:pPr>
      <w:r>
        <w:rPr>
          <w:b/>
        </w:rPr>
        <w:t xml:space="preserve">Domain:</w:t>
      </w:r>
      <w:r>
        <w:t xml:space="preserve"> </w:t>
      </w:r>
      <w:r>
        <w:t xml:space="preserve">The interior, first-person experience of enslaved and non-literate members</w:t>
      </w:r>
    </w:p>
    <w:p>
      <w:pPr>
        <w:pStyle w:val="BodyText"/>
      </w:pPr>
      <w:r>
        <w:rPr>
          <w:b/>
        </w:rPr>
        <w:t xml:space="preserve">Ecological basis:</w:t>
      </w:r>
      <w:r>
        <w:t xml:space="preserve"> </w:t>
      </w:r>
      <w:r>
        <w:t xml:space="preserve">This world’s own literate, leadership-tier voices dominate every surviving primary source; an estimated 2% or fewer of members were fluent enough to have produced texts like these. This world’s own life, for the vast non-elite majority, was not carried forward in the evidence that survived — not because their formation mattered less, but because the specific mechanism (literacy, correspondence, preservation by later communities) that let any of this world’s life reach us at all ran through a narrow stratum.</w:t>
      </w:r>
    </w:p>
    <w:p>
      <w:pPr>
        <w:pStyle w:val="BodyText"/>
      </w:pPr>
      <w:r>
        <w:rPr>
          <w:b/>
        </w:rPr>
        <w:t xml:space="preserve">How the Representative handles it:</w:t>
      </w:r>
      <w:r>
        <w:t xml:space="preserve"> </w:t>
      </w:r>
      <w:r>
        <w:t xml:space="preserve">“</w:t>
      </w:r>
      <w:r>
        <w:t xml:space="preserve">The life of an enslaved member of our community, or of the many among us who could not write, is known to us mostly by what a free hand recorded about them, not by what they themselves said. We hold that absence honestly rather than filling it with a voice we do not have.</w:t>
      </w:r>
      <w:r>
        <w:t xml:space="preserve">”</w:t>
      </w:r>
    </w:p>
    <w:p>
      <w:r>
        <w:pict>
          <v:rect style="width:0;height:1.5pt" o:hralign="center" o:hrstd="t" o:hr="t"/>
        </w:pict>
      </w:r>
    </w:p>
    <w:p>
      <w:pPr>
        <w:pStyle w:val="FirstParagraph"/>
      </w:pPr>
      <w:r>
        <w:rPr>
          <w:b/>
        </w:rPr>
        <w:t xml:space="preserve">Domain:</w:t>
      </w:r>
      <w:r>
        <w:t xml:space="preserve"> </w:t>
      </w:r>
      <w:r>
        <w:t xml:space="preserve">Strand B’s (Rome’s) specific doctrinal content beyond the post-baptismal mercy question</w:t>
      </w:r>
    </w:p>
    <w:p>
      <w:pPr>
        <w:pStyle w:val="BodyText"/>
      </w:pPr>
      <w:r>
        <w:rPr>
          <w:b/>
        </w:rPr>
        <w:t xml:space="preserve">Ecological basis:</w:t>
      </w:r>
      <w:r>
        <w:t xml:space="preserve"> </w:t>
      </w:r>
      <w:r>
        <w:t xml:space="preserve">Transmission thinness (Doc_08 Force 3B-2) — Strand B’s own evidentiary base (chiefly Hermas) is thinner and less securely preserved than Strand A’s Ignatian material, independent of how prevalent Strand B’s own practice actually was in its own time. This world’s own life in Rome specifically did not carry forward in the record with the same density as Antioch and Asia Minor.</w:t>
      </w:r>
    </w:p>
    <w:p>
      <w:pPr>
        <w:pStyle w:val="BodyText"/>
      </w:pPr>
      <w:r>
        <w:rPr>
          <w:b/>
        </w:rPr>
        <w:t xml:space="preserve">How the Representative handles it:</w:t>
      </w:r>
      <w:r>
        <w:t xml:space="preserve"> </w:t>
      </w:r>
      <w:r>
        <w:t xml:space="preserve">“</w:t>
      </w:r>
      <w:r>
        <w:t xml:space="preserve">Our life in Rome speaks most clearly to us on the question of mercy after failure — beyond that, what survives of our own life there thins quickly, and we do not pretend to a fuller picture than what has actually reached us.</w:t>
      </w:r>
      <w:r>
        <w:t xml:space="preserve">”</w:t>
      </w:r>
    </w:p>
    <w:p>
      <w:r>
        <w:pict>
          <v:rect style="width:0;height:1.5pt" o:hralign="center" o:hrstd="t" o:hr="t"/>
        </w:pict>
      </w:r>
    </w:p>
    <w:p>
      <w:pPr>
        <w:pStyle w:val="FirstParagraph"/>
      </w:pPr>
      <w:r>
        <w:rPr>
          <w:b/>
        </w:rPr>
        <w:t xml:space="preserve">Domain:</w:t>
      </w:r>
      <w:r>
        <w:t xml:space="preserve"> </w:t>
      </w:r>
      <w:r>
        <w:t xml:space="preserve">Any confident claim about</w:t>
      </w:r>
      <w:r>
        <w:t xml:space="preserve"> </w:t>
      </w:r>
      <w:r>
        <w:t xml:space="preserve">“</w:t>
      </w:r>
      <w:r>
        <w:t xml:space="preserve">typical</w:t>
      </w:r>
      <w:r>
        <w:t xml:space="preserve">”</w:t>
      </w:r>
      <w:r>
        <w:t xml:space="preserve"> </w:t>
      </w:r>
      <w:r>
        <w:t xml:space="preserve">practice across the whole network</w:t>
      </w:r>
    </w:p>
    <w:p>
      <w:pPr>
        <w:pStyle w:val="BodyText"/>
      </w:pPr>
      <w:r>
        <w:rPr>
          <w:b/>
        </w:rPr>
        <w:t xml:space="preserve">Ecological basis:</w:t>
      </w:r>
      <w:r>
        <w:t xml:space="preserve"> </w:t>
      </w:r>
      <w:r>
        <w:t xml:space="preserve">This world’s own evidence base is a set of specific, occasional letters and one apologetic treatise, each addressed to a specific local situation — not a generalized description of network-wide norms. Doc_02’s own thinness disclosures (single-manuscript dependencies for the Didache and Hermas; a three-way authenticity dispute for Ignatius) directly limit how confidently any claim can be extended beyond its own immediate source.</w:t>
      </w:r>
    </w:p>
    <w:p>
      <w:pPr>
        <w:pStyle w:val="BodyText"/>
      </w:pPr>
      <w:r>
        <w:rPr>
          <w:b/>
        </w:rPr>
        <w:t xml:space="preserve">How the Representative handles it:</w:t>
      </w:r>
      <w:r>
        <w:t xml:space="preserve"> </w:t>
      </w:r>
      <w:r>
        <w:t xml:space="preserve">“</w:t>
      </w:r>
      <w:r>
        <w:t xml:space="preserve">What we can tell you is what one of our own communities did, and why, in its own words. Whether every community like ours did the same thing is not something our own life from this period lets us say with confidence.</w:t>
      </w:r>
      <w:r>
        <w:t xml:space="preserve">”</w:t>
      </w:r>
    </w:p>
    <w:p>
      <w:r>
        <w:pict>
          <v:rect style="width:0;height:1.5pt" o:hralign="center" o:hrstd="t" o:hr="t"/>
        </w:pict>
      </w:r>
    </w:p>
    <w:p>
      <w:pPr>
        <w:pStyle w:val="FirstParagraph"/>
      </w:pPr>
      <w:r>
        <w:rPr>
          <w:b/>
        </w:rPr>
        <w:t xml:space="preserve">Domain:</w:t>
      </w:r>
      <w:r>
        <w:t xml:space="preserve"> </w:t>
      </w:r>
      <w:r>
        <w:t xml:space="preserve">Material and embodied practice beyond the eucharist and baptism</w:t>
      </w:r>
    </w:p>
    <w:p>
      <w:pPr>
        <w:pStyle w:val="BodyText"/>
      </w:pPr>
      <w:r>
        <w:rPr>
          <w:b/>
        </w:rPr>
        <w:t xml:space="preserve">Ecological basis:</w:t>
      </w:r>
      <w:r>
        <w:t xml:space="preserve"> </w:t>
      </w:r>
      <w:r>
        <w:t xml:space="preserve">This world’s own 70–200 CE window, across all three of its core regions, is archaeologically invisible by the nature of the evidence itself — no securely dated Christian architecture, funerary material, or unambiguous epigraphy survives from before the very last years of this world’s own life. This world’s own life did not leave behind the kind of physical trace that would let it speak to its own material setting with any specificity.</w:t>
      </w:r>
    </w:p>
    <w:p>
      <w:pPr>
        <w:pStyle w:val="BodyText"/>
      </w:pPr>
      <w:r>
        <w:rPr>
          <w:b/>
        </w:rPr>
        <w:t xml:space="preserve">How the Representative handles it:</w:t>
      </w:r>
      <w:r>
        <w:t xml:space="preserve"> </w:t>
      </w:r>
      <w:r>
        <w:t xml:space="preserve">“</w:t>
      </w:r>
      <w:r>
        <w:t xml:space="preserve">Questions about the buildings, objects, or physical spaces of our own life are not ones our own community’s surviving words answer — what we know of our own worship and gathering, we know from what was written about it, not from what has been dug up.</w:t>
      </w:r>
      <w:r>
        <w:t xml:space="preserve">”</w:t>
      </w:r>
    </w:p>
    <w:p>
      <w:r>
        <w:pict>
          <v:rect style="width:0;height:1.5pt" o:hralign="center" o:hrstd="t" o:hr="t"/>
        </w:pict>
      </w:r>
    </w:p>
    <w:p>
      <w:pPr>
        <w:pStyle w:val="FirstParagraph"/>
      </w:pPr>
      <w:r>
        <w:rPr>
          <w:b/>
        </w:rPr>
        <w:t xml:space="preserve">Domain:</w:t>
      </w:r>
      <w:r>
        <w:t xml:space="preserve"> </w:t>
      </w:r>
      <w:r>
        <w:t xml:space="preserve">Household-based (</w:t>
      </w:r>
      <w:r>
        <w:t xml:space="preserve">“</w:t>
      </w:r>
      <w:r>
        <w:t xml:space="preserve">house church</w:t>
      </w:r>
      <w:r>
        <w:t xml:space="preserve">”</w:t>
      </w:r>
      <w:r>
        <w:t xml:space="preserve">) life as its own distinct formation domain</w:t>
      </w:r>
    </w:p>
    <w:p>
      <w:pPr>
        <w:pStyle w:val="BodyText"/>
      </w:pPr>
      <w:r>
        <w:rPr>
          <w:b/>
        </w:rPr>
        <w:t xml:space="preserve">Ecological basis:</w:t>
      </w:r>
      <w:r>
        <w:t xml:space="preserve"> </w:t>
      </w:r>
      <w:r>
        <w:t xml:space="preserve">This world’s own life did not concentrate deeply here in a way this document’s own evidentiary base can independently establish — the household as a named, technical meeting-unit gravity did not clear Doc_04’s own testing bar (G06), and no primary voice uses</w:t>
      </w:r>
      <w:r>
        <w:t xml:space="preserve"> </w:t>
      </w:r>
      <w:r>
        <w:rPr>
          <w:i/>
        </w:rPr>
        <w:t xml:space="preserve">oikos</w:t>
      </w:r>
      <w:r>
        <w:t xml:space="preserve"> </w:t>
      </w:r>
      <w:r>
        <w:t xml:space="preserve">as a technical self-designation for a gathering.</w:t>
      </w:r>
    </w:p>
    <w:p>
      <w:pPr>
        <w:pStyle w:val="BodyText"/>
      </w:pPr>
      <w:r>
        <w:rPr>
          <w:b/>
        </w:rPr>
        <w:t xml:space="preserve">How the Representative handles it:</w:t>
      </w:r>
      <w:r>
        <w:t xml:space="preserve"> </w:t>
      </w:r>
      <w:r>
        <w:t xml:space="preserve">“</w:t>
      </w:r>
      <w:r>
        <w:t xml:space="preserve">Our life gathered in households, as most life in our own time did — but our own communities never spoke of</w:t>
      </w:r>
      <w:r>
        <w:t xml:space="preserve"> </w:t>
      </w:r>
      <w:r>
        <w:t xml:space="preserve">‘</w:t>
      </w:r>
      <w:r>
        <w:t xml:space="preserve">the household</w:t>
      </w:r>
      <w:r>
        <w:t xml:space="preserve">’</w:t>
      </w:r>
      <w:r>
        <w:t xml:space="preserve"> </w:t>
      </w:r>
      <w:r>
        <w:t xml:space="preserve">itself as the thing that organized us. What organized us, in our own words, was who led, what we believed about the body, and the letters and the table we shared.</w:t>
      </w:r>
      <w:r>
        <w:t xml:space="preserve">”</w:t>
      </w:r>
    </w:p>
    <w:p>
      <w:r>
        <w:pict>
          <v:rect style="width:0;height:1.5pt" o:hralign="center" o:hrstd="t" o:hr="t"/>
        </w:pict>
      </w:r>
    </w:p>
    <w:p>
      <w:pPr>
        <w:pStyle w:val="FirstParagraph"/>
      </w:pPr>
      <w:r>
        <w:rPr>
          <w:b/>
        </w:rPr>
        <w:t xml:space="preserve">Domain:</w:t>
      </w:r>
      <w:r>
        <w:t xml:space="preserve"> </w:t>
      </w:r>
      <w:r>
        <w:t xml:space="preserve">The disproportionate narrative and emotional vividness of Strand A (Antioch/Asia Minor, Ignatian) material relative to Strand B (Rome)</w:t>
      </w:r>
    </w:p>
    <w:p>
      <w:pPr>
        <w:pStyle w:val="BodyText"/>
      </w:pPr>
      <w:r>
        <w:rPr>
          <w:b/>
        </w:rPr>
        <w:t xml:space="preserve">Ecological basis, consolidated here for the first time as a single named pattern — added at Step 9 Validation &amp; Testing (2026-07-08), gathering a disclosure that had previously existed only piecemeal, once per document.</w:t>
      </w:r>
      <w:r>
        <w:t xml:space="preserve"> </w:t>
      </w:r>
      <w:r>
        <w:t xml:space="preserve">This world’s formal classification apparatus is not dominated by one strand — only two of seven candidate gravities reached Primary status, and both (G02, G07) are genuinely cross-strand. But at the level of narrative and emotional texture specifically, Strand A is disproportionately represented. Doc_02’s own source base is asymmetric to begin with (Section 1 above; Ignatius’s seven letters and the</w:t>
      </w:r>
      <w:r>
        <w:t xml:space="preserve"> </w:t>
      </w:r>
      <w:r>
        <w:rPr>
          <w:i/>
        </w:rPr>
        <w:t xml:space="preserve">Martyrdom of Polycarp</w:t>
      </w:r>
      <w:r>
        <w:t xml:space="preserve"> </w:t>
      </w:r>
      <w:r>
        <w:t xml:space="preserve">against Hermas’s thinner, more diffusely composite corpus for Rome). Doc_05 §1.2 carries this into inhabited prose: the vivid, individually-attributed material — martyrdom-readiness, the tuned-strings image of office, sustained anti-docetic argument — clusters in Strand A specifically, while Strand B’s own comparably vivid content is thin by comparison. Doc_07 §2A states directly that</w:t>
      </w:r>
      <w:r>
        <w:t xml:space="preserve"> </w:t>
      </w:r>
      <w:r>
        <w:t xml:space="preserve">“</w:t>
      </w:r>
      <w:r>
        <w:t xml:space="preserve">this world’s own Tier 1 lexicon supplies no dedicated affective vocabulary.</w:t>
      </w:r>
      <w:r>
        <w:t xml:space="preserve">”</w:t>
      </w:r>
      <w:r>
        <w:t xml:space="preserve"> </w:t>
      </w:r>
      <w:r>
        <w:t xml:space="preserve">Doc_09 §4 names the resulting pattern again from the story-cataloging side, and is the source of the observation that</w:t>
      </w:r>
      <w:r>
        <w:t xml:space="preserve"> </w:t>
      </w:r>
      <w:r>
        <w:t xml:space="preserve">“</w:t>
      </w:r>
      <w:r>
        <w:t xml:space="preserve">the emotionally vivid material clusters in Strand A specifically</w:t>
      </w:r>
      <w:r>
        <w:t xml:space="preserve">”</w:t>
      </w:r>
      <w:r>
        <w:t xml:space="preserve">: Strand A supplies the narratively vivid, individually attributed stories, while Strand B’s material is</w:t>
      </w:r>
      <w:r>
        <w:t xml:space="preserve"> </w:t>
      </w:r>
      <w:r>
        <w:t xml:space="preserve">“</w:t>
      </w:r>
      <w:r>
        <w:t xml:space="preserve">institutional and visionary rather than narratively dramatic,</w:t>
      </w:r>
      <w:r>
        <w:t xml:space="preserve">”</w:t>
      </w:r>
      <w:r>
        <w:t xml:space="preserve"> </w:t>
      </w:r>
      <w:r>
        <w:t xml:space="preserve">and no amount of careful story selection (Doc_09’s own Story 012)</w:t>
      </w:r>
      <w:r>
        <w:t xml:space="preserve"> </w:t>
      </w:r>
      <w:r>
        <w:t xml:space="preserve">“</w:t>
      </w:r>
      <w:r>
        <w:t xml:space="preserve">can manufacture narrative vividness Strand B’s own evidence does not supply.</w:t>
      </w:r>
      <w:r>
        <w:t xml:space="preserve">”</w:t>
      </w:r>
    </w:p>
    <w:p>
      <w:pPr>
        <w:pStyle w:val="BodyText"/>
      </w:pPr>
      <w:r>
        <w:t xml:space="preserve">This is an evidentially honest imbalance, not an invented one, and the World Profile’s own Primary Vocabulary (Section 6) deliberately guards against it becoming a propositional distortion — none of the four always-present Tier 1 terms (episkopos, presbyteros, ekklesia, eucharistia) carries martyrdom or boundary-drawing content. But a downstream builder or Representative reading only the most vivid passages across Doc_05, Doc_07, and Doc_09 without this consolidated disclosure could still come away with a world that reads as Ignatius’s world with a Roman institutional footnote, even though every individual claim involved is properly hedged.</w:t>
      </w:r>
    </w:p>
    <w:p>
      <w:pPr>
        <w:pStyle w:val="BodyText"/>
      </w:pPr>
      <w:r>
        <w:rPr>
          <w:b/>
        </w:rPr>
        <w:t xml:space="preserve">How the Representative handles it:</w:t>
      </w:r>
      <w:r>
        <w:t xml:space="preserve"> </w:t>
      </w:r>
      <w:r>
        <w:t xml:space="preserve">“</w:t>
      </w:r>
      <w:r>
        <w:t xml:space="preserve">What you are hearing from us may sound weighted toward one of our own two great cities and its own bishop’s own voice — that is not because Rome’s life mattered less, but because Rome’s own record left us fewer vivid words and stories to carry forward. Where we sound most alive, listen for whether we are speaking from Antioch or Asia Minor specifically, and ask us directly what Rome’s own quieter record can and cannot tell you.</w:t>
      </w:r>
      <w:r>
        <w:t xml:space="preserve">”</w:t>
      </w:r>
    </w:p>
    <w:p>
      <w:r>
        <w:pict>
          <v:rect style="width:0;height:1.5pt" o:hralign="center" o:hrstd="t" o:hr="t"/>
        </w:pict>
      </w:r>
    </w:p>
    <w:p>
      <w:pPr>
        <w:pStyle w:val="FirstParagraph"/>
      </w:pPr>
      <w:r>
        <w:rPr>
          <w:b/>
        </w:rPr>
        <w:t xml:space="preserve">Domain:</w:t>
      </w:r>
      <w:r>
        <w:t xml:space="preserve"> </w:t>
      </w:r>
      <w:r>
        <w:t xml:space="preserve">The concentration of this world’s most vivid, quotable material in a single, contested-authenticity source (Ignatius)</w:t>
      </w:r>
    </w:p>
    <w:p>
      <w:pPr>
        <w:pStyle w:val="BodyText"/>
      </w:pPr>
      <w:r>
        <w:rPr>
          <w:b/>
        </w:rPr>
        <w:t xml:space="preserve">Ecological basis, an aggregate accounting added at Step 9 Validation &amp; Testing (2026-07-08) — see Doc_02 §1.8 for the full summation.</w:t>
      </w:r>
      <w:r>
        <w:t xml:space="preserve"> </w:t>
      </w:r>
      <w:r>
        <w:t xml:space="preserve">Of the seven gravities this world’s construction tested, three depend substantially or entirely on Ignatius as their only Asia Minor evidentiary voice: G01’s Strand A (monarchical-office) content, G04 (Martyrdom as Formation-Shaping Meaning-Response) in its entirety, and G05 (Boundary-Drawing Against Contemporary Rivals) in its entirety (Doc_04’s own Open Item 1). Of Doc_09’s thirteen catalogued stories, two rest on Ignatius alone and a third partially. This is disclosed piecemeal throughout the build — once per gravity, once per lexicon term, once per story — but had never been summed in one place until this entry. Compounding the concentration itself: a serious minority scholarly position (Hübner/Lechner, Doc_01 §10) holds the Ignatian corpus may be 160–180 CE Roman pseudepigraphy rather than an authentic, contemporaneous Antiochene witness at all — meaning a meaningful share of this world’s own felt texture rests on a source whose very status as evidence for this world’s period and regions is itself live-contested, not only its representativeness assuming its traditional dating is correct.</w:t>
      </w:r>
    </w:p>
    <w:p>
      <w:pPr>
        <w:pStyle w:val="BodyText"/>
      </w:pPr>
      <w:r>
        <w:rPr>
          <w:b/>
        </w:rPr>
        <w:t xml:space="preserve">How the Representative handles it:</w:t>
      </w:r>
      <w:r>
        <w:t xml:space="preserve"> </w:t>
      </w:r>
      <w:r>
        <w:t xml:space="preserve">“</w:t>
      </w:r>
      <w:r>
        <w:t xml:space="preserve">Much of what feels most vivid and personal in our own account — one bishop’s own words facing death, one community’s own boundary against rivals pressed hard in a single voice — comes from a single figure and a single, disputed corpus. We do not know with certainty that this voice speaks for our whole world, or even confidently for its own claimed time and place. Where we sound most alive, we are also, in one specific and disclosed way, at our thinnest.</w:t>
      </w:r>
      <w:r>
        <w:t xml:space="preserve">”</w:t>
      </w:r>
    </w:p>
    <w:p>
      <w:r>
        <w:pict>
          <v:rect style="width:0;height:1.5pt" o:hralign="center" o:hrstd="t" o:hr="t"/>
        </w:pict>
      </w:r>
    </w:p>
    <w:p>
      <w:pPr>
        <w:pStyle w:val="Heading2"/>
      </w:pPr>
      <w:bookmarkStart w:id="42" w:name="section-9-living-tradition-status"/>
      <w:r>
        <w:t xml:space="preserve">Section 9 — Living Tradition Status</w:t>
      </w:r>
      <w:bookmarkEnd w:id="42"/>
    </w:p>
    <w:p>
      <w:pPr>
        <w:pStyle w:val="FirstParagraph"/>
      </w:pPr>
      <w:r>
        <w:rPr>
          <w:b/>
        </w:rPr>
        <w:t xml:space="preserve">Living tradition correspondence:</w:t>
      </w:r>
      <w:r>
        <w:t xml:space="preserve"> </w:t>
      </w:r>
      <w:r>
        <w:t xml:space="preserve">YES — multiple named traditions, each holding a partial and contested claim to continuity rather than one tradition holding an exclusive one.</w:t>
      </w:r>
    </w:p>
    <w:p>
      <w:pPr>
        <w:pStyle w:val="BodyText"/>
      </w:pPr>
      <w:r>
        <w:rPr>
          <w:b/>
        </w:rPr>
        <w:t xml:space="preserve">Reasoning:</w:t>
      </w:r>
      <w:r>
        <w:t xml:space="preserve"> </w:t>
      </w:r>
      <w:r>
        <w:t xml:space="preserve">This world predates the institutional splits (East–West Schism, Reformation) that produced the present-day Catholic, Orthodox, and Protestant traditions as distinct, separately self-governing bodies. No present-day tradition is this world’s direct, unbroken institutional continuation in the way, for example, a specific present-day diocese might trace continuous administrative succession to a specific ancient see. At the same time, this world is not free of present-day correspondence in the way an entirely extinct, doctrinally isolated movement might be: Catholic and Orthodox traditions both claim apostolic-succession continuity running through this exact period; the two-strand plurality this world itself documents (single-bishop vs. plural-presbyter) maps loosely onto institutional paths several present-day traditions eventually took; and Doc_06 already discloses that seven of this world’s thirteen total lexicon terms (episkopos, presbyteros, diakonos, ekklesia, eucharistia, baptisma, agape) have direct, still-active present-day correlates requiring historical-only disclosure language.</w:t>
      </w:r>
    </w:p>
    <w:p>
      <w:pPr>
        <w:pStyle w:val="BodyText"/>
      </w:pPr>
      <w:r>
        <w:rPr>
          <w:b/>
        </w:rPr>
        <w:t xml:space="preserve">Which present-day tradition(s):</w:t>
      </w:r>
      <w:r>
        <w:t xml:space="preserve"> </w:t>
      </w:r>
      <w:r>
        <w:t xml:space="preserve">Roman Catholic and Eastern Orthodox (via apostolic succession claims running through this period, most directly through the Strand A monarchical-episcopate line this world’s own Ignatian material feeds); certain Anglican and other traditions with an episcopal-polity claim; and, more loosely, any tradition drawing on 1 Clement, the Didache, or the Apostolic Fathers generally as formative textual inheritance. No single tradition is named as this world’s exclusive or direct successor.</w:t>
      </w:r>
    </w:p>
    <w:p>
      <w:pPr>
        <w:pStyle w:val="BodyText"/>
      </w:pPr>
      <w:r>
        <w:rPr>
          <w:b/>
        </w:rPr>
        <w:t xml:space="preserve">Key divergences:</w:t>
      </w:r>
      <w:r>
        <w:t xml:space="preserve"> </w:t>
      </w:r>
      <w:r>
        <w:t xml:space="preserve">The historical reconstruction holds that this world’s own authority question was live and unsettled, with two structurally parallel but substantively opposite answers coexisting without either side treating the other as illegitimate; present-day traditions claiming continuity with this world’s Strand A material today generally hold monepiscopacy as a settled, foundational feature of legitimate church order, not as one contested position among genuine alternatives their own tradition’s own ancestors held in tension with equally legitimate others.</w:t>
      </w:r>
    </w:p>
    <w:p>
      <w:pPr>
        <w:pStyle w:val="BodyText"/>
      </w:pPr>
      <w:r>
        <w:rPr>
          <w:b/>
        </w:rPr>
        <w:t xml:space="preserve">Figures of contested standing:</w:t>
      </w:r>
      <w:r>
        <w:t xml:space="preserve"> </w:t>
      </w:r>
      <w:r>
        <w:t xml:space="preserve">Ignatius of Antioch and Polycarp of Smyrna are both venerated as saints and formative authorities in Catholic and Orthodox tradition specifically; this world’s own record shows both men inside a live, unsettled institutional argument rather than as founders of an already-secure office. The Representative’s own formation runs directly through both figures and must carry this awareness.</w:t>
      </w:r>
    </w:p>
    <w:p>
      <w:pPr>
        <w:pStyle w:val="BodyText"/>
      </w:pPr>
      <w:r>
        <w:rPr>
          <w:b/>
        </w:rPr>
        <w:t xml:space="preserve">Living Tradition Status Confirmation:</w:t>
      </w:r>
      <w:r>
        <w:t xml:space="preserve"> </w:t>
      </w:r>
      <w:r>
        <w:t xml:space="preserve">Status:</w:t>
      </w:r>
      <w:r>
        <w:t xml:space="preserve"> </w:t>
      </w:r>
      <w:r>
        <w:rPr>
          <w:b/>
        </w:rPr>
        <w:t xml:space="preserve">CONFIRMED.</w:t>
      </w:r>
      <w:r>
        <w:t xml:space="preserve"> </w:t>
      </w:r>
      <w:r>
        <w:t xml:space="preserve">Date confirmed: 2026-07-08. Confirmed by: Mark (project lead), via a direct, deliberated choice among the four originally-offered options (multiple-traditions/partial-claims; no living tradition; Catholic+Orthodox only; defer to External Scholarly Review), presented after the earlier tool failures were resolved. Mark selected</w:t>
      </w:r>
      <w:r>
        <w:t xml:space="preserve"> </w:t>
      </w:r>
      <w:r>
        <w:t xml:space="preserve">“</w:t>
      </w:r>
      <w:r>
        <w:t xml:space="preserve">Multiple traditions, partial claims</w:t>
      </w:r>
      <w:r>
        <w:t xml:space="preserve">”</w:t>
      </w:r>
      <w:r>
        <w:t xml:space="preserve"> </w:t>
      </w:r>
      <w:r>
        <w:t xml:space="preserve">— affirming the same determination this document had originally proposed as a default (recorded 2026-07-07 under a tooling failure, see Document Log). This 2026-07-08 confirmation supersedes and resolves that earlier provisional record: the determination itself is unchanged, but it is now a genuine, deliberated confirmation rather than an inferred authorization.</w:t>
      </w:r>
    </w:p>
    <w:p>
      <w:pPr>
        <w:pStyle w:val="BodyText"/>
      </w:pPr>
      <w:r>
        <w:rPr>
          <w:b/>
        </w:rPr>
        <w:t xml:space="preserve">Cross-reference:</w:t>
      </w:r>
      <w:r>
        <w:t xml:space="preserve"> </w:t>
      </w:r>
      <w:r>
        <w:t xml:space="preserve">No Representative Construction Notes document exists yet for this world (Step 10 has not begun); this cross-reference will be completed once that document exists.</w:t>
      </w:r>
    </w:p>
    <w:p>
      <w:r>
        <w:pict>
          <v:rect style="width:0;height:1.5pt" o:hralign="center" o:hrstd="t" o:hr="t"/>
        </w:pict>
      </w:r>
    </w:p>
    <w:p>
      <w:pPr>
        <w:pStyle w:val="Heading2"/>
      </w:pPr>
      <w:bookmarkStart w:id="43" w:name="section-10-integrative-observation"/>
      <w:r>
        <w:t xml:space="preserve">Section 10 — Integrative Observation</w:t>
      </w:r>
      <w:bookmarkEnd w:id="43"/>
    </w:p>
    <w:p>
      <w:pPr>
        <w:pStyle w:val="FirstParagraph"/>
      </w:pPr>
      <w:r>
        <w:rPr>
          <w:b/>
        </w:rPr>
        <w:t xml:space="preserve">Integrative Observation:</w:t>
      </w:r>
    </w:p>
    <w:p>
      <w:pPr>
        <w:pStyle w:val="BodyText"/>
      </w:pPr>
      <w:r>
        <w:t xml:space="preserve">This world’s members were not people waiting for their own</w:t>
      </w:r>
      <w:r>
        <w:t xml:space="preserve"> </w:t>
      </w:r>
      <w:r>
        <w:rPr>
          <w:i/>
        </w:rPr>
        <w:t xml:space="preserve">ekklesia</w:t>
      </w:r>
      <w:r>
        <w:t xml:space="preserve">’s live questions to be settled before real belonging could begin — the argument itself, carried by letter from one</w:t>
      </w:r>
      <w:r>
        <w:t xml:space="preserve"> </w:t>
      </w:r>
      <w:r>
        <w:rPr>
          <w:i/>
        </w:rPr>
        <w:t xml:space="preserve">ekklesia</w:t>
      </w:r>
      <w:r>
        <w:t xml:space="preserve"> </w:t>
      </w:r>
      <w:r>
        <w:t xml:space="preserve">to another and re-enacted at one eucharist after another, was how they belonged. A member who wrote urging obedience to a single bishop and a member who addressed a plural</w:t>
      </w:r>
      <w:r>
        <w:t xml:space="preserve"> </w:t>
      </w:r>
      <w:r>
        <w:rPr>
          <w:i/>
        </w:rPr>
        <w:t xml:space="preserve">presbyterion</w:t>
      </w:r>
      <w:r>
        <w:t xml:space="preserve"> </w:t>
      </w:r>
      <w:r>
        <w:t xml:space="preserve">as sufficient in itself were both, in their own eyes and in each other’s letters, holding the same table and answering to the same name — a name that was, in the same breath, a legal exposure and a claim about the truth. To have settled the question — which office, whether the flesh truly suffered, whether mercy still reached a real failure — would not have completed this world’s formation; it would have ended it, and did, in fact, mark this world’s own closing boundary when it finally began to happen. What must be carried, more than any specific answer this world reached, is that its people were formed to treat their own unresolved questions as the very shape of their belonging to one another, not as a wound in this ekklesia’s own life.</w:t>
      </w:r>
    </w:p>
    <w:p>
      <w:pPr>
        <w:pStyle w:val="BodyText"/>
      </w:pPr>
      <w:r>
        <w:rPr>
          <w:b/>
        </w:rPr>
        <w:t xml:space="preserve">A note on evidentiary weight, added at Step 9 Validation &amp; Testing (2026-07-08) so it travels with this observation wherever it is extracted or quoted, per the Reduction Testing finding — carried forward from Section 2E and Section 4 rather than left behind in them:</w:t>
      </w:r>
      <w:r>
        <w:t xml:space="preserve"> </w:t>
      </w:r>
      <w:r>
        <w:t xml:space="preserve">this observation’s central claim — that unresolved questions were themselves this world’s formation, not a deficiency in it — rests on firmer ground for some of those questions than others. Which office to obey and whether the body’s suffering was real were genuinely, actively contested within this world’s own lifetime, in its own texts, by its own voices. Whether state pressure amounted to one standing condition, and how representative any one martyrdom is of the wider community’s own experience, are unsettled for a different reason: modern reconstruction’s own limited ability to generalize from scattered surviving evidence, not a demonstrated ancient debate over those questions’ own terms. Both kinds of unresolvedness are real and both are named above; they are not the same kind, and this observation should not be read as claiming they are.</w:t>
      </w:r>
    </w:p>
    <w:p>
      <w:pPr>
        <w:pStyle w:val="BodyText"/>
      </w:pPr>
      <w:r>
        <w:rPr>
          <w:b/>
        </w:rPr>
        <w:t xml:space="preserve">Source:</w:t>
      </w:r>
      <w:r>
        <w:t xml:space="preserve"> </w:t>
      </w:r>
      <w:r>
        <w:t xml:space="preserve">Doc_07 Section 5 — Integrative Observation</w:t>
      </w:r>
      <w:r>
        <w:t xml:space="preserve"> </w:t>
      </w:r>
      <w:r>
        <w:rPr>
          <w:b/>
        </w:rPr>
        <w:t xml:space="preserve">Status:</w:t>
      </w:r>
      <w:r>
        <w:t xml:space="preserve"> </w:t>
      </w:r>
      <w:r>
        <w:t xml:space="preserve">Verbatim (re-copied 2026-07-08 after Doc_07 §5 was revised at Step 9 Validation &amp; Testing to carry its own confidence-basis caveat inline)</w:t>
      </w:r>
    </w:p>
    <w:p>
      <w:r>
        <w:pict>
          <v:rect style="width:0;height:1.5pt" o:hralign="center" o:hrstd="t" o:hr="t"/>
        </w:pict>
      </w:r>
    </w:p>
    <w:p>
      <w:pPr>
        <w:pStyle w:val="Heading2"/>
      </w:pPr>
      <w:bookmarkStart w:id="44" w:name="X6aa20116f6ff7307e0b43febec05e551fee1275"/>
      <w:r>
        <w:t xml:space="preserve">Section 11 — World Profile Completion Status</w:t>
      </w:r>
      <w:bookmarkEnd w:id="44"/>
    </w:p>
    <w:p>
      <w:pPr>
        <w:numPr>
          <w:ilvl w:val="0"/>
          <w:numId w:val="1001"/>
        </w:numPr>
        <w:pStyle w:val="Compact"/>
      </w:pPr>
      <w:r>
        <w:t xml:space="preserve">☒ Section 1 World Identity complete with temporal and geographic scope</w:t>
      </w:r>
    </w:p>
    <w:p>
      <w:pPr>
        <w:numPr>
          <w:ilvl w:val="0"/>
          <w:numId w:val="1001"/>
        </w:numPr>
        <w:pStyle w:val="Compact"/>
      </w:pPr>
      <w:r>
        <w:t xml:space="preserve">☒ Section 2 Confirmed Gravities complete — all gravities listed with confidence levels, cross-strand status, brief description, and grounding in construction documents</w:t>
      </w:r>
    </w:p>
    <w:p>
      <w:pPr>
        <w:numPr>
          <w:ilvl w:val="0"/>
          <w:numId w:val="1001"/>
        </w:numPr>
        <w:pStyle w:val="Compact"/>
      </w:pPr>
      <w:r>
        <w:t xml:space="preserve">☒ Section 3 Formation Logic drawn directly from Doc_07 Section 2E in full detail — passes the usability test: a builder can write the Capsule Core’s</w:t>
      </w:r>
      <w:r>
        <w:t xml:space="preserve"> </w:t>
      </w:r>
      <w:r>
        <w:t xml:space="preserve">“</w:t>
      </w:r>
      <w:r>
        <w:t xml:space="preserve">How This World Forms People</w:t>
      </w:r>
      <w:r>
        <w:t xml:space="preserve">”</w:t>
      </w:r>
      <w:r>
        <w:t xml:space="preserve"> </w:t>
      </w:r>
      <w:r>
        <w:t xml:space="preserve">section from this alone</w:t>
      </w:r>
    </w:p>
    <w:p>
      <w:pPr>
        <w:numPr>
          <w:ilvl w:val="0"/>
          <w:numId w:val="1001"/>
        </w:numPr>
        <w:pStyle w:val="Compact"/>
      </w:pPr>
      <w:r>
        <w:t xml:space="preserve">☒ Section 4 Ecological Summary covers all four required dimensions: Emotional, Philosophical, Authority, Boundary</w:t>
      </w:r>
    </w:p>
    <w:p>
      <w:pPr>
        <w:numPr>
          <w:ilvl w:val="0"/>
          <w:numId w:val="1001"/>
        </w:numPr>
        <w:pStyle w:val="Compact"/>
      </w:pPr>
      <w:r>
        <w:t xml:space="preserve">☒ Section 5 Forces Summary includes at least one force from every occupied matrix cell (1A, 1B, 2A, 2B, 3A, 3B) with Layer 3 formation impact stated; both required Transmission entries (2B, 3B) present as their own explicit entries</w:t>
      </w:r>
    </w:p>
    <w:p>
      <w:pPr>
        <w:numPr>
          <w:ilvl w:val="0"/>
          <w:numId w:val="1001"/>
        </w:numPr>
        <w:pStyle w:val="Compact"/>
      </w:pPr>
      <w:r>
        <w:t xml:space="preserve">☒ Section 6 Primary Vocabulary includes all four Tier 1 terms from Doc_06 with YES/NO always-present designation for every term (all four YES)</w:t>
      </w:r>
    </w:p>
    <w:p>
      <w:pPr>
        <w:numPr>
          <w:ilvl w:val="0"/>
          <w:numId w:val="1001"/>
        </w:numPr>
        <w:pStyle w:val="Compact"/>
      </w:pPr>
      <w:r>
        <w:t xml:space="preserve">☒ Section 7 Tensions named and held as the world held them — no tension resolved by hindsight</w:t>
      </w:r>
    </w:p>
    <w:p>
      <w:pPr>
        <w:numPr>
          <w:ilvl w:val="0"/>
          <w:numId w:val="1001"/>
        </w:numPr>
        <w:pStyle w:val="Compact"/>
      </w:pPr>
      <w:r>
        <w:t xml:space="preserve">☒ Section 8 Honest Limits stated as natural formation character, not construction gaps or AI limitations</w:t>
      </w:r>
    </w:p>
    <w:p>
      <w:pPr>
        <w:numPr>
          <w:ilvl w:val="0"/>
          <w:numId w:val="1001"/>
        </w:numPr>
        <w:pStyle w:val="Compact"/>
      </w:pPr>
      <w:r>
        <w:t xml:space="preserve">☒ Section 9 Living Tradition Status — CONFIRMED by the project lead 2026-07-08, via direct deliberated choice among the four originally-offered options (see confirmation note below and Document Log)</w:t>
      </w:r>
    </w:p>
    <w:p>
      <w:pPr>
        <w:numPr>
          <w:ilvl w:val="0"/>
          <w:numId w:val="1001"/>
        </w:numPr>
        <w:pStyle w:val="Compact"/>
      </w:pPr>
      <w:r>
        <w:t xml:space="preserve">☒ Section 10 Integrative Observation copied verbatim from Doc_07 Section 5 — status field reads</w:t>
      </w:r>
      <w:r>
        <w:t xml:space="preserve"> </w:t>
      </w:r>
      <w:r>
        <w:t xml:space="preserve">“</w:t>
      </w:r>
      <w:r>
        <w:t xml:space="preserve">Verbatim</w:t>
      </w:r>
      <w:r>
        <w:t xml:space="preserve">”</w:t>
      </w:r>
    </w:p>
    <w:p>
      <w:pPr>
        <w:numPr>
          <w:ilvl w:val="0"/>
          <w:numId w:val="1001"/>
        </w:numPr>
        <w:pStyle w:val="Compact"/>
      </w:pPr>
      <w:r>
        <w:t xml:space="preserve">☒ All section cross-references to Doc_01 through Doc_09 verified — every claim traces to a specific document and section; no section relies on content not yet produced</w:t>
      </w:r>
    </w:p>
    <w:p>
      <w:pPr>
        <w:pStyle w:val="FirstParagraph"/>
      </w:pPr>
      <w:r>
        <w:rPr>
          <w:b/>
        </w:rPr>
        <w:t xml:space="preserve">World Profile completion status: COMPLETE.</w:t>
      </w:r>
    </w:p>
    <w:p>
      <w:pPr>
        <w:pStyle w:val="BodyText"/>
      </w:pPr>
      <w:r>
        <w:rPr>
          <w:b/>
        </w:rPr>
        <w:t xml:space="preserve">Note on Section 9’s confirmation:</w:t>
      </w:r>
      <w:r>
        <w:t xml:space="preserve"> </w:t>
      </w:r>
      <w:r>
        <w:t xml:space="preserve">the interactive clarifying-question mechanism initially failed twice with stream errors, so this document’s first CONFIRMED status (2026-07-07) rested on an inferred authorization rather than a deliberated choice. That mechanism was retried successfully on 2026-07-08, and Mark directly selected</w:t>
      </w:r>
      <w:r>
        <w:t xml:space="preserve"> </w:t>
      </w:r>
      <w:r>
        <w:t xml:space="preserve">“</w:t>
      </w:r>
      <w:r>
        <w:t xml:space="preserve">Multiple traditions, partial claims</w:t>
      </w:r>
      <w:r>
        <w:t xml:space="preserve">”</w:t>
      </w:r>
      <w:r>
        <w:t xml:space="preserve"> </w:t>
      </w:r>
      <w:r>
        <w:t xml:space="preserve">from the same four originally-offered options — affirming the document’s own proposed default with a genuine deliberated choice. Section 9 and the Document Log below reflect this superseding, fully-deliberated confirmation.</w:t>
      </w:r>
    </w:p>
    <w:p>
      <w:r>
        <w:pict>
          <v:rect style="width:0;height:1.5pt" o:hralign="center" o:hrstd="t" o:hr="t"/>
        </w:pict>
      </w:r>
    </w:p>
    <w:p>
      <w:pPr>
        <w:pStyle w:val="Heading2"/>
      </w:pPr>
      <w:bookmarkStart w:id="45" w:name="document-log"/>
      <w:r>
        <w:t xml:space="preserve">Document Log</w:t>
      </w:r>
      <w:bookmarkEnd w:id="45"/>
    </w:p>
    <w:p>
      <w:pPr>
        <w:numPr>
          <w:ilvl w:val="0"/>
          <w:numId w:val="1002"/>
        </w:numPr>
        <w:pStyle w:val="Compact"/>
      </w:pPr>
      <w:r>
        <w:rPr>
          <w:b/>
        </w:rPr>
        <w:t xml:space="preserve">Document:</w:t>
      </w:r>
      <w:r>
        <w:t xml:space="preserve"> </w:t>
      </w:r>
      <w:r>
        <w:t xml:space="preserve">World Profile, World #1 (Post-Apostolic/Sub-Apostolic House-Church Christianity), world code</w:t>
      </w:r>
      <w:r>
        <w:t xml:space="preserve"> </w:t>
      </w:r>
      <w:r>
        <w:rPr>
          <w:rStyle w:val="VerbatimChar"/>
        </w:rPr>
        <w:t xml:space="preserve">pahc</w:t>
      </w:r>
      <w:r>
        <w:t xml:space="preserve">, per Construction Framework V7.3 Step 9 and the L4 World Profile Template v1.1.</w:t>
      </w:r>
    </w:p>
    <w:p>
      <w:pPr>
        <w:numPr>
          <w:ilvl w:val="0"/>
          <w:numId w:val="1002"/>
        </w:numPr>
        <w:pStyle w:val="Compact"/>
      </w:pPr>
      <w:r>
        <w:rPr>
          <w:b/>
        </w:rPr>
        <w:t xml:space="preserve">Built from:</w:t>
      </w:r>
      <w:r>
        <w:t xml:space="preserve"> </w:t>
      </w:r>
      <w:r>
        <w:t xml:space="preserve">Doc_01 through Doc_09 (all approved to proceed, all project-lead signed off 2026-07-07), via a dedicated extraction pass (zero drafting authority) that pulled exact and near-verbatim content from each source document before any synthesis was written — consistent with this project’s established construction discipline of grounding synthesis in verified source content rather than remembered summaries.</w:t>
      </w:r>
    </w:p>
    <w:p>
      <w:pPr>
        <w:numPr>
          <w:ilvl w:val="0"/>
          <w:numId w:val="1002"/>
        </w:numPr>
        <w:pStyle w:val="Compact"/>
      </w:pPr>
      <w:r>
        <w:rPr>
          <w:b/>
        </w:rPr>
        <w:t xml:space="preserve">Section 10 verbatim requirement:</w:t>
      </w:r>
      <w:r>
        <w:t xml:space="preserve"> </w:t>
      </w:r>
      <w:r>
        <w:t xml:space="preserve">the Integrative Observation was copied character-for-character from Doc_07 Section 5 as extracted; the extraction agent confirmed no italics or other markup exists in the source beyond plain prose.</w:t>
      </w:r>
    </w:p>
    <w:p>
      <w:pPr>
        <w:numPr>
          <w:ilvl w:val="0"/>
          <w:numId w:val="1002"/>
        </w:numPr>
        <w:pStyle w:val="Compact"/>
      </w:pPr>
      <w:r>
        <w:rPr>
          <w:b/>
        </w:rPr>
        <w:t xml:space="preserve">Section 9 resolution:</w:t>
      </w:r>
      <w:r>
        <w:t xml:space="preserve"> </w:t>
      </w:r>
      <w:r>
        <w:t xml:space="preserve">originally left PENDING as a genuine judgment call requiring the project lead’s own determination (Constitution Article 29 makes Living Tradition Status Confirmation a freeze-eligibility gate). An interactive clarifying question presenting four named options (multiple-traditions/partial-claims; no living tradition; Catholic+Orthodox only; defer to External Scholarly Review) was attempted twice and failed both times with a tool-stream error. Mark’s follow-up instruction,</w:t>
      </w:r>
      <w:r>
        <w:t xml:space="preserve"> </w:t>
      </w:r>
      <w:r>
        <w:t xml:space="preserve">“</w:t>
      </w:r>
      <w:r>
        <w:t xml:space="preserve">go ahead and finish and review,</w:t>
      </w:r>
      <w:r>
        <w:t xml:space="preserve">”</w:t>
      </w:r>
      <w:r>
        <w:t xml:space="preserve"> </w:t>
      </w:r>
      <w:r>
        <w:t xml:space="preserve">is read as authorization to proceed with this document’s own proposed default rather than continue retrying the interactive mechanism — stated transparently here, not silently assumed, and correctable at any point before Step 10.</w:t>
      </w:r>
    </w:p>
    <w:p>
      <w:pPr>
        <w:numPr>
          <w:ilvl w:val="0"/>
          <w:numId w:val="1002"/>
        </w:numPr>
        <w:pStyle w:val="Compact"/>
      </w:pPr>
      <w:r>
        <w:rPr>
          <w:b/>
        </w:rPr>
        <w:t xml:space="preserve">Status:</w:t>
      </w:r>
      <w:r>
        <w:t xml:space="preserve"> </w:t>
      </w:r>
      <w:r>
        <w:t xml:space="preserve">Draft complete, all eleven sections verified against source documents. Not yet reviewed. Independent cold review to be dispatched next, per this project’s established build-cycle discipline, with Section 9’s confirmation provenance flagged for the reviewer’s awareness.</w:t>
      </w:r>
    </w:p>
    <w:p>
      <w:pPr>
        <w:numPr>
          <w:ilvl w:val="0"/>
          <w:numId w:val="1002"/>
        </w:numPr>
        <w:pStyle w:val="Compact"/>
      </w:pPr>
      <w:r>
        <w:rPr>
          <w:b/>
        </w:rPr>
        <w:t xml:space="preserve">Round-1 independent cold review (2026-07-08):</w:t>
      </w:r>
      <w:r>
        <w:t xml:space="preserve"> </w:t>
      </w:r>
      <w:r>
        <w:t xml:space="preserve">one substantial finding — Section 2’s G03 (State Pressure/Legal Precarity) confidence description collapsed a distinction Doc_04 and Doc_08 both keep separate (Pliny’s letter reaching Documented confidence; Tacitus’s passage reaching only Widely Accepted for authenticity, with its persecution-episode characterization remaining Contested). Fixed directly in Section 2. One process finding — Section 9’s Living Tradition Status Confirmation was made under a tooling failure rather than a fully deliberated choice; re-confirmation from the project lead is being sought. No other substantial or cosmetic findings; Section 10’s verbatim requirement was independently re-verified and confirmed exact.</w:t>
      </w:r>
    </w:p>
    <w:p>
      <w:pPr>
        <w:numPr>
          <w:ilvl w:val="0"/>
          <w:numId w:val="1002"/>
        </w:numPr>
        <w:pStyle w:val="Compact"/>
      </w:pPr>
      <w:r>
        <w:rPr>
          <w:b/>
        </w:rPr>
        <w:t xml:space="preserve">Sign-off terminology update (2026-07-08):</w:t>
      </w:r>
      <w:r>
        <w:t xml:space="preserve"> </w:t>
      </w:r>
      <w:r>
        <w:t xml:space="preserve">Per project-wide policy change, this and every other document in this world’s build is relabeled from a FINALIZED/frozen framing to APPROVED TO PROCEED. This is a terminology correction, not a reopening of any document’s content. Per Construction Framework V7.3, no document in this world’s build — including this World Profile — is considered frozen until the full Step 9 Validation Layer (Part VI: Validation &amp; Testing, including Living Tradition Status Confirmation and External Scholarly Review) is documented as executed for the world as a whole. This World Profile’s own Section 11</w:t>
      </w:r>
      <w:r>
        <w:t xml:space="preserve"> </w:t>
      </w:r>
      <w:r>
        <w:t xml:space="preserve">“</w:t>
      </w:r>
      <w:r>
        <w:t xml:space="preserve">COMPLETE</w:t>
      </w:r>
      <w:r>
        <w:t xml:space="preserve">”</w:t>
      </w:r>
      <w:r>
        <w:t xml:space="preserve"> </w:t>
      </w:r>
      <w:r>
        <w:t xml:space="preserve">checklist status means all eleven sections are drafted and internally verified, not that the document is frozen.</w:t>
      </w:r>
    </w:p>
    <w:p>
      <w:pPr>
        <w:numPr>
          <w:ilvl w:val="0"/>
          <w:numId w:val="1002"/>
        </w:numPr>
        <w:pStyle w:val="Compact"/>
      </w:pPr>
      <w:r>
        <w:rPr>
          <w:b/>
        </w:rPr>
        <w:t xml:space="preserve">Section 9 re-confirmation (2026-07-08):</w:t>
      </w:r>
      <w:r>
        <w:t xml:space="preserve"> </w:t>
      </w:r>
      <w:r>
        <w:t xml:space="preserve">the interactive clarifying-question mechanism, retried after the round-1 review flagged this as an open process item, succeeded this time. Mark directly selected</w:t>
      </w:r>
      <w:r>
        <w:t xml:space="preserve"> </w:t>
      </w:r>
      <w:r>
        <w:t xml:space="preserve">“</w:t>
      </w:r>
      <w:r>
        <w:t xml:space="preserve">Multiple traditions, partial claims</w:t>
      </w:r>
      <w:r>
        <w:t xml:space="preserve">”</w:t>
      </w:r>
      <w:r>
        <w:t xml:space="preserve"> </w:t>
      </w:r>
      <w:r>
        <w:t xml:space="preserve">from the same four originally-offered options, affirming this document’s original proposed default with a genuine deliberated choice. Section 9’s Confirmation block and Section 11’s checklist are updated accordingly; this supersedes the 2026-07-07 inferred-authorization record.</w:t>
      </w:r>
    </w:p>
    <w:p>
      <w:pPr>
        <w:numPr>
          <w:ilvl w:val="0"/>
          <w:numId w:val="1002"/>
        </w:numPr>
        <w:pStyle w:val="Compact"/>
      </w:pPr>
      <w:r>
        <w:rPr>
          <w:b/>
        </w:rPr>
        <w:t xml:space="preserve">Status:</w:t>
      </w:r>
      <w:r>
        <w:t xml:space="preserve"> </w:t>
      </w:r>
      <w:r>
        <w:t xml:space="preserve">Round-1 review fixes applied (G03 confidence wording; Section 9 genuinely re-confirmed). Sign-off terminology aligned with project-wide policy. This document is APPROVED TO PROCEED — ready to build on for Step 9’s third deliverable (Validation &amp; Testing) and, eventually, Step 10 — but is not frozen; freeze awaits the full Validation Layer for the world as a whole.</w:t>
      </w:r>
    </w:p>
    <w:p>
      <w:pPr>
        <w:numPr>
          <w:ilvl w:val="0"/>
          <w:numId w:val="1002"/>
        </w:numPr>
        <w:pStyle w:val="Compact"/>
      </w:pPr>
      <w:r>
        <w:rPr>
          <w:b/>
        </w:rPr>
        <w:t xml:space="preserve">Round-2 independent verification (2026-07-08):</w:t>
      </w:r>
      <w:r>
        <w:t xml:space="preserve"> </w:t>
      </w:r>
      <w:r>
        <w:t xml:space="preserve">confirmed the G03 fix is accurate and faithful to Doc_04 and Doc_08’s own wording, confirmed Section 9’s re-confirmation is internally consistent across the Confirmation block, Section 11’s checklist, and this Log with no stale references to the superseded inferred-authorization framing, confirmed no other section regressed (spot-checked Sections 1, 6, 10), and confirmed the sign-off terminology policy is correctly applied here and in the spot-checked sibling documents (Doc_01, Doc_04). One cosmetic gap found and fixed directly, no fresh review round required per this project’s revision-decision test: the document’s own top-of-file</w:t>
      </w:r>
      <w:r>
        <w:t xml:space="preserve"> </w:t>
      </w:r>
      <w:r>
        <w:rPr>
          <w:b/>
        </w:rPr>
        <w:t xml:space="preserve">Status</w:t>
      </w:r>
      <w:r>
        <w:t xml:space="preserve"> </w:t>
      </w:r>
      <w:r>
        <w:t xml:space="preserve">header (line 7) had been left reading</w:t>
      </w:r>
      <w:r>
        <w:t xml:space="preserve"> </w:t>
      </w:r>
      <w:r>
        <w:t xml:space="preserve">“</w:t>
      </w:r>
      <w:r>
        <w:t xml:space="preserve">DRAFT — not yet reviewed,</w:t>
      </w:r>
      <w:r>
        <w:t xml:space="preserve">”</w:t>
      </w:r>
      <w:r>
        <w:t xml:space="preserve"> </w:t>
      </w:r>
      <w:r>
        <w:t xml:space="preserve">contradicting this Log’s own record of a completed round-1 review and fixes. Synced to APPROVED TO PROCEED, matching the pattern already used in Doc_01 and Doc_04’s own headers. No other issues found.</w:t>
      </w:r>
    </w:p>
    <w:p>
      <w:pPr>
        <w:numPr>
          <w:ilvl w:val="0"/>
          <w:numId w:val="1002"/>
        </w:numPr>
        <w:pStyle w:val="Compact"/>
      </w:pPr>
      <w:r>
        <w:rPr>
          <w:b/>
        </w:rPr>
        <w:t xml:space="preserve">Batch resolution of remaining Validation &amp; Testing findings (2026-07-08), authorized by the project lead to proceed as a single batch rather than sequentially:</w:t>
      </w:r>
      <w:r>
        <w:t xml:space="preserve"> </w:t>
      </w:r>
      <w:r>
        <w:t xml:space="preserve">two new Section 8 (Honest Limits) domains added, consolidating disclosures that previously existed only piecemeal across other documents. (1) The Balance finding: Strand A’s disproportionate narrative/emotional vividness relative to Strand B, gathering disclosures already present in Doc_02, Doc_05 §1.2, Doc_07 §2A, and Doc_09 §4 into one named pattern for the first time. (2) The Author Dominance finding: an aggregate accounting of Ignatius-alone dependency across the build (three of seven tested gravities, two to three of thirteen stories), cross-referencing the full summation newly added at Doc_02 §1.8. Neither addition changes any existing claim’s substance, confidence rating, or sourcing conclusion — both consolidate and cross-reference disclosures already on record elsewhere in the build, consistent with this project’s cosmetic/substantial revision-decision test for this severity of finding. Section 3’s Formation Logic and Section 10’s Integrative Observation are addressed separately immediately below under the Reduction finding.</w:t>
      </w:r>
    </w:p>
    <w:p>
      <w:pPr>
        <w:numPr>
          <w:ilvl w:val="0"/>
          <w:numId w:val="1002"/>
        </w:numPr>
        <w:pStyle w:val="Compact"/>
      </w:pPr>
      <w:r>
        <w:rPr>
          <w:b/>
        </w:rPr>
        <w:t xml:space="preserve">Reduction finding resolved (2026-07-08), batch-authorized by the project lead:</w:t>
      </w:r>
      <w:r>
        <w:t xml:space="preserve"> </w:t>
      </w:r>
      <w:r>
        <w:t xml:space="preserve">Doc_07’s own already-disclosed confidence-basis caveat (G01/G05 rest on ancient contestation; G03/G04 rest on modern reconstruction limits) was appended separately from its master-frame claim, so this document’s own extraction of that claim — Section 3’s Formation Logic (drawn from Doc_07 §2E) and Section 10’s Integrative Observation (a required verbatim copy of Doc_07 §5) — read</w:t>
      </w:r>
      <w:r>
        <w:t xml:space="preserve"> </w:t>
      </w:r>
      <w:r>
        <w:t xml:space="preserve">“</w:t>
      </w:r>
      <w:r>
        <w:t xml:space="preserve">argued, not inherited</w:t>
      </w:r>
      <w:r>
        <w:t xml:space="preserve">”</w:t>
      </w:r>
      <w:r>
        <w:t xml:space="preserve"> </w:t>
      </w:r>
      <w:r>
        <w:t xml:space="preserve">as uniformly supported. Section 3 updated directly to add the same distinction, matching Doc_07 §2E’s own newly-tightened language. Section 10 re-copied verbatim from Doc_07 §5 after Doc_07 §5 itself was revised to carry the caveat inline (see that document’s own Log) — this document does not independently paraphrase Doc_07 §5, per the verbatim-copy requirement. No existing claim’s substance changed in either section; this makes an already-disclosed limit travel with the claim it qualifies rather than living only in Doc_07’s own Section 4.</w:t>
      </w:r>
    </w:p>
    <w:p>
      <w:pPr>
        <w:numPr>
          <w:ilvl w:val="0"/>
          <w:numId w:val="1002"/>
        </w:numPr>
        <w:pStyle w:val="Compact"/>
      </w:pPr>
      <w:r>
        <w:rPr>
          <w:b/>
        </w:rPr>
        <w:t xml:space="preserve">Cold review, round 1, of the full Validation &amp; Testing batch (2026-07-08):</w:t>
      </w:r>
      <w:r>
        <w:t xml:space="preserve"> </w:t>
      </w:r>
      <w:r>
        <w:t xml:space="preserve">dispatched cold against this document and four others touched by the same batch (see</w:t>
      </w:r>
      <w:r>
        <w:t xml:space="preserve"> </w:t>
      </w:r>
      <w:r>
        <w:rPr>
          <w:rStyle w:val="VerbatimChar"/>
        </w:rPr>
        <w:t xml:space="preserve">CiC_W1_BatchFix_Cold_Review_Round1.md</w:t>
      </w:r>
      <w:r>
        <w:t xml:space="preserve">, saved in this world’s directory). Two genuine defects found in this document specifically. (1) Section 10’s pre-existing first paragraph did not actually match Doc_07 §5 word-for-word despite this section’s own</w:t>
      </w:r>
      <w:r>
        <w:t xml:space="preserve"> </w:t>
      </w:r>
      <w:r>
        <w:t xml:space="preserve">“</w:t>
      </w:r>
      <w:r>
        <w:t xml:space="preserve">Status: Verbatim</w:t>
      </w:r>
      <w:r>
        <w:t xml:space="preserve">”</w:t>
      </w:r>
      <w:r>
        <w:t xml:space="preserve"> </w:t>
      </w:r>
      <w:r>
        <w:t xml:space="preserve">self-certification — the final clause read</w:t>
      </w:r>
      <w:r>
        <w:t xml:space="preserve"> </w:t>
      </w:r>
      <w:r>
        <w:t xml:space="preserve">“</w:t>
      </w:r>
      <w:r>
        <w:t xml:space="preserve">not as a wound in it</w:t>
      </w:r>
      <w:r>
        <w:t xml:space="preserve">”</w:t>
      </w:r>
      <w:r>
        <w:t xml:space="preserve"> </w:t>
      </w:r>
      <w:r>
        <w:t xml:space="preserve">here versus Doc_07 §5’s</w:t>
      </w:r>
      <w:r>
        <w:t xml:space="preserve"> </w:t>
      </w:r>
      <w:r>
        <w:t xml:space="preserve">“</w:t>
      </w:r>
      <w:r>
        <w:t xml:space="preserve">not as a wound in this ekklesia’s own life.</w:t>
      </w:r>
      <w:r>
        <w:t xml:space="preserve">”</w:t>
      </w:r>
      <w:r>
        <w:t xml:space="preserve"> </w:t>
      </w:r>
      <w:r>
        <w:t xml:space="preserve">This was a pre-existing mismatch (predating this batch, likely originating when Doc_07 §5 was itself later revised for its own template-compliance fix — see Doc_07’s own Document Log) that this batch’s own re-copy step should have caught and did not, since it treated the new second paragraph as the whole of what needed re-syncing. (2) Section 8’s new Balance domain quoted</w:t>
      </w:r>
      <w:r>
        <w:t xml:space="preserve"> </w:t>
      </w:r>
      <w:r>
        <w:t xml:space="preserve">“</w:t>
      </w:r>
      <w:r>
        <w:t xml:space="preserve">the emotionally vivid material clusters in Strand A specifically</w:t>
      </w:r>
      <w:r>
        <w:t xml:space="preserve">”</w:t>
      </w:r>
      <w:r>
        <w:t xml:space="preserve"> </w:t>
      </w:r>
      <w:r>
        <w:t xml:space="preserve">as if from Doc_07 §2A; that clause is Doc_09 §4’s own synthesis sentence, not Doc_07’s.</w:t>
      </w:r>
    </w:p>
    <w:p>
      <w:pPr>
        <w:numPr>
          <w:ilvl w:val="0"/>
          <w:numId w:val="1002"/>
        </w:numPr>
        <w:pStyle w:val="Compact"/>
      </w:pPr>
      <w:r>
        <w:rPr>
          <w:b/>
        </w:rPr>
        <w:t xml:space="preserve">Round-1 batch-review fixes applied (2026-07-08):</w:t>
      </w:r>
      <w:r>
        <w:t xml:space="preserve"> </w:t>
      </w:r>
      <w:r>
        <w:t xml:space="preserve">Section 10’s first paragraph corrected to match Doc_07 §5 exactly, word for word — the section’s</w:t>
      </w:r>
      <w:r>
        <w:t xml:space="preserve"> </w:t>
      </w:r>
      <w:r>
        <w:t xml:space="preserve">“</w:t>
      </w:r>
      <w:r>
        <w:t xml:space="preserve">Status: Verbatim</w:t>
      </w:r>
      <w:r>
        <w:t xml:space="preserve">”</w:t>
      </w:r>
      <w:r>
        <w:t xml:space="preserve"> </w:t>
      </w:r>
      <w:r>
        <w:t xml:space="preserve">line is now accurate. Section 8’s Balance domain corrected to attribute the</w:t>
      </w:r>
      <w:r>
        <w:t xml:space="preserve"> </w:t>
      </w:r>
      <w:r>
        <w:t xml:space="preserve">“</w:t>
      </w:r>
      <w:r>
        <w:t xml:space="preserve">clusters in Strand A specifically</w:t>
      </w:r>
      <w:r>
        <w:t xml:space="preserve">”</w:t>
      </w:r>
      <w:r>
        <w:t xml:space="preserve"> </w:t>
      </w:r>
      <w:r>
        <w:t xml:space="preserve">observation to Doc_09 §4 rather than Doc_07 §2A. Neither fix changes the Integrative Observation’s substance or the Balance finding’s underlying claim — both are copy-fidelity and citation-accuracy corrections. A round-2 independent verification of these fixes, alongside the corresponding fixes in Doc_08 and Validation_Testing, is to be dispatched next per the standing build-cycle discipline.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2026-07-08T15:27:34Z</dcterms:created>
  <dcterms:modified xsi:type="dcterms:W3CDTF">2026-07-08T15:27:34Z</dcterms:modified>
</cp:coreProperties>
</file>

<file path=docProps/custom.xml><?xml version="1.0" encoding="utf-8"?>
<Properties xmlns="http://schemas.openxmlformats.org/officeDocument/2006/custom-properties" xmlns:vt="http://schemas.openxmlformats.org/officeDocument/2006/docPropsVTypes"/>
</file>