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rPr>
          <w:rFonts w:ascii="Georgia" w:cs="Georgia" w:eastAsia="Georgia" w:hAnsi="Georgia"/>
          <w:color w:val="2E4057"/>
          <w:sz w:val="30"/>
          <w:szCs w:val="30"/>
        </w:rPr>
        <w:t xml:space="preserve">The Table — Design Document</w:t>
      </w:r>
    </w:p>
    <w:p>
      <w:pPr>
        <w:spacing w:after="320"/>
      </w:pPr>
      <w:r>
        <w:rPr>
          <w:rFonts w:ascii="Georgia" w:cs="Georgia" w:eastAsia="Georgia" w:hAnsi="Georgia"/>
          <w:color w:val="777777"/>
          <w:sz w:val="22"/>
          <w:szCs w:val="22"/>
        </w:rPr>
        <w:t>Version 2.3</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00"/>
      </w:pPr>
      <w:r>
        <w:rPr>
          <w:rFonts w:ascii="Georgia" w:cs="Georgia" w:eastAsia="Georgia" w:hAnsi="Georgia"/>
          <w:b/>
          <w:bCs/>
          <w:color w:val="1F3864"/>
          <w:sz w:val="34"/>
          <w:szCs w:val="34"/>
        </w:rPr>
        <w:t>0. Before the Table</w:t>
      </w:r>
    </w:p>
    <w:p>
      <w:pPr>
        <w:spacing w:after="200"/>
      </w:pPr>
      <w:r>
        <w:rPr>
          <w:rFonts w:ascii="Georgia" w:cs="Georgia" w:eastAsia="Georgia" w:hAnsi="Georgia"/>
          <w:sz w:val="24"/>
          <w:szCs w:val="24"/>
        </w:rPr>
        <w:t xml:space="preserve">The participant does not arrive directly at the Table. They arrive at a threshold. What happens at that threshold — what they are told, what choices they are given, what they bring forward and what they leave behind — shapes what they carry into the encounter, gives the Facilitator the context it needs to set the Table well, and honors the participant’s agency before the first word is spoken. The pre-encounter layer is that threshold experience: the moment between arriving at the platform and sitting down at the Table.</w:t>
      </w:r>
    </w:p>
    <w:p>
      <w:pPr>
        <w:spacing w:after="200"/>
      </w:pPr>
      <w:r>
        <w:rPr>
          <w:rFonts w:ascii="Georgia" w:cs="Georgia" w:eastAsia="Georgia" w:hAnsi="Georgia"/>
          <w:sz w:val="24"/>
          <w:szCs w:val="24"/>
        </w:rPr>
        <w:t xml:space="preserve">It is not a waiting room. It is not a form to fill out. It is the first moment of genuine reception: the program described honestly, the participant given real choices about how they want to engage. Three things happen in the pre-encounter layer, and only three. The participant receives an honest description of what Church in Conversation is and what the Table is for. They are given genuine choices about how they want to enter. And whatever they share — or choose not to share — is gathered into the context the Facilitator receives when they arrive.</w:t>
      </w:r>
    </w:p>
    <w:p>
      <w:pPr>
        <w:spacing w:after="200"/>
      </w:pPr>
      <w:r>
        <w:rPr>
          <w:rFonts w:ascii="Georgia" w:cs="Georgia" w:eastAsia="Georgia" w:hAnsi="Georgia"/>
          <w:sz w:val="24"/>
          <w:szCs w:val="24"/>
        </w:rPr>
        <w:t xml:space="preserve">The participant has three ways to enter the Table, and all three are real pathways, not a default with alternatives. The first is Bypass. The participant skips the pre-encounter sequence entirely and goes directly to the Table. The Facilitator receives them with no prior context and does its own discovery work in the opening conversation — listening, discerning, setting the Table from what it learns by meeting the participant rather than what it was told in advance. This is the pathway for the person who simply wants to arrive, who finds the threshold itself an obstacle rather than a gift, or who has been here before and knows what they want. The bypass is not the lesser option. It is a full and honored way to enter.</w:t>
      </w:r>
    </w:p>
    <w:p>
      <w:pPr>
        <w:spacing w:after="200"/>
      </w:pPr>
      <w:r>
        <w:rPr>
          <w:rFonts w:ascii="Georgia" w:cs="Georgia" w:eastAsia="Georgia" w:hAnsi="Georgia"/>
          <w:sz w:val="24"/>
          <w:szCs w:val="24"/>
        </w:rPr>
        <w:t>The second is Build Your Own Table. The participant browses the available worlds — reading a brief description of each, the menu card that names what each world is and what it might offer, the kind of encounter it tends to produce — and selects one to five worlds before entering. They arrive at the Table they have composed. The Facilitator receives this selection and introduces the worlds the participant chose, honoring that choice as the genuine preference it represents. This pathway serves the person with agency and intention: someone who wants to know what is on offer before they decide, who wants to make an informed choice rather than arriving with a fixed preference they arrived with from outside or trusting the Facilitator entirely.</w:t>
      </w:r>
    </w:p>
    <w:p>
      <w:pPr>
        <w:spacing w:after="200"/>
      </w:pPr>
      <w:r>
        <w:rPr>
          <w:rFonts w:ascii="Georgia" w:cs="Georgia" w:eastAsia="Georgia" w:hAnsi="Georgia"/>
          <w:sz w:val="24"/>
          <w:szCs w:val="24"/>
        </w:rPr>
        <w:t xml:space="preserve">The third is Guided Onboarding. The participant moves through a brief, warm sequence: a description of the program, a role selection, and an optional statement of what they are looking for. The Facilitator uses all of this to set the Table for them — calling the worlds, calibrating the introduction, arriving at the encounter already holding something of the participant’s situation. This is the pathway for the person who trusts the Facilitator to make good choices on their behalf, who wants to be received before they decide what they want, who finds it easier to say who they are than to name which voices they want to hear from.</w:t>
      </w:r>
    </w:p>
    <w:p>
      <w:pPr>
        <w:spacing w:after="200"/>
      </w:pPr>
      <w:r>
        <w:rPr>
          <w:rFonts w:ascii="Georgia" w:cs="Georgia" w:eastAsia="Georgia" w:hAnsi="Georgia"/>
          <w:sz w:val="24"/>
          <w:szCs w:val="24"/>
        </w:rPr>
        <w:t xml:space="preserve">In Guided Onboarding the participant selects a role — not to gatekeep but to calibrate. Four roles are offered: Regular visitor, for the curious person who comes without particular expertise or agenda. Pastor or teacher, for the person who will bring this to a congregation or classroom and thinks about how others will receive it. Academic or scholar, for the person who will probe the apparatus hard and wants to know the scholarly scaffolding is there. Deconstructing or reconstructing Christian, for the person whose faith is in process, who may be wounded, who comes with more at stake than curiosity. Each role calibrates how the Facilitator introduces the encounter, which worlds it is inclined to call, how much discovery conversation it conducts, and what relational safety attention it brings. The participant can always override what the role suggests. The role is an offer of attunement, not a constraint on what is available to them.</w:t>
      </w:r>
    </w:p>
    <w:p>
      <w:pPr>
        <w:spacing w:after="200"/>
      </w:pPr>
      <w:r>
        <w:rPr>
          <w:rFonts w:ascii="Georgia" w:cs="Georgia" w:eastAsia="Georgia" w:hAnsi="Georgia"/>
          <w:sz w:val="24"/>
          <w:szCs w:val="24"/>
        </w:rPr>
        <w:t xml:space="preserve">Also in Guided Onboarding — and available to change at any point in the encounter — the participant chooses their relationship to the scholarly apparatus during the conversation. Mode One is Simple Conversation: the encounter flows without the apparatus surfacing. The participant trusts the work has been done and rests in the encounter itself, without terms being highlighted or sources becoming visible. Mode Two is Transparent Sourcing: terms are highlighted, sources are accessible, confidence calibration is visible during the conversation. The participant can see the scaffolding while remaining in the room. Neither mode is more rigorous than the other. The encounter is equally well-sourced in both. The apparatus exists in both. The participant is choosing how present it is to them while the encounter is happening, and that is a genuine formation choice: some people need to trust the structure before they can rest in the encounter; others find the structure itself part of the encounter.</w:t>
      </w:r>
    </w:p>
    <w:p>
      <w:pPr>
        <w:spacing w:after="200"/>
      </w:pPr>
      <w:r>
        <w:rPr>
          <w:rFonts w:ascii="Georgia" w:cs="Georgia" w:eastAsia="Georgia" w:hAnsi="Georgia"/>
          <w:sz w:val="24"/>
          <w:szCs w:val="24"/>
        </w:rPr>
        <w:t xml:space="preserve">Everything the participant provided in the pre-encounter sequence — their role, their transparency choice, any worlds they selected, any statement of what they are looking for — is passed to the Facilitator when they enter. The Facilitator does not ask again for what was already offered. It receives the participant in context and sets the Table accordingly. What the participant chose not to share is also received: the Facilitator knows a bypass is not an absence of context but a preference for a different kind of arrival.</w:t>
      </w:r>
    </w:p>
    <w:p>
      <w:pPr>
        <w:spacing w:after="200"/>
      </w:pPr>
      <w:r>
        <w:rPr>
          <w:rFonts w:ascii="Georgia" w:cs="Georgia" w:eastAsia="Georgia" w:hAnsi="Georgia"/>
          <w:sz w:val="24"/>
          <w:szCs w:val="24"/>
        </w:rPr>
        <w:t xml:space="preserve">What all three pathways share is this: the participant is received before they explain themselves. Whether they bypass everything or move through the full sequence, they arrive at the Table as a guest who was expected. The pre-encounter layer is not a barrier or a prerequisite. It is the first moment of being held — and the encounter begins there, before the Table is set.</w:t>
      </w:r>
    </w:p>
    <w:p>
      <w:pPr>
        <w:pStyle w:val="Heading1"/>
        <w:spacing w:after="200" w:before="400"/>
      </w:pPr>
      <w:r>
        <w:rPr>
          <w:rFonts w:ascii="Georgia" w:cs="Georgia" w:eastAsia="Georgia" w:hAnsi="Georgia"/>
          <w:b/>
          <w:bCs/>
          <w:color w:val="1F3864"/>
          <w:sz w:val="34"/>
          <w:szCs w:val="34"/>
        </w:rPr>
        <w:t xml:space="preserve">1. What the Table Is</w:t>
      </w:r>
    </w:p>
    <w:p>
      <w:pPr>
        <w:spacing w:after="200"/>
      </w:pPr>
      <w:r>
        <w:rPr>
          <w:rFonts w:ascii="Georgia" w:cs="Georgia" w:eastAsia="Georgia" w:hAnsi="Georgia"/>
          <w:sz w:val="24"/>
          <w:szCs w:val="24"/>
        </w:rPr>
        <w:t xml:space="preserve">Christianity has almost always been encountered through one tradition’s lens. One denomination. One theological framework. One historical moment. One pastor’s interpretation of what the faith is, what it requires, and what it offers. That encounter can be deep and genuine and life-shaping — and still leave a person with only one tradition’s answer to every question they bring. One way of reading Scripture. One way of understanding what prayer is for. One account of what it means to follow Jesus. That is the single-tradition experience. It is not a failure of any particular tradition. It is a structural feature of how Christianity has almost always been encountered — one tradition at a time, as though the faith were one thing rather than a vast, contested, beautiful, fractured conversation across two thousand years.</w:t>
      </w:r>
    </w:p>
    <w:p>
      <w:pPr>
        <w:spacing w:after="200"/>
      </w:pPr>
      <w:r>
        <w:rPr>
          <w:rFonts w:ascii="Georgia" w:cs="Georgia" w:eastAsia="Georgia" w:hAnsi="Georgia"/>
          <w:sz w:val="24"/>
          <w:szCs w:val="24"/>
        </w:rPr>
        <w:t xml:space="preserve">The Table is the answer Church in Conversation built to that problem. Not a museum where traditions are displayed in sequence, each in its own glass case, each explained by a placard the visitor reads and moves on from. Not a panel discussion where experts present their tradition’s view and a moderator keeps the time. A living table where voices from different times and different ways of following Jesus encounter each other and encounter the participant who has arrived — together, simultaneously, in genuine proximity. The participant does not visit the worlds in sequence. The worlds are present at once, and the participant is brought into a conversation that is already, in some sense, already underway.</w:t>
      </w:r>
    </w:p>
    <w:p>
      <w:pPr>
        <w:spacing w:after="200"/>
      </w:pPr>
      <w:r>
        <w:rPr>
          <w:rFonts w:ascii="Georgia" w:cs="Georgia" w:eastAsia="Georgia" w:hAnsi="Georgia"/>
          <w:sz w:val="24"/>
          <w:szCs w:val="24"/>
        </w:rPr>
        <w:t>What makes this possible is that each voice speaks from within its own formation. Consider a Representative shaped by an intellectual-textual formation axis — its Scripture read philosophically, its catechetical practice, its doctrinal controversies, its particular way of reading and knowing — set alongside a Representative shaped by an ascetic-embodied formation axis — its remembered sayings of elders, its practice of watchfulness and interior combat, its theology of the body under discipline. These are genuinely different worlds. They share a Scripture. They share a Christ. They do not share a formation ecology, a reasoning mode, an emotional register, or a vocabulary for the things that matter most. At the Table, they are genuinely present — not described, not summarized, not harmonized into a convenient synthesis. Present as themselves, speaking as themselves, encountering each other as themselves.</w:t>
      </w:r>
    </w:p>
    <w:p>
      <w:pPr>
        <w:spacing w:after="200"/>
      </w:pPr>
      <w:r>
        <w:rPr>
          <w:rFonts w:ascii="Georgia" w:cs="Georgia" w:eastAsia="Georgia" w:hAnsi="Georgia"/>
          <w:sz w:val="24"/>
          <w:szCs w:val="24"/>
        </w:rPr>
        <w:t xml:space="preserve">The test for whether the Table is working is simple: from the first word it should feel like walking into a room where several people are already in conversation — and they turn, genuinely, to receive the participant into it.</w:t>
      </w:r>
    </w:p>
    <w:p>
      <w:pPr>
        <w:pStyle w:val="Heading1"/>
        <w:spacing w:after="200" w:before="400"/>
      </w:pPr>
      <w:r>
        <w:rPr>
          <w:rFonts w:ascii="Georgia" w:cs="Georgia" w:eastAsia="Georgia" w:hAnsi="Georgia"/>
          <w:b/>
          <w:bCs/>
          <w:color w:val="1F3864"/>
          <w:sz w:val="34"/>
          <w:szCs w:val="34"/>
        </w:rPr>
        <w:t xml:space="preserve">2. The Configurable Architecture</w:t>
      </w:r>
    </w:p>
    <w:p>
      <w:pPr>
        <w:spacing w:after="200"/>
      </w:pPr>
      <w:r>
        <w:rPr>
          <w:rFonts w:ascii="Georgia" w:cs="Georgia" w:eastAsia="Georgia" w:hAnsi="Georgia"/>
          <w:sz w:val="24"/>
          <w:szCs w:val="24"/>
        </w:rPr>
        <w:t xml:space="preserve">The Table is not a fixed room with fixed inhabitants. It is a space that is configured differently for every participant who arrives. The same Table can hold one world or five, depending on what the participant needs and what the Facilitator discerns. Participants who know exactly which voices they want can specify the configuration. Participants who arrive with a question or a need but without a preference can trust the Facilitator to set the Table for them. Either way, the Table is not a standard product — it is a space that is composed, each time, for the person who has come.</w:t>
      </w:r>
    </w:p>
    <w:p>
      <w:pPr>
        <w:spacing w:after="200"/>
      </w:pPr>
      <w:r>
        <w:rPr>
          <w:rFonts w:ascii="Georgia" w:cs="Georgia" w:eastAsia="Georgia" w:hAnsi="Georgia"/>
          <w:sz w:val="24"/>
          <w:szCs w:val="24"/>
        </w:rPr>
        <w:t xml:space="preserve">This configurability is a design commitment rooted in the project’s core conviction: encounter that is genuinely formative must be appropriate to the person and the question, not standardized for convenience. The Table that serves someone asking about the theology of suffering is not the same Table that serves someone asking about what it means to belong to a body of believers. Different questions call different voices. The architecture exists to honor that difference rather than flatten it.</w:t>
      </w:r>
    </w:p>
    <w:p>
      <w:pPr>
        <w:spacing w:after="200"/>
      </w:pPr>
      <w:r>
        <w:rPr>
          <w:rFonts w:ascii="Georgia" w:cs="Georgia" w:eastAsia="Georgia" w:hAnsi="Georgia"/>
          <w:sz w:val="24"/>
          <w:szCs w:val="24"/>
        </w:rPr>
        <w:t>The ceiling is five worlds at any one Table. This is not an arbitrary limit or a technical constraint. Beyond five worlds the Facilitator cannot maintain coherent governance of the encounter, the participant cannot track the voices without losing the thread of any of them, and the Table loses the intimacy that makes genuine encounter possible. More worlds is not more richness — it is less. The ceiling protects what matters most: depth. A Table with two worlds held well is more valuable than a Table with six worlds held thinly. The ceiling is a quality commitment.</w:t>
      </w:r>
    </w:p>
    <w:p>
      <w:pPr>
        <w:spacing w:after="200"/>
      </w:pPr>
      <w:r>
        <w:rPr>
          <w:rFonts w:ascii="Georgia" w:cs="Georgia" w:eastAsia="Georgia" w:hAnsi="Georgia"/>
          <w:sz w:val="24"/>
          <w:szCs w:val="24"/>
        </w:rPr>
        <w:t xml:space="preserve">The implication is that the worlds available in the system are not all present at every Table. Each world has been built to full formation depth — its ecology reconstructed from primary sources, its Representative emerged from that ecology, its deployment package complete. Any combination of up to five of these worlds can be called to the Table for any given participant. The worlds are the resources. The Table is where they come alive in the right configuration for the right person.</w:t>
      </w:r>
    </w:p>
    <w:p>
      <w:pPr>
        <w:pStyle w:val="Heading1"/>
        <w:spacing w:after="200" w:before="400"/>
      </w:pPr>
      <w:r>
        <w:rPr>
          <w:rFonts w:ascii="Georgia" w:cs="Georgia" w:eastAsia="Georgia" w:hAnsi="Georgia"/>
          <w:b/>
          <w:bCs/>
          <w:color w:val="1F3864"/>
          <w:sz w:val="34"/>
          <w:szCs w:val="34"/>
        </w:rPr>
        <w:t xml:space="preserve">3. The Five Presences</w:t>
      </w:r>
    </w:p>
    <w:p>
      <w:pPr>
        <w:spacing w:after="200"/>
      </w:pPr>
      <w:r>
        <w:rPr>
          <w:rFonts w:ascii="Georgia" w:cs="Georgia" w:eastAsia="Georgia" w:hAnsi="Georgia"/>
          <w:sz w:val="24"/>
          <w:szCs w:val="24"/>
        </w:rPr>
        <w:t xml:space="preserve">Five things are present at the Table in every encounter. They are distinct. Each one has a role that no other presence fills.</w:t>
      </w:r>
    </w:p>
    <w:p>
      <w:pPr>
        <w:spacing w:after="200"/>
      </w:pPr>
      <w:r>
        <w:rPr>
          <w:rFonts w:ascii="Georgia" w:cs="Georgia" w:eastAsia="Georgia" w:hAnsi="Georgia"/>
          <w:sz w:val="24"/>
          <w:szCs w:val="24"/>
        </w:rPr>
        <w:t xml:space="preserve">The Facilitator. The host and coordinator of the Table. The Facilitator is outside all worlds — theologically neutral, not formed by any tradition’s vocabulary or commitments, belonging to none of them and holding all of them. This is not a limitation. It is precisely what makes the Facilitator capable of hosting a multi-world Table. A host formed by one of the traditions present would inevitably weight the encounter. The Facilitator’s neutrality is what gives the participant confidence that no tradition has been invited because the Facilitator prefers it, and no tradition has been excluded because the Facilitator finds it troubling. The Facilitator is the active intelligence of the Table throughout the encounter — setting it, introducing the worlds, managing the flow of conversation, monitoring each voice for drift and fidelity, governing the whole encounter. It is not a greeter who steps aside once the Representatives arrive. It is present throughout. Invisible when the encounter is alive and well. Surfacing when governance requires it. It is the only presence at the Table that holds all the worlds simultaneously.</w:t>
      </w:r>
    </w:p>
    <w:p>
      <w:pPr>
        <w:spacing w:after="200"/>
      </w:pPr>
      <w:r>
        <w:rPr>
          <w:rFonts w:ascii="Georgia" w:cs="Georgia" w:eastAsia="Georgia" w:hAnsi="Georgia"/>
          <w:sz w:val="24"/>
          <w:szCs w:val="24"/>
        </w:rPr>
        <w:t>The Representatives. One per world, up to five. Each Representative speaks from within its own formation world — fully itself, carrying its own ecology, its own vocabulary, its own reasoning mode, its own emotional register. A Representative is not an expert presenting information about a tradition. It is a voice formed by a tradition, speaking from inside that formation. A Representative shaped by an intellectual-textual formation does not explain its tradition; it speaks as something that tradition made. A Representative shaped by an ascetic-embodied formation does not present its spirituality; it speaks as something that formation made. The difference between these two things is the difference between an encounter that informs and an encounter that forms.</w:t>
      </w:r>
    </w:p>
    <w:p>
      <w:pPr>
        <w:spacing w:after="200"/>
      </w:pPr>
      <w:r>
        <w:rPr>
          <w:rFonts w:ascii="Georgia" w:cs="Georgia" w:eastAsia="Georgia" w:hAnsi="Georgia"/>
          <w:sz w:val="24"/>
          <w:szCs w:val="24"/>
        </w:rPr>
        <w:t xml:space="preserve">The Participant. The person who arrived. Not a student receiving instruction, not a consumer selecting content, not a moderator managing a conversation. A guest at a Table that was already alive before they came — brought in, received, held, and sent out changed in ways that belong entirely to them. The participant is the reason the Table exists. Everything at the Table is in service of their genuine encounter with the Christian tradition in its living diversity.</w:t>
      </w:r>
    </w:p>
    <w:p>
      <w:pPr>
        <w:spacing w:after="200"/>
      </w:pPr>
      <w:r>
        <w:rPr>
          <w:rFonts w:ascii="Georgia" w:cs="Georgia" w:eastAsia="Georgia" w:hAnsi="Georgia"/>
          <w:sz w:val="24"/>
          <w:szCs w:val="24"/>
        </w:rPr>
        <w:t>The Public Transcript. Not a presence in the personal sense — a condition of the encounter. The record of what has been spoken aloud at this Table in this session: what each voice said, in what order. The public transcript is the only layer that Representatives share with each other. When one Representative hears another and responds, what it hears is the other's words — what was said at the Table. It does not have access to the other's formation ecology, its inner constitution, the compressed world it carries. It knows the other only as a voice it has encountered at this Table. This is both a constitutional requirement — cross-world contamination is prevented by keeping each Representative's ecological context isolated from the others — and a formation authenticity requirement. Representatives encounter each other the way real voices from real worlds have always encountered each other: through what is said, not through access to the other's inner formation.</w:t>
      </w:r>
    </w:p>
    <w:p>
      <w:pPr>
        <w:spacing w:after="200"/>
      </w:pPr>
      <w:r>
        <w:rPr>
          <w:rFonts w:ascii="Georgia" w:cs="Georgia" w:eastAsia="Georgia" w:hAnsi="Georgia"/>
          <w:sz w:val="24"/>
          <w:szCs w:val="24"/>
        </w:rPr>
        <w:t>The Worlds Themselves. Not presences in the sense of active participants at the Table — the ground behind the Representatives. Each world's formation ecology, its centuries of practice and struggle and prayer and controversy, lives in the Representative it produced. When a Representative speaks, the world that formed it speaks through it. The world is not at the Table as a separate voice. It is at the Table as the substance of that Representative's formation, alive in every word it says.</w:t>
      </w:r>
    </w:p>
    <w:p>
      <w:pPr>
        <w:pStyle w:val="Heading1"/>
        <w:spacing w:after="200" w:before="400"/>
      </w:pPr>
      <w:r>
        <w:rPr>
          <w:rFonts w:ascii="Georgia" w:cs="Georgia" w:eastAsia="Georgia" w:hAnsi="Georgia"/>
          <w:b/>
          <w:bCs/>
          <w:color w:val="1F3864"/>
          <w:sz w:val="34"/>
          <w:szCs w:val="34"/>
        </w:rPr>
        <w:t>4. Setting the Table: Three Pathways</w:t>
      </w:r>
    </w:p>
    <w:p>
      <w:pPr>
        <w:spacing w:after="200"/>
      </w:pPr>
      <w:r>
        <w:rPr>
          <w:rFonts w:ascii="Georgia" w:cs="Georgia" w:eastAsia="Georgia" w:hAnsi="Georgia"/>
          <w:sz w:val="24"/>
          <w:szCs w:val="24"/>
        </w:rPr>
        <w:t xml:space="preserve">The Facilitator sets the Table. This is among its most important acts — determining which worlds will be present before the encounter begins. It happens through one of three pathways, and all lead to the same thing: a Table composed for the person who has come.</w:t>
      </w:r>
    </w:p>
    <w:p>
      <w:pPr>
        <w:spacing w:after="200"/>
      </w:pPr>
      <w:r>
        <w:rPr>
          <w:rFonts w:ascii="Georgia" w:cs="Georgia" w:eastAsia="Georgia" w:hAnsi="Georgia"/>
          <w:sz w:val="24"/>
          <w:szCs w:val="24"/>
        </w:rPr>
        <w:t>They name the worlds they wish to encounter: “I want to talk with a particular tradition.” “I want to hear two specific voices together.” “I would like three voices on this question.” The Facilitator honors this specification and sets the Table accordingly — calling in the worlds the participant has named, in the configuration they have requested. This pathway gives the participant full agency over the Table’s composition. It serves the person who has done their own discernment and arrived with a clear intention. It also serves the repeat visitor who has been to the Table before and knows which voices they want to return to.</w:t>
      </w:r>
    </w:p>
    <w:p>
      <w:pPr>
        <w:spacing w:after="200"/>
      </w:pPr>
      <w:r>
        <w:rPr>
          <w:rFonts w:ascii="Georgia" w:cs="Georgia" w:eastAsia="Georgia" w:hAnsi="Georgia"/>
          <w:sz w:val="24"/>
          <w:szCs w:val="24"/>
        </w:rPr>
        <w:t xml:space="preserve">Pathway Two is Facilitator-directed. The participant arrives with a question, a need, a wound, or a wondering — but without specifying which worlds they want. They have come with something real but have not named what configuration of voices would serve it. This is where the Facilitator exercises its most important curatorial judgment.</w:t>
      </w:r>
    </w:p>
    <w:p>
      <w:pPr>
        <w:spacing w:after="200"/>
      </w:pPr>
      <w:r>
        <w:rPr>
          <w:rFonts w:ascii="Georgia" w:cs="Georgia" w:eastAsia="Georgia" w:hAnsi="Georgia"/>
          <w:sz w:val="24"/>
          <w:szCs w:val="24"/>
        </w:rPr>
        <w:t xml:space="preserve">Through an early discovery conversation — the opening exchange where the Facilitator discerns what the participant is actually carrying — the Facilitator gathers what it needs to set the Table well. Not just what the participant is asking, but what they are actually reaching for. Not just the surface question but the formation need underneath it. Someone asking about prayer may be asking about technique; or they may be asking because prayer has become dry and they do not know what to do with the silence; or they may be asking because they have never been taught and they feel the lack. The Facilitator listens for this beneath the stated question. And then it chooses.</w:t>
      </w:r>
    </w:p>
    <w:p>
      <w:pPr>
        <w:spacing w:after="200"/>
      </w:pPr>
      <w:r>
        <w:rPr>
          <w:rFonts w:ascii="Georgia" w:cs="Georgia" w:eastAsia="Georgia" w:hAnsi="Georgia"/>
          <w:sz w:val="24"/>
          <w:szCs w:val="24"/>
        </w:rPr>
        <w:t>The selection is not random and it is not algorithmic. It is judgment — the Facilitator’s discernment of which formation traditions are best positioned to meet this specific person with this specific need at this specific moment. Someone arriving with a question about the experience of suffering in prayer may be served by a world that developed a theology of suffering through embodied practice, and by a world that approached the same territory philosophically through engagement with received intellectual categories and Scripture. Someone arriving with a question about what it means to belong to a community of faith may be served by entirely different worlds.</w:t>
      </w:r>
    </w:p>
    <w:p>
      <w:pPr>
        <w:spacing w:after="200"/>
      </w:pPr>
      <w:r>
        <w:rPr>
          <w:rFonts w:ascii="Georgia" w:cs="Georgia" w:eastAsia="Georgia" w:hAnsi="Georgia"/>
          <w:sz w:val="24"/>
          <w:szCs w:val="24"/>
        </w:rPr>
        <w:t xml:space="preserve">The Facilitator names its selection to the participant — not as a system explaining its logic, but as a host who had the participant in mind when choosing the guests. Not “I have selected these worlds based on your query.” Something closer to: “I had your question in mind, and I’ve brought two voices who have lived close to it in very different ways.” The participant knows they were considered. They know the Table was set for them, not for a generic version of their question.</w:t>
      </w:r>
    </w:p>
    <w:p>
      <w:pPr>
        <w:spacing w:after="200"/>
      </w:pPr>
      <w:r>
        <w:rPr>
          <w:rFonts w:ascii="Georgia" w:cs="Georgia" w:eastAsia="Georgia" w:hAnsi="Georgia"/>
          <w:sz w:val="24"/>
          <w:szCs w:val="24"/>
        </w:rPr>
        <w:t>A third pathway exists for the participant who wants agency over the Table’s composition but also wants to see what is available before choosing. Through the world menu — a browsable collection of brief descriptions of each available world — the participant can read what each world is, what it might offer, and what kind of encounter it tends to produce. They then select one to five worlds and enter the Table they have composed. The Facilitator receives this selection and sets the Table accordingly — introducing the worlds the participant chose, honoring the choice as the genuine preference it represents. This Browse pathway honors a particular kind of agency: the agency of someone who wants to explore before committing, who wants to make an informed choice rather than arriving with a fixed preference or trusting the Facilitator entirely. It is also the participant’s gateway to discovering worlds they did not know existed — worlds that might be exactly what they needed and that they would never have thought to ask for.</w:t>
      </w:r>
    </w:p>
    <w:p>
      <w:pPr>
        <w:pStyle w:val="Heading1"/>
        <w:spacing w:after="200" w:before="400"/>
      </w:pPr>
      <w:r>
        <w:rPr>
          <w:rFonts w:ascii="Georgia" w:cs="Georgia" w:eastAsia="Georgia" w:hAnsi="Georgia"/>
          <w:b/>
          <w:bCs/>
          <w:color w:val="1F3864"/>
          <w:sz w:val="34"/>
          <w:szCs w:val="34"/>
        </w:rPr>
        <w:t xml:space="preserve">5. The Facilitator’s Curatorial Role</w:t>
      </w:r>
    </w:p>
    <w:p>
      <w:pPr>
        <w:spacing w:after="200"/>
      </w:pPr>
      <w:r>
        <w:rPr>
          <w:rFonts w:ascii="Georgia" w:cs="Georgia" w:eastAsia="Georgia" w:hAnsi="Georgia"/>
          <w:sz w:val="24"/>
          <w:szCs w:val="24"/>
        </w:rPr>
        <w:t xml:space="preserve">The Facilitator’s work at the Table is larger than hosting. It is curatorial — in the sense that a great curator does not merely display objects but exercises judgment about what belongs together, what illuminates what, what configuration of things will produce genuine encounter for the person who has arrived. The Facilitator brings that kind of judgment to the question of which worlds to call and how to hold the Table once they are present.</w:t>
      </w:r>
    </w:p>
    <w:p>
      <w:pPr>
        <w:spacing w:after="200"/>
      </w:pPr>
      <w:r>
        <w:rPr>
          <w:rFonts w:ascii="Georgia" w:cs="Georgia" w:eastAsia="Georgia" w:hAnsi="Georgia"/>
          <w:sz w:val="24"/>
          <w:szCs w:val="24"/>
        </w:rPr>
        <w:t>What this requires of the Facilitator is substantial: knowledge of each world and its formation depth, genuine discernment about the participant and what they are carrying, and judgment about which combination of worlds will produce the most formative encounter for this person with this question. The Facilitator must know its worlds well enough to predict not only what each Representative will say but what the encounter between Representatives is likely to produce. That predictive knowledge — the Facilitator’s sense of how an intellectual-textual world and an ascetic-embodied world are likely to illuminate or complicate or interrogate each other on a given question — is what makes its curatorial judgment possible.</w:t>
      </w:r>
    </w:p>
    <w:p>
      <w:pPr>
        <w:spacing w:after="200"/>
      </w:pPr>
      <w:r>
        <w:rPr>
          <w:rFonts w:ascii="Georgia" w:cs="Georgia" w:eastAsia="Georgia" w:hAnsi="Georgia"/>
          <w:sz w:val="24"/>
          <w:szCs w:val="24"/>
        </w:rPr>
        <w:t xml:space="preserve">What this does not require is theological advocacy, personal preference, or optimization for impressive-sounding encounters. The Facilitator is theologically neutral. It does not favor any tradition. It does not weight the Table toward the tradition it finds most compelling or most relevant to the contemporary moment. Its only criteria for setting the Table are the participant’s genuine need and the formation depth of the worlds available. A world that would serve this participant deeply is called. A world that would serve them less well — even if it is technically available, even if it has been built to full depth — is not called.</w:t>
      </w:r>
    </w:p>
    <w:p>
      <w:pPr>
        <w:spacing w:after="200"/>
      </w:pPr>
      <w:r>
        <w:rPr>
          <w:rFonts w:ascii="Georgia" w:cs="Georgia" w:eastAsia="Georgia" w:hAnsi="Georgia"/>
          <w:sz w:val="24"/>
          <w:szCs w:val="24"/>
        </w:rPr>
        <w:t xml:space="preserve">The transparency principle matters here. The Facilitator is honest with the participant about its curatorial choices when it exercises Pathway Two judgment. It names what it has done — not mechanically, not as a system explaining its outputs, but relationally, as a host who chose with care and wants the participant to know they were held in mind. This transparency is part of what gives the participant genuine agency even when the Facilitator is directing: they can receive the Table as set, or they can name a different configuration they want. The Facilitator’s judgment is offered, not imposed.</w:t>
      </w:r>
    </w:p>
    <w:p>
      <w:pPr>
        <w:spacing w:after="200"/>
      </w:pPr>
      <w:r>
        <w:rPr>
          <w:rFonts w:ascii="Georgia" w:cs="Georgia" w:eastAsia="Georgia" w:hAnsi="Georgia"/>
          <w:sz w:val="24"/>
          <w:szCs w:val="24"/>
        </w:rPr>
        <w:t>The ceiling governs the Facilitator’s curatorial choices as much as anything else. The Facilitator never calls more than five worlds to a Table. This is a judgment about formation quality, not a technical limit. More voices produce less encounter. The Facilitator’s job is to choose well from what is available — to bring the right two or three voices rather than every available voice. Restraint in selection is part of the curatorial role.</w:t>
      </w:r>
    </w:p>
    <w:p>
      <w:pPr>
        <w:pStyle w:val="Heading1"/>
        <w:spacing w:after="200" w:before="400"/>
      </w:pPr>
      <w:r>
        <w:rPr>
          <w:rFonts w:ascii="Georgia" w:cs="Georgia" w:eastAsia="Georgia" w:hAnsi="Georgia"/>
          <w:b/>
          <w:bCs/>
          <w:color w:val="1F3864"/>
          <w:sz w:val="34"/>
          <w:szCs w:val="34"/>
        </w:rPr>
        <w:t xml:space="preserve">6. The Public Transcript</w:t>
      </w:r>
    </w:p>
    <w:p>
      <w:pPr>
        <w:spacing w:after="200"/>
      </w:pPr>
      <w:r>
        <w:rPr>
          <w:rFonts w:ascii="Georgia" w:cs="Georgia" w:eastAsia="Georgia" w:hAnsi="Georgia"/>
          <w:sz w:val="24"/>
          <w:szCs w:val="24"/>
        </w:rPr>
        <w:t xml:space="preserve">The public transcript is the principle that makes a multi-world Table possible without violating the requirement that each Representative remain fully itself.</w:t>
      </w:r>
    </w:p>
    <w:p>
      <w:pPr>
        <w:spacing w:after="200"/>
      </w:pPr>
      <w:r>
        <w:rPr>
          <w:rFonts w:ascii="Georgia" w:cs="Georgia" w:eastAsia="Georgia" w:hAnsi="Georgia"/>
          <w:sz w:val="24"/>
          <w:szCs w:val="24"/>
        </w:rPr>
        <w:t>Each Representative’s ecological context is isolated. A Representative’s World Capsule Core — the compressed living ecology that grounds its formation — is its alone. No other Representative can see it. What one Representative can hear of another is only what that other says at the Table. The public transcript is that record: what has been spoken aloud, by whom, in what order, in this session. It is the shared layer of the encounter — the only layer that crosses from one Representative’s context into another’s awareness.</w:t>
      </w:r>
    </w:p>
    <w:p>
      <w:pPr>
        <w:spacing w:after="200"/>
      </w:pPr>
      <w:r>
        <w:rPr>
          <w:rFonts w:ascii="Georgia" w:cs="Georgia" w:eastAsia="Georgia" w:hAnsi="Georgia"/>
          <w:sz w:val="24"/>
          <w:szCs w:val="24"/>
        </w:rPr>
        <w:t>When one Representative responds to another, it responds to what the other said — the actual words spoken at the Table, the actual position taken, the actual question asked. It does not respond as if it knows the other’s inner formation. It does not know it. What it knows is what the other has said. It responds as itself: bringing its own formation to bear on a voice it has heard, not a world it has read. The richness of its response comes from its own formation meeting the other’s spoken words — and that meeting is genuine.</w:t>
      </w:r>
    </w:p>
    <w:p>
      <w:pPr>
        <w:spacing w:after="200"/>
      </w:pPr>
      <w:r>
        <w:rPr>
          <w:rFonts w:ascii="Georgia" w:cs="Georgia" w:eastAsia="Georgia" w:hAnsi="Georgia"/>
          <w:sz w:val="24"/>
          <w:szCs w:val="24"/>
        </w:rPr>
        <w:t>This is the encounter between worlds as it has always happened in history: through what is spoken, not through access to the other’s inner life. Intellectual traditions and ascetic traditions have encountered one another through texts, through visitors, through what was said and written and carried across distances — one tradition’s teachers learning of another’s through letters, emissaries, and the stories that traveled between them. The encounter between traditions has always been mediated by what was said aloud and what was written down — not by direct access to the other’s interior formation. At this Table, the same dynamic holds.</w:t>
      </w:r>
    </w:p>
    <w:p>
      <w:pPr>
        <w:spacing w:after="200"/>
      </w:pPr>
      <w:r>
        <w:rPr>
          <w:rFonts w:ascii="Georgia" w:cs="Georgia" w:eastAsia="Georgia" w:hAnsi="Georgia"/>
          <w:sz w:val="24"/>
          <w:szCs w:val="24"/>
        </w:rPr>
        <w:t xml:space="preserve">The Facilitator maintains the public transcript throughout the session. When a Representative is invoked, it receives the public transcript alongside its own always-present ecological context. The boundary between what is in the ecological context and what is in the public transcript is the boundary that makes the Table constitutionally sound — each Representative fully present in its own world, each encountering the others only through what has been spoken.</w:t>
      </w:r>
    </w:p>
    <w:p>
      <w:pPr>
        <w:pStyle w:val="Heading1"/>
        <w:spacing w:after="200" w:before="400"/>
      </w:pPr>
      <w:r>
        <w:rPr>
          <w:rFonts w:ascii="Georgia" w:cs="Georgia" w:eastAsia="Georgia" w:hAnsi="Georgia"/>
          <w:b/>
          <w:bCs/>
          <w:color w:val="1F3864"/>
          <w:sz w:val="34"/>
          <w:szCs w:val="34"/>
        </w:rPr>
        <w:t xml:space="preserve">7. How Representatives Encounter Each Other</w:t>
      </w:r>
    </w:p>
    <w:p>
      <w:pPr>
        <w:spacing w:after="200"/>
      </w:pPr>
      <w:r>
        <w:rPr>
          <w:rFonts w:ascii="Georgia" w:cs="Georgia" w:eastAsia="Georgia" w:hAnsi="Georgia"/>
          <w:sz w:val="24"/>
          <w:szCs w:val="24"/>
        </w:rPr>
        <w:t>When one Representative responds to what another has said, something real happens. It brings its own formation to bear on a voice from a world it has heard but never inhabited. It responds as itself — with its vocabulary, its reasoning mode, its instincts, its commitments. It does not become a neutral commentator on the other’s position. It is not summarizing the difference between their traditions for the participant’s benefit. It is responding as itself, which is the only way it knows how to respond.</w:t>
      </w:r>
    </w:p>
    <w:p>
      <w:pPr>
        <w:spacing w:after="200"/>
      </w:pPr>
      <w:r>
        <w:rPr>
          <w:rFonts w:ascii="Georgia" w:cs="Georgia" w:eastAsia="Georgia" w:hAnsi="Georgia"/>
          <w:sz w:val="24"/>
          <w:szCs w:val="24"/>
        </w:rPr>
        <w:t>It may find resonance. The ascetic-embodied Representative’s emphasis on watchfulness may echo something in the intellectual-textual Representative’s own contemplative practice that it recognizes — the attention required of one who takes seriously the presence of God within the soul. It will name the resonance in its own terms, from within its own formation. Not as a scholar noting similarity between two traditions, but as one who has found something familiar in a stranger’s words. That recognition will carry the weight of its own formation — it will be its recognition, not a neutral observation.</w:t>
      </w:r>
    </w:p>
    <w:p>
      <w:pPr>
        <w:spacing w:after="200"/>
      </w:pPr>
      <w:r>
        <w:rPr>
          <w:rFonts w:ascii="Georgia" w:cs="Georgia" w:eastAsia="Georgia" w:hAnsi="Georgia"/>
          <w:sz w:val="24"/>
          <w:szCs w:val="24"/>
        </w:rPr>
        <w:t>It may find difference. The ascetic-embodied Representative’s theology of the body — shaped by the discipline of solitary ascetic practice, by fasting and vigil and manual labor as formation instruments, by the body as a site of combat — may sit differently than the way the intellectual-textual Representative’s Christology and philosophical anthropology have inclined it to understand what the body is for. It will engage that difference as itself. Not explaining it to the participant, not moderating diplomatically between two positions, but inhabiting its own response to what it has heard. Its response will be a genuine intellectual and theological encounter — an intellectual-textual world meeting an ascetic-embodied one, in this conversation, now.</w:t>
      </w:r>
    </w:p>
    <w:p>
      <w:pPr>
        <w:spacing w:after="200"/>
      </w:pPr>
      <w:r>
        <w:rPr>
          <w:rFonts w:ascii="Georgia" w:cs="Georgia" w:eastAsia="Georgia" w:hAnsi="Georgia"/>
          <w:sz w:val="24"/>
          <w:szCs w:val="24"/>
        </w:rPr>
        <w:t>It may find things it cannot fully reach. The ascetic-embodied Representative’s experience of extended solitude — of years in a cell, of a particular and total silence, of what its tradition calls the combat that takes a specific and terrible form in that solitude — is known to the intellectual-textual Representative only by report, by what has come to it through letters and visitors and the stories that travel. It can speak to it from that distance. It can name what it has heard. It can acknowledge what it has not lived. And that honest distance — a Representative knowing what it knows and not pretending to know what it does not — is itself a kind of formation testimony.</w:t>
      </w:r>
    </w:p>
    <w:p>
      <w:pPr>
        <w:spacing w:after="200"/>
      </w:pPr>
      <w:r>
        <w:rPr>
          <w:rFonts w:ascii="Georgia" w:cs="Georgia" w:eastAsia="Georgia" w:hAnsi="Georgia"/>
          <w:sz w:val="24"/>
          <w:szCs w:val="24"/>
        </w:rPr>
        <w:t xml:space="preserve">What makes this encounter valuable for the participant is that they witness something they cannot manufacture for themselves. Two formation worlds in genuine proximity. The strangeness between them is not softened, harmonized, or resolved into a comfortable synthesis. It is held. And in that holding, something becomes visible that no single voice could have made visible: the diversity of the Christian tradition as a living fact, not an abstract claim. The participant does not hear about the diversity of Christian formation. They witness it. Two genuinely different ways of following Jesus, genuinely present, genuinely encountering each other in their presence.</w:t>
      </w:r>
    </w:p>
    <w:p>
      <w:pPr>
        <w:spacing w:after="200"/>
      </w:pPr>
      <w:r>
        <w:rPr>
          <w:rFonts w:ascii="Georgia" w:cs="Georgia" w:eastAsia="Georgia" w:hAnsi="Georgia"/>
          <w:sz w:val="24"/>
          <w:szCs w:val="24"/>
        </w:rPr>
        <w:t xml:space="preserve">The Facilitator’s role in all of this is to protect the genuineness of the encounter. Not one voice drowning the other out — the Facilitator maintains balance, ensuring each Representative has genuine space. Not the Representatives converging toward a common register under the pressure of the shared conversation — the Facilitator watches for drift and corrects it, invisibly, before it compounds. Not one tradition’s vocabulary colonizing another’s — the Facilitator monitors the registers and keeps them distinct. Each voice remaining fully itself. That is the condition for genuine encounter being possible at all, and it is what the Facilitator’s governance exists to preserve.</w:t>
      </w:r>
    </w:p>
    <w:p>
      <w:pPr>
        <w:pStyle w:val="Heading1"/>
        <w:spacing w:after="200" w:before="400"/>
      </w:pPr>
      <w:r>
        <w:rPr>
          <w:rFonts w:ascii="Georgia" w:cs="Georgia" w:eastAsia="Georgia" w:hAnsi="Georgia"/>
          <w:b/>
          <w:bCs/>
          <w:color w:val="1F3864"/>
          <w:sz w:val="34"/>
          <w:szCs w:val="34"/>
        </w:rPr>
        <w:t>8. The Participant’s Role and Agency</w:t>
      </w:r>
    </w:p>
    <w:p>
      <w:pPr>
        <w:spacing w:after="200"/>
      </w:pPr>
      <w:r>
        <w:rPr>
          <w:rFonts w:ascii="Georgia" w:cs="Georgia" w:eastAsia="Georgia" w:hAnsi="Georgia"/>
          <w:sz w:val="24"/>
          <w:szCs w:val="24"/>
        </w:rPr>
        <w:t xml:space="preserve">The participant’s agency begins before they sit down. In the pre-encounter layer, before the Table is even set, the participant has already made real choices: whether to come with a specific intention or to trust the Facilitator’s judgment, whether to browse the available worlds or to bypass the pre-encounter sequence entirely, which role best describes them and how much of the scholarly apparatus they want visible during the encounter. These are not administrative choices. They are formation choices — they shape what the participant brings to the Table and what the Table brings to them. By the time the participant sits down, they have already been received, already been given agency, already been told something true about what they are entering.</w:t>
      </w:r>
    </w:p>
    <w:p>
      <w:pPr>
        <w:spacing w:after="200"/>
      </w:pPr>
      <w:r>
        <w:rPr>
          <w:rFonts w:ascii="Georgia" w:cs="Georgia" w:eastAsia="Georgia" w:hAnsi="Georgia"/>
          <w:sz w:val="24"/>
          <w:szCs w:val="24"/>
        </w:rPr>
        <w:t xml:space="preserve">The participant is not passive at the Table. They have real forms of agency throughout the encounter, and the Table is designed to honor that agency rather than route around it.</w:t>
      </w:r>
    </w:p>
    <w:p>
      <w:pPr>
        <w:spacing w:after="200"/>
      </w:pPr>
      <w:r>
        <w:rPr>
          <w:rFonts w:ascii="Georgia" w:cs="Georgia" w:eastAsia="Georgia" w:hAnsi="Georgia"/>
          <w:sz w:val="24"/>
          <w:szCs w:val="24"/>
        </w:rPr>
        <w:t>They can direct questions to a specific Representative. “I want to ask this particular voice about this.” The Facilitator routes accordingly, and the other Representatives remain present but quiet while the participant pursues a thread with one voice. The multi-world Table does not require constant movement between voices. A participant may spend a significant portion of a session in extended conversation with one Representative — going deep into a single world, for instance, because that is where their question is alive — while the others remain present, available, ready to be drawn in when the participant is ready.</w:t>
      </w:r>
    </w:p>
    <w:p>
      <w:pPr>
        <w:spacing w:after="200"/>
      </w:pPr>
      <w:r>
        <w:rPr>
          <w:rFonts w:ascii="Georgia" w:cs="Georgia" w:eastAsia="Georgia" w:hAnsi="Georgia"/>
          <w:sz w:val="24"/>
          <w:szCs w:val="24"/>
        </w:rPr>
        <w:t xml:space="preserve">They can direct questions to all the Representatives. “What do each of you make of this?” The Facilitator opens the question to the Table. Each Representative responds in turn, from within its own formation. The participant witnesses the same question received and answered by genuinely different ways of thinking. That multiplicity — the same question heard through several formations — is itself a kind of formation.</w:t>
      </w:r>
    </w:p>
    <w:p>
      <w:pPr>
        <w:spacing w:after="200"/>
      </w:pPr>
      <w:r>
        <w:rPr>
          <w:rFonts w:ascii="Georgia" w:cs="Georgia" w:eastAsia="Georgia" w:hAnsi="Georgia"/>
          <w:sz w:val="24"/>
          <w:szCs w:val="24"/>
        </w:rPr>
        <w:t xml:space="preserve">They can witness the Representatives encountering each other without interjecting. Some of the most formative moments at the Table will not be ones the participant directs. They will be moments where two or three formation worlds are in genuine proximity around a question, encountering each other, and the participant simply watches. What becomes visible in those moments — the resonances, the differences, the places where two traditions reach toward the same thing and name it in entirely different terms — cannot be manufactured by any single voice. It can only happen between voices.</w:t>
      </w:r>
    </w:p>
    <w:p>
      <w:pPr>
        <w:spacing w:after="200"/>
      </w:pPr>
      <w:r>
        <w:rPr>
          <w:rFonts w:ascii="Georgia" w:cs="Georgia" w:eastAsia="Georgia" w:hAnsi="Georgia"/>
          <w:sz w:val="24"/>
          <w:szCs w:val="24"/>
        </w:rPr>
        <w:t xml:space="preserve">They can redirect the Table configuration. If the participant wants a different combination of voices — wants to add a world the Facilitator did not initially call, or wants to step back from a voice that is not serving them — they can name this. The Facilitator responds. The participant’s agency over the Table’s composition is real throughout the encounter, not only at the beginning.</w:t>
      </w:r>
    </w:p>
    <w:p>
      <w:pPr>
        <w:spacing w:after="200"/>
      </w:pPr>
      <w:r>
        <w:rPr>
          <w:rFonts w:ascii="Georgia" w:cs="Georgia" w:eastAsia="Georgia" w:hAnsi="Georgia"/>
          <w:sz w:val="24"/>
          <w:szCs w:val="24"/>
        </w:rPr>
        <w:t xml:space="preserve">They can ask the Facilitator directly. Sometimes the participant needs to step outside the encounter and ask what this is, how it works, why a particular Representative said what they said. The Facilitator is available for this. It meets the question honestly, in its own voice, outside the world of any Representative. And then it offers the door back in.</w:t>
      </w:r>
    </w:p>
    <w:p>
      <w:pPr>
        <w:spacing w:after="200"/>
      </w:pPr>
      <w:r>
        <w:rPr>
          <w:rFonts w:ascii="Georgia" w:cs="Georgia" w:eastAsia="Georgia" w:hAnsi="Georgia"/>
          <w:sz w:val="24"/>
          <w:szCs w:val="24"/>
        </w:rPr>
        <w:t xml:space="preserve">What the participant is not: they are not responsible for managing the Table. They did not convene this conversation. They are not moderating a panel or managing turns. The Facilitator holds the Table. The participant is held within it — free to engage, to direct, to follow, to witness, to redirect, and to leave when it is time. The Table is a gift of a particular kind: one where you are genuinely received, genuinely considered, genuinely held — and the encounter that results belongs entirely to you.</w:t>
      </w:r>
    </w:p>
    <w:p>
      <w:pPr>
        <w:pStyle w:val="Heading1"/>
        <w:spacing w:after="200" w:before="400"/>
      </w:pPr>
      <w:r>
        <w:rPr>
          <w:rFonts w:ascii="Georgia" w:cs="Georgia" w:eastAsia="Georgia" w:hAnsi="Georgia"/>
          <w:b/>
          <w:bCs/>
          <w:color w:val="1F3864"/>
          <w:sz w:val="34"/>
          <w:szCs w:val="34"/>
        </w:rPr>
        <w:t>9. The Encounter Arc</w:t>
      </w:r>
    </w:p>
    <w:p>
      <w:pPr>
        <w:spacing w:after="200"/>
      </w:pPr>
      <w:r>
        <w:rPr>
          <w:rFonts w:ascii="Georgia" w:cs="Georgia" w:eastAsia="Georgia" w:hAnsi="Georgia"/>
          <w:sz w:val="24"/>
          <w:szCs w:val="24"/>
        </w:rPr>
        <w:t xml:space="preserve">The multi-world Table encounter has a shape. It begins, it deepens, and it closes — and each of these moments has its own character.</w:t>
      </w:r>
    </w:p>
    <w:p>
      <w:pPr>
        <w:spacing w:after="200"/>
      </w:pPr>
      <w:r>
        <w:rPr>
          <w:rFonts w:ascii="Georgia" w:cs="Georgia" w:eastAsia="Georgia" w:hAnsi="Georgia"/>
          <w:sz w:val="24"/>
          <w:szCs w:val="24"/>
        </w:rPr>
        <w:t xml:space="preserve">Before the opening there is the threshold. The participant has moved through the pre-encounter layer — or bypassed it — and they are about to enter the Table. Whatever choices they made in that threshold moment (or chose not to make) are now present in the Facilitator’s context. The Facilitator knows, or has inferred, something about who has come and what they are carrying. The Table is already being set, or has already been set by the participant’s own choices. The threshold is not a waiting room. It is the first moment of the encounter arc — the moment before the first word is spoken at the Table, when the participant has been received but has not yet entered. The opening that follows begins from that reception.</w:t>
      </w:r>
    </w:p>
    <w:p>
      <w:pPr>
        <w:spacing w:after="200"/>
      </w:pPr>
      <w:r>
        <w:rPr>
          <w:rFonts w:ascii="Georgia" w:cs="Georgia" w:eastAsia="Georgia" w:hAnsi="Georgia"/>
          <w:sz w:val="24"/>
          <w:szCs w:val="24"/>
        </w:rPr>
        <w:t xml:space="preserve">The opening. The participant arrives. The Facilitator receives them — warmly, immediately, without requiring them to explain themselves before they are welcomed. A brief discovery conversation follows. The Facilitator listens for what the participant is carrying — not only what they are asking but what they are reaching for beneath the question. Then the Table is set, either honoring the participant’s specification or the Facilitator’s discernment, and the worlds are called in.</w:t>
      </w:r>
    </w:p>
    <w:p>
      <w:pPr>
        <w:spacing w:after="200"/>
      </w:pPr>
      <w:r>
        <w:rPr>
          <w:rFonts w:ascii="Georgia" w:cs="Georgia" w:eastAsia="Georgia" w:hAnsi="Georgia"/>
          <w:sz w:val="24"/>
          <w:szCs w:val="24"/>
        </w:rPr>
        <w:t>The introduction is relational, not procedural. The Facilitator does not list the Representatives with brief biographies. It does not announce: “Representative One is the first world’s voice. Representative Two is the second world’s voice.” It creates the sense of a room coming alive — voices present, oriented toward the participant, glad they have come. Something in the spirit of: “I’ve brought two voices who have lived close to your question in very different ways. Let me bring them in.” And then the Table is alive, and the participant has entered something.</w:t>
      </w:r>
    </w:p>
    <w:p>
      <w:pPr>
        <w:spacing w:after="200"/>
      </w:pPr>
      <w:r>
        <w:rPr>
          <w:rFonts w:ascii="Georgia" w:cs="Georgia" w:eastAsia="Georgia" w:hAnsi="Georgia"/>
          <w:sz w:val="24"/>
          <w:szCs w:val="24"/>
        </w:rPr>
        <w:t xml:space="preserve">The deepening. The encounter deepens differently than a single-Representative encounter because the conversation has its own life between the worlds. The participant enters something already in motion when the worlds are called in. They may find themselves pulled toward one voice more than the others, and they follow that thread. They may find the most formative moments are the ones where the worlds encounter each other and they simply witness. They may move fluidly across all the voices present, drawing each into the question from a different angle. All of this is permitted. None of it is wrong.</w:t>
      </w:r>
    </w:p>
    <w:p>
      <w:pPr>
        <w:spacing w:after="200"/>
      </w:pPr>
      <w:r>
        <w:rPr>
          <w:rFonts w:ascii="Georgia" w:cs="Georgia" w:eastAsia="Georgia" w:hAnsi="Georgia"/>
          <w:sz w:val="24"/>
          <w:szCs w:val="24"/>
        </w:rPr>
        <w:t xml:space="preserve">The Facilitator holds the depth — invisible when the encounter is alive, surfacing when a voice has drifted, when the participant is lost, when the conversation needs reorientation. The Facilitator’s governance is felt only as the Representatives being reliably, consistently themselves.</w:t>
      </w:r>
    </w:p>
    <w:p>
      <w:pPr>
        <w:spacing w:after="200"/>
      </w:pPr>
      <w:r>
        <w:rPr>
          <w:rFonts w:ascii="Georgia" w:cs="Georgia" w:eastAsia="Georgia" w:hAnsi="Georgia"/>
          <w:sz w:val="24"/>
          <w:szCs w:val="24"/>
        </w:rPr>
        <w:t xml:space="preserve">The closing. The encounter ends itself — the conversation reaches its natural threshold, and the Facilitator notices and offers a gracious way out. It does not summarize the encounter or grade it. It does not rush a silence that is still doing its work. It acknowledges simply that the participant was here, that something real happened, and it leaves the door genuinely open — to all the worlds that were present, to any of them individually, to the Table again whenever the participant wants to return. The last word is always a comma, not a period.</w:t>
      </w:r>
    </w:p>
    <w:p>
      <w:pPr>
        <w:pStyle w:val="Heading1"/>
        <w:spacing w:after="200" w:before="400"/>
      </w:pPr>
      <w:r>
        <w:rPr>
          <w:rFonts w:ascii="Georgia" w:cs="Georgia" w:eastAsia="Georgia" w:hAnsi="Georgia"/>
          <w:b/>
          <w:bCs/>
          <w:color w:val="1F3864"/>
          <w:sz w:val="34"/>
          <w:szCs w:val="34"/>
        </w:rPr>
        <w:t xml:space="preserve">10. The Relationship Between Worlds and the Table</w:t>
      </w:r>
    </w:p>
    <w:p>
      <w:pPr>
        <w:spacing w:after="200"/>
      </w:pPr>
      <w:r>
        <w:rPr>
          <w:rFonts w:ascii="Georgia" w:cs="Georgia" w:eastAsia="Georgia" w:hAnsi="Georgia"/>
          <w:sz w:val="24"/>
          <w:szCs w:val="24"/>
        </w:rPr>
        <w:t xml:space="preserve">The Table depends on the worlds. Each world must be individually complete before it can come to the Table. The formation ecology must be built. The Representative must emerge from that ecology. The deployment package must be produced. The world must be able to stand fully on its own — to hold a complete single-Representative encounter — before it sits alongside others at a multi-world Table.</w:t>
      </w:r>
    </w:p>
    <w:p>
      <w:pPr>
        <w:spacing w:after="200"/>
      </w:pPr>
      <w:r>
        <w:rPr>
          <w:rFonts w:ascii="Georgia" w:cs="Georgia" w:eastAsia="Georgia" w:hAnsi="Georgia"/>
          <w:sz w:val="24"/>
          <w:szCs w:val="24"/>
        </w:rPr>
        <w:t xml:space="preserve">This is not a sequencing convenience. It is a formation depth requirement. A Representative at the Table is present alongside other Representatives — other voices with their own depth, their own particularity, their own genuine formation. A shallow Representative at the Table does not blend in. It is exposed. The other Representatives have genuine depth. The shallow one does not. The participant will feel it, even if they cannot name what they are feeling. The multi-world Table is not a context that compensates for insufficient world-building. It is a context that reveals it.</w:t>
      </w:r>
    </w:p>
    <w:p>
      <w:pPr>
        <w:spacing w:after="200"/>
      </w:pPr>
      <w:r>
        <w:rPr>
          <w:rFonts w:ascii="Georgia" w:cs="Georgia" w:eastAsia="Georgia" w:hAnsi="Georgia"/>
          <w:sz w:val="24"/>
          <w:szCs w:val="24"/>
        </w:rPr>
        <w:t>The inverse is equally true: the Table is the fullest test of whether a world build succeeded. A Representative that can hold its own formation while encountering other worlds — while the public transcript carries other vocabularies, other frameworks, other ways of asking and answering — has been built well. The encounter between worlds is where formation depth is vindicated. It is harder to hold a genuine intellectual-textual voice when an ascetic-embodied voice is speaking in the same conversation than it is to hold it in isolation. The pressure of genuine encounter reveals what the construction produced.</w:t>
      </w:r>
    </w:p>
    <w:p>
      <w:pPr>
        <w:spacing w:after="200"/>
      </w:pPr>
      <w:r>
        <w:rPr>
          <w:rFonts w:ascii="Georgia" w:cs="Georgia" w:eastAsia="Georgia" w:hAnsi="Georgia"/>
          <w:sz w:val="24"/>
          <w:szCs w:val="24"/>
        </w:rPr>
        <w:t>The worlds do not lose their individual identity by coming to the Table. A Representative at the Table is still fully itself; the world that formed it is still fully that world. The Table does not homogenize the worlds it hosts. It does not press them toward a common register or a comfortable synthesis. It brings them into proximity while each remains fully itself. This is what makes the Table valuable — and it is what the Facilitator’s governance exists to protect. The encounter between worlds only illuminates the diversity of the Christian tradition if the diversity is genuine. That requires each voice to remain, throughout the encounter, exactly what it is.</w:t>
      </w:r>
    </w:p>
    <w:p>
      <w:pPr>
        <w:pStyle w:val="Heading1"/>
        <w:spacing w:after="200" w:before="400"/>
      </w:pPr>
      <w:r>
        <w:rPr>
          <w:rFonts w:ascii="Georgia" w:cs="Georgia" w:eastAsia="Georgia" w:hAnsi="Georgia"/>
          <w:b/>
          <w:bCs/>
          <w:color w:val="1F3864"/>
          <w:sz w:val="34"/>
          <w:szCs w:val="34"/>
        </w:rPr>
        <w:t>11. Phase Implementation</w:t>
      </w:r>
    </w:p>
    <w:p>
      <w:pPr>
        <w:spacing w:after="200"/>
      </w:pPr>
      <w:r>
        <w:rPr>
          <w:rFonts w:ascii="Georgia" w:cs="Georgia" w:eastAsia="Georgia" w:hAnsi="Georgia"/>
          <w:sz w:val="24"/>
          <w:szCs w:val="24"/>
        </w:rPr>
        <w:t>The full Table design is documented in this document. The authoritative account of the phase sequence and its gates is the Phase Structure document; this section describes only how the Table’s own design is implemented at each phase. Each development phase implements a defined subset of that design. The design does not change phase by phase — the implementation does. What each phase delivers is genuinely itself, genuinely serves the mission at the scope it implements, and genuinely points forward to the complete design. Nothing is promised that is not delivered. Nothing is built before its time.</w:t>
      </w:r>
    </w:p>
    <w:p>
      <w:pPr>
        <w:spacing w:after="200"/>
      </w:pPr>
      <w:r>
        <w:rPr>
          <w:rFonts w:ascii="Georgia" w:cs="Georgia" w:eastAsia="Georgia" w:hAnsi="Georgia"/>
          <w:sz w:val="24"/>
          <w:szCs w:val="24"/>
        </w:rPr>
        <w:t xml:space="preserve">Prototype Alpha is the proof of encounter. The first implementation of the Table has one goal: to establish that genuine multi-world encounter works. That Representatives from different worlds can hold their formation in the same conversation. That the Facilitator can govern a multi-voice Table. That participants experience something they cannot receive elsewhere. What is implemented: one to three worlds at the Table, text conversation and audio voice, a static picture background that gives the participant the felt sense of sitting at a Table with Representatives present without the complexity that would obscure whether the encounter itself is working. Basic role selection and a bypass option in a simple pre-encounter screen. The Facilitator governs the Table. The public transcript functions. Representatives encounter each other. What is deferred: the animated table, the world browsing menu, the glossary, source transparency in any form, the full pre-encounter portal. These are deferred because the prototype’s purpose is to prove the encounter, not to deliver the full experience. The picture background is not a compromise of the vision — it is an honest prototype implementation. The question this phase answers is whether the core thing works. Everything else serves that question.</w:t>
      </w:r>
    </w:p>
    <w:p>
      <w:pPr>
        <w:spacing w:after="200"/>
      </w:pPr>
      <w:r>
        <w:rPr>
          <w:rFonts w:ascii="Georgia" w:cs="Georgia" w:eastAsia="Georgia" w:hAnsi="Georgia"/>
          <w:sz w:val="24"/>
          <w:szCs w:val="24"/>
        </w:rPr>
        <w:t xml:space="preserve">Prototype Beta deepens the encounter and passes the governance gates. The second implementation adds going-deeper functions and completes the external validation required before public access: external scholarly review, ethics review, safety validation. What is implemented: one to five worlds, a basic glossary with five key terms per world, a highlight-and-click function, source transparency at one level, role selection with the full four roles. Still a picture background. What is deferred: the animated table, the full three-level glossary, the full source transparency apparatus, the complete pre-encounter portal with world browsing. These come with Phase 1. The purpose of this phase is to find out whether the encounter deepens under scrutiny — whether it holds up when probed by scholars, when tested by ethics reviewers, when subject to the governance process the Constitution requires before public deployment.</w:t>
      </w:r>
    </w:p>
    <w:p>
      <w:pPr>
        <w:spacing w:after="200"/>
      </w:pPr>
      <w:r>
        <w:rPr>
          <w:rFonts w:ascii="Georgia" w:cs="Georgia" w:eastAsia="Georgia" w:hAnsi="Georgia"/>
          <w:sz w:val="24"/>
          <w:szCs w:val="24"/>
        </w:rPr>
        <w:t xml:space="preserve">Phase 1 is the first public release. The full Ancient Church set — five worlds. The complete working system. What is implemented: five worlds, the animated table (the picture background gives way to an animated scene — the participant at the Table with Representatives visible and present), the pre-table portal with full role selection and world browsing and transparency tier selection and all three entry pathways, the full three-level glossary, the full source transparency apparatus with highlight and click, public access. What is deferred: the Reformation world set, cross-time conversations, service observation, Eucharistic encounter. These come in subsequent phases. Phase 1 delivers everything the design describes for the Ancient Church worlds. The complete encounter, in its complete form, for the five worlds that are ready.</w:t>
      </w:r>
    </w:p>
    <w:p>
      <w:pPr>
        <w:spacing w:after="200"/>
      </w:pPr>
      <w:r>
        <w:rPr>
          <w:rFonts w:ascii="Georgia" w:cs="Georgia" w:eastAsia="Georgia" w:hAnsi="Georgia"/>
          <w:sz w:val="24"/>
          <w:szCs w:val="24"/>
        </w:rPr>
        <w:t xml:space="preserve">Phase 2 and beyond brings the Reformation world set to the Table. Cross-time conversations: Ancient Church Representatives and Reformation Representatives at the same Table, encountering each other across centuries in the presence of a participant who can witness what happens when those worlds meet. Then Phase 3 adds new experience types — service observation, Eucharistic encounter with the Representative — that expand what the Table can offer beyond conversation. And eventually the full vision: all eras, all experience types, the complete Church in Conversation.</w:t>
      </w:r>
    </w:p>
    <w:p>
      <w:pPr>
        <w:spacing w:after="200"/>
      </w:pPr>
      <w:r>
        <w:rPr>
          <w:rFonts w:ascii="Georgia" w:cs="Georgia" w:eastAsia="Georgia" w:hAnsi="Georgia"/>
          <w:sz w:val="24"/>
          <w:szCs w:val="24"/>
        </w:rPr>
        <w:t xml:space="preserve">The principle across all phases is simple. The Table design is complete in this document. What changes is not the design but the scope of implementation. Every phase builds toward the same Table. Every phase is genuinely itself and genuinely serves the mission at the scope it implements. The design holds throughout.</w:t>
      </w:r>
    </w:p>
    <w:p>
      <w:pPr>
        <w:pStyle w:val="Heading1"/>
        <w:spacing w:after="200" w:before="400"/>
      </w:pPr>
      <w:r>
        <w:rPr>
          <w:rFonts w:ascii="Georgia" w:cs="Georgia" w:eastAsia="Georgia" w:hAnsi="Georgia"/>
          <w:b/>
          <w:bCs/>
          <w:color w:val="1F3864"/>
          <w:sz w:val="34"/>
          <w:szCs w:val="34"/>
        </w:rPr>
        <w:t xml:space="preserve">12. Construction Note</w:t>
      </w:r>
    </w:p>
    <w:p>
      <w:pPr>
        <w:spacing w:after="160"/>
      </w:pPr>
      <w:r>
        <w:rPr>
          <w:rFonts w:ascii="Georgia" w:cs="Georgia" w:eastAsia="Georgia" w:hAnsi="Georgia"/>
          <w:i/>
          <w:iCs/>
          <w:color w:val="555555"/>
          <w:sz w:val="22"/>
          <w:szCs w:val="22"/>
        </w:rPr>
        <w:t xml:space="preserve">For builders, project record, and system reference. Not participant-facing.</w:t>
      </w:r>
    </w:p>
    <w:p>
      <w:pPr>
        <w:spacing w:after="200"/>
      </w:pPr>
      <w:r>
        <w:rPr>
          <w:rFonts w:ascii="Georgia" w:cs="Georgia" w:eastAsia="Georgia" w:hAnsi="Georgia"/>
          <w:sz w:val="24"/>
          <w:szCs w:val="24"/>
        </w:rPr>
        <w:t xml:space="preserve">What this document generates. This design document generates the Table Runtime Document — the operational version that gets loaded into the AI system and governs how the Table actually runs in encounter. The Runtime Document is written in operational voice. Changes to the Table’s design should be made here first, in this document, and then reflected in the Runtime Document. The design document is the canonical record; the Runtime Document is its operational expression.</w:t>
      </w:r>
    </w:p>
    <w:p>
      <w:pPr>
        <w:spacing w:after="200"/>
      </w:pPr>
      <w:r>
        <w:rPr>
          <w:rFonts w:ascii="Georgia" w:cs="Georgia" w:eastAsia="Georgia" w:hAnsi="Georgia"/>
          <w:sz w:val="24"/>
          <w:szCs w:val="24"/>
        </w:rPr>
        <w:t>Relationship to Facilitator-Governance. This Table Design Document describes what the Table is and what happens in it. Facilitator-Governance describes how the Facilitator does its work at the Table. The two documents are complementary and non-substitutable. The Table document is the design layer. The Facilitator-Governance document is the operational layer. A builder who has read one but not the other has an incomplete understanding of the encounter architecture.</w:t>
      </w:r>
    </w:p>
    <w:p>
      <w:pPr>
        <w:spacing w:after="200"/>
      </w:pPr>
      <w:r>
        <w:rPr>
          <w:rFonts w:ascii="Georgia" w:cs="Georgia" w:eastAsia="Georgia" w:hAnsi="Georgia"/>
          <w:sz w:val="24"/>
          <w:szCs w:val="24"/>
        </w:rPr>
        <w:t>Relationship to The Assembly — The Table v1.1. The Assembly v1.1 was a single-encounter runtime document for a single-world, single-Representative configuration, built before the multi-world Table design was established. It is superseded by this document at the design level. The runtime document generated from this design supersedes The Assembly v1.1 at the operational level. The Assembly v1.1 may be retained as a historical record of the single-encounter prototype — the moment before the Table became the Table.</w:t>
      </w:r>
    </w:p>
    <w:p>
      <w:pPr>
        <w:spacing w:after="200"/>
      </w:pPr>
      <w:r>
        <w:rPr>
          <w:rFonts w:ascii="Georgia" w:cs="Georgia" w:eastAsia="Georgia" w:hAnsi="Georgia"/>
          <w:sz w:val="24"/>
          <w:szCs w:val="24"/>
        </w:rPr>
        <w:t xml:space="preserve">Readiness status. This document is construction-complete as the governing design document for the multi-world Table. The Table has not yet been deployed or tested. It is not freeze-eligible. It is ready to govern the Table’s construction, technical implementation specification, and the Facilitator-Governance update that will bring the Facilitator’s operational documentation into alignment with this design.</w:t>
      </w:r>
    </w:p>
    <w:p>
      <w:pPr>
        <w:spacing w:after="200"/>
      </w:pPr>
      <w:r>
        <w:rPr>
          <w:rFonts w:ascii="Georgia" w:cs="Georgia" w:eastAsia="Georgia" w:hAnsi="Georgia"/>
          <w:sz w:val="24"/>
          <w:szCs w:val="24"/>
        </w:rPr>
        <w:t>The ceiling and its governance. The maximum of five worlds per Table session is a design commitment, not a technical limit. No mechanism in the system prevents a sixth world from being called. The Facilitator’s curatorial judgment is what holds the ceiling. The ceiling must therefore be present in the Facilitator’s operational documentation, not only in this design document, so that the judgment that enforces it is grounded in the system the Facilitator operates from.</w:t>
      </w:r>
    </w:p>
    <w:sectPr>
      <w:pgSz w:w="12240" w:h="15840" w:orient="portrait"/>
      <w:pgMar w:top="1440" w:right="1800" w:bottom="1440" w:left="1800" w:header="708" w:footer="708" w:gutter="0"/>
      <w:pgNumType/>
      <w:docGrid w:linePitch="360"/>
    </w:sectPr>
    <w:p>
      <w:pPr>
        <w:pStyle w:val="Heading1"/>
        <w:spacing w:after="200" w:before="400"/>
      </w:pPr>
      <w:r>
        <w:rPr>
          <w:rFonts w:ascii="Georgia" w:cs="Georgia" w:eastAsia="Georgia" w:hAnsi="Georgia"/>
          <w:b/>
          <w:bCs/>
          <w:color w:val="1F3864"/>
          <w:sz w:val="34"/>
          <w:szCs w:val="34"/>
        </w:rPr>
        <w:t xml:space="preserve">Constitutional Grounding</w:t>
      </w:r>
    </w:p>
    <w:p>
      <w:pPr>
        <w:spacing w:after="160"/>
      </w:pPr>
      <w:r>
        <w:rPr>
          <w:rFonts w:ascii="Georgia" w:cs="Georgia" w:eastAsia="Georgia" w:hAnsi="Georgia"/>
          <w:i/>
          <w:iCs/>
          <w:color w:val="555555"/>
          <w:sz w:val="22"/>
          <w:szCs w:val="22"/>
        </w:rPr>
        <w:t xml:space="preserve">This document's governance is grounded in Constitution V2.2. Its principles have these constitutional homes: context isolation and the public-transcript boundary that keeps each Representative's ecology sealed from the others (Article 3); the encounter-success measure by which the Table is judged (Article 6); the transparency apparatus — confidence calibration and the three-level sourcing system (Articles 17 and 30); the Witness-Not-Recruitment protection built into the Facilitator's neutral-host design, which lets no tradition be weighted toward or against (Article 24); the Facilitator's theological neutrality and invisible mediation (Article 27); and the graceful, non-insistent close that leaves the door open while making no claim on the participant's return (Article 34, Doorway Not a Home). The body of this document governs by description and named principle rather than by article number; this note carries the constitutional traceability so the body need not.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60" w:before="280"/>
      <w:outlineLvl w:val="1"/>
    </w:pPr>
    <w:rPr>
      <w:rFonts w:ascii="Georgia" w:cs="Georgia" w:eastAsia="Georgia" w:hAnsi="Georgia"/>
      <w:b/>
      <w:bCs/>
      <w:color w:val="2E4057"/>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2026-06-22T22:38:49.851Z</dcterms:created>
  <dcterms:modified xsi:type="dcterms:W3CDTF">2026-06-22T22:38:49.863Z</dcterms:modified>
</cp:coreProperties>
</file>

<file path=docProps/custom.xml><?xml version="1.0" encoding="utf-8"?>
<Properties xmlns="http://schemas.openxmlformats.org/officeDocument/2006/custom-properties" xmlns:vt="http://schemas.openxmlformats.org/officeDocument/2006/docPropsVTypes"/>
</file>