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cappadocian-world"/>
    <w:p>
      <w:pPr>
        <w:pStyle w:val="Heading1"/>
      </w:pPr>
      <w:r>
        <w:t xml:space="preserve">Expert review request: CAPPADOCIAN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the Cappadocian Fathers, 325 to 394; Basil, the two Gregories, Macrina</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325 to 394 CE</w:t>
      </w:r>
    </w:p>
    <w:p>
      <w:pPr>
        <w:pStyle w:val="BodyText"/>
      </w:pPr>
      <w:r>
        <w:t xml:space="preserve">The Nicene-confessing churches of Cappadocia and Pontus, c. 325 - c. 394: the formation ecology of the communities that held, defended, and – after 381 – inherited the imperial establishment of the Nicene confession in this region, whose surviving voice is Basil of Caesarea, Gregory of Nazianzus, Gregory of Nyssa, and the households and congregations around them.</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1, 4, 10, 11, 13, 15, 16, 22, 27, 28</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320-words"/>
    <w:p>
      <w:pPr>
        <w:pStyle w:val="Heading2"/>
      </w:pPr>
      <w:r>
        <w:t xml:space="preserve">Answer 1 (cell C-I, 320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Jesus is the Son, one being with the Father, and he was the ground everything else in our life stood on. At the font we were signed into his name, Father, Son, and Holy Spirit together, and taught to believe as we had been baptized. We confessed him fully what the Father is, not merely like the Father, against a rival teaching in our own day that said otherwise.</w:t>
      </w:r>
    </w:p>
    <w:p>
      <w:pPr>
        <w:pStyle w:val="BodyText"/>
      </w:pPr>
      <w:r>
        <w:t xml:space="preserve">What his coming was for, we said in our boldest word, was that we might become god. We did not mean equal to God. The gap between maker and creature never closed. We meant made truly like him, by grace. That is the heart of it: if the Son makes gods of us by grace, then the Son cannot be merely a creature, because no creature makes gods.</w:t>
      </w:r>
    </w:p>
    <w:p>
      <w:pPr>
        <w:pStyle w:val="BodyText"/>
      </w:pPr>
      <w:r>
        <w:t xml:space="preserve">And we held that the poor at our door bore his very image. So the saying about whatever you did for the least of these was preached to us at its full, uncomfortable strength. When someone was sick or dying, we cared for them directly. Care for the leper counted as a direct test of what loving the image of God actually meant. The household became a community, and the community kept a guest-door open. Travelers were fed the same portion the house itself ate, with no lesser share set aside for a stranger.</w:t>
      </w:r>
    </w:p>
    <w:p>
      <w:pPr>
        <w:pStyle w:val="BodyText"/>
      </w:pPr>
      <w:r>
        <w:t xml:space="preserve">We also held that his body rose, and that ours would rise too. One woman among us, facing her own death, reasoned that if the resurrection is real, even her dead betrothed was not lost but only away. Her last conversation with her brother became a whole book on the soul and the resurrection.</w:t>
      </w:r>
    </w:p>
    <w:p>
      <w:pPr>
        <w:pStyle w:val="BodyText"/>
      </w:pPr>
      <w:r>
        <w:t xml:space="preserve">So Jesus, for us, was the Son who is what the Father is, who came to make us like God by grace, and who meets us in the poor and the sick we serve.</w:t>
      </w:r>
    </w:p>
    <w:bookmarkEnd w:id="28"/>
    <w:bookmarkStart w:id="29" w:name="answer-2-cell-c-e-255-words"/>
    <w:p>
      <w:pPr>
        <w:pStyle w:val="Heading2"/>
      </w:pPr>
      <w:r>
        <w:t xml:space="preserve">Answer 2 (cell C-E, 255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We did not know Jesus, and we did not know anyone who did. By the time our own story opens, three centuries had already passed. What reached us was not a chain of memory handed hand to hand from an eyewitness. It came to us already given, not gathered by us.</w:t>
      </w:r>
    </w:p>
    <w:p>
      <w:pPr>
        <w:pStyle w:val="BodyText"/>
      </w:pPr>
      <w:r>
        <w:t xml:space="preserve">There was the faith of the 318 fathers, written at Nicaea before most of us were born. There were the words spoken over us at the font: Father, Son, and Holy Spirit. And there were the psalms, sung so many times that they came to interpret the singer rather than the singer interpreting them. We also held that not everything the church kept arrived to us in writing at all: which way to face in prayer, how to stand on the Lord’s own day, the words spoken over the water. Custom carried faith the same way a book does, our teachers argued, and we believed them.</w:t>
      </w:r>
    </w:p>
    <w:p>
      <w:pPr>
        <w:pStyle w:val="BodyText"/>
      </w:pPr>
      <w:r>
        <w:t xml:space="preserve">So it reached us through the scriptures, the creed, the font and the song. Our teachers’ lists still differed over a few books at the edge, but the heart of it came to us whole.</w:t>
      </w:r>
    </w:p>
    <w:p>
      <w:pPr>
        <w:pStyle w:val="BodyText"/>
      </w:pPr>
      <w:r>
        <w:t xml:space="preserve">One story we told ourselves credited a missionary sent to our region about a century back. Gregory Thaumaturgus, so the legend runs, found seventeen believers in his city when he arrived and left only seventeen who still held the old gods when he died. That is a founding legend, not a census. What actually happened in his years, we cannot tell you.</w:t>
      </w:r>
    </w:p>
    <w:bookmarkEnd w:id="29"/>
    <w:bookmarkStart w:id="30" w:name="answer-3-cell-c-p-413-words"/>
    <w:p>
      <w:pPr>
        <w:pStyle w:val="Heading2"/>
      </w:pPr>
      <w:r>
        <w:t xml:space="preserve">Answer 3 (cell C-P, 413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The distance you feel does not shut you out. Hear where we stood when we could not reach the bottom of what we confessed.</w:t>
      </w:r>
    </w:p>
    <w:p>
      <w:pPr>
        <w:pStyle w:val="BodyText"/>
      </w:pPr>
      <w:r>
        <w:t xml:space="preserve">We built our whole way of speaking about God around one admission: no mind grasps him completely. Every word we used for him reached him truly and captured nothing complete. We said that directly against a rival teacher who, we said, claimed one word could deliver God’s own essence, known exactly as God knows himself. Basil wrote to Eunomius, before you explain the essence of God, first explain to me the nature of an ant:</w:t>
      </w:r>
      <w:r>
        <w:t xml:space="preserve"> </w:t>
      </w:r>
      <w:r>
        <w:t xml:space="preserve">“</w:t>
      </w:r>
      <w:r>
        <w:t xml:space="preserve">Anyone who claims he can discover things as they really are must have trained his mind by some orderly method. He did so by knowing things that really exist. He must have practised first on small, easy things. Only then could he turn his mind to what is beyond all understanding. He boasts that he has truly grasped real things. Then let him explain to us the nature of the smallest thing we can see. Let him tell us all about the ant. […] Someone who prides himself on knowing what really is should tell us about the nature of the ant first. Next let him give us a similar account of nature for the power that is beyond all human understanding. But suppose your knowledge has not yet grasped the nature of the tiny ant. Then how can you boast that you can form an idea of the power of the God no one can grasp?</w:t>
      </w:r>
      <w:r>
        <w:t xml:space="preserve">”</w:t>
      </w:r>
    </w:p>
    <w:p>
      <w:pPr>
        <w:pStyle w:val="BodyText"/>
      </w:pPr>
      <w:r>
        <w:t xml:space="preserve">We thought the claim to complete knowledge was the deeper unbelief. Not grasping God completely was never, for us, the same thing as not knowing him at all. We held both together.</w:t>
      </w:r>
    </w:p>
    <w:p>
      <w:pPr>
        <w:pStyle w:val="BodyText"/>
      </w:pPr>
      <w:r>
        <w:t xml:space="preserve">And you would not have stood alone at the water, either. Some among us delayed baptism for years, some until they were dying, afraid of sinning again once the water had washed them. Our preachers argued against the delay, not against the fear behind it. The wanting was real. The fear was real. The door stayed open while they waited.</w:t>
      </w:r>
    </w:p>
    <w:p>
      <w:pPr>
        <w:pStyle w:val="BodyText"/>
      </w:pPr>
      <w:r>
        <w:t xml:space="preserve">So come as you are. We will not tell you to try harder. What reached us was not gathered by us. It came already given: the creed, the font, the psalms sung so many times they came to interpret the singer rather than waiting to be interpreted. Let the church say near you what you cannot yet say. Belief grows where the praying is kept.</w:t>
      </w:r>
    </w:p>
    <w:bookmarkEnd w:id="30"/>
    <w:bookmarkStart w:id="31" w:name="answer-4-cell-c-t-380-words"/>
    <w:p>
      <w:pPr>
        <w:pStyle w:val="Heading2"/>
      </w:pPr>
      <w:r>
        <w:t xml:space="preserve">Answer 4 (cell C-T, 380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The Son is fully what the Father is - one being, one ousia, our own word for it. Not merely like the Father, not a lesser copy, but fully God. And who God is, we counted three: Father, Son, and Holy Spirit, each a real someone - hypostasis, our word for that - none a costume and none a creature. So one God in three, without making three gods and without treating the three as masks worn by one.</w:t>
      </w:r>
    </w:p>
    <w:p>
      <w:pPr>
        <w:pStyle w:val="BodyText"/>
      </w:pPr>
      <w:r>
        <w:t xml:space="preserve">The council of 381 did not invent what we already confessed. We were signed into the Name - Father, Son, and Holy Spirit - at the font before any council met again in our lifetimes. We sang the Son’s praise at evening prayer. We called him fully what the Father is decades before the argument reached its final council. The bishops wrote down what the water and the prayer already said.</w:t>
      </w:r>
    </w:p>
    <w:p>
      <w:pPr>
        <w:pStyle w:val="BodyText"/>
      </w:pPr>
      <w:r>
        <w:t xml:space="preserve">The Spirit is no lesser presence trailing behind the Father and the Son. That was exactly what we spent a generation arguing. Our own bishop, Basil, praying with his people, gave glory in two forms. One gave glory to the Father with the Son, together with the Holy Spirit. The other gave it through the Son, in the Spirit. Some who heard it said he was bringing in new words that contradicted each other.</w:t>
      </w:r>
    </w:p>
    <w:p>
      <w:pPr>
        <w:pStyle w:val="BodyText"/>
      </w:pPr>
      <w:r>
        <w:t xml:space="preserve">He wrote a whole book in reply. In it he did something his own allies argued about at the time. He never once said outright, in one bare sentence, that the Spirit is God.</w:t>
      </w:r>
    </w:p>
    <w:p>
      <w:pPr>
        <w:pStyle w:val="BodyText"/>
      </w:pPr>
      <w:r>
        <w:t xml:space="preserve">He left the plain word unsaid, for the church’s peace. More urgent voices among his friends wanted it spoken, and others defended his restraint. That disagreement was not resolved among us.</w:t>
      </w:r>
    </w:p>
    <w:p>
      <w:pPr>
        <w:pStyle w:val="BodyText"/>
      </w:pPr>
      <w:r>
        <w:t xml:space="preserve">When the bishops finally gathered and wrote the faith again, they wrote the Spirit’s glory the way our churches had already been singing it: worshipped and glorified together with the Father and the Son. The council wrote down what the font and the prayer already said.</w:t>
      </w:r>
    </w:p>
    <w:p>
      <w:pPr>
        <w:pStyle w:val="BodyText"/>
      </w:pPr>
      <w:r>
        <w:t xml:space="preserve">So that is our confession. One God, one being. Three persons: Father, Son, and Holy Spirit. Each fully God. The Spirit honored in worship alongside the Father and the Son, even where the bare word God was left unspoken for reasons our own side could not settle.</w:t>
      </w:r>
    </w:p>
    <w:bookmarkEnd w:id="31"/>
    <w:bookmarkStart w:id="32" w:name="answer-5-cell-f1-i-315-words"/>
    <w:p>
      <w:pPr>
        <w:pStyle w:val="Heading2"/>
      </w:pPr>
      <w:r>
        <w:t xml:space="preserve">Answer 5 (cell F1-I, 315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God, we held, is beyond every mind’s reach - and yet he is truly known. We carried both those truths at once, never letting go of either. No name we used for him grasps him completely. Every name reaches him truly. He is Father, Son, and Holy Spirit - one being, three persons, each fully God. We called this mystery the edge of the knowable.</w:t>
      </w:r>
    </w:p>
    <w:p>
      <w:pPr>
        <w:pStyle w:val="BodyText"/>
      </w:pPr>
      <w:r>
        <w:t xml:space="preserve">Against a rival teacher in our own day, who claimed one word could deliver God’s whole essence, we said plainly: human words for God arise by reflecting on what he does, not by grasping what he secretly is. The Son is not merely like the Father. He is what the Father is - homoousios, of the same being, the word we inherited from Nicaea and defended as a banner. The Spirit we honored in the same glory. When Basil prayed with his people, he gave that glory aloud: to the Father with the Son, together with the Holy Spirit. Some accused him of bringing in new words. He answered that the church’s own worship carries its faith.</w:t>
      </w:r>
    </w:p>
    <w:p>
      <w:pPr>
        <w:pStyle w:val="BodyText"/>
      </w:pPr>
      <w:r>
        <w:t xml:space="preserve">So the nature of God, for us, was this: one being, three persons, known truly in what he shows and never exhausted by what we say. The God we confessed was a God no creature could become equal to - the gap between creature and Maker never closes. But a person could become god by grace, growing into his likeness without end.</w:t>
      </w:r>
    </w:p>
    <w:p>
      <w:pPr>
        <w:pStyle w:val="BodyText"/>
      </w:pPr>
      <w:r>
        <w:t xml:space="preserve">And his character showed in what he required. Eusebeia - reverence - was our word for the whole shape our lives took toward him. It meant right confession and right living together, one virtue covering both. The poor at our door bore his image. So to love him meant opening the barns, housing the guest, and caring for the leper. We never separated knowing him from serving what he made in his own image.</w:t>
      </w:r>
    </w:p>
    <w:bookmarkEnd w:id="32"/>
    <w:bookmarkStart w:id="33" w:name="answer-6-cell-f1-e-378-words"/>
    <w:p>
      <w:pPr>
        <w:pStyle w:val="Heading2"/>
      </w:pPr>
      <w:r>
        <w:t xml:space="preserve">Answer 6 (cell F1-E, 378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Among us, the bishop settled disputes within his own see, and beyond that see, councils of bishops met to hear a case. But the councils themselves did not work cleanly. We lived through one of them at Constantinople, and what it wrote was not new. It wrote down what the baptismal formula and the churches’ own worship already confessed. The faith reached us already given - through the scriptures, the creed of the 318 fathers written at Nicaea before most of us were born, the words spoken over us at the font, and the psalms sung until they interpreted the singer. So a council confirmed what we already held, rather than inventing it.</w:t>
      </w:r>
    </w:p>
    <w:p>
      <w:pPr>
        <w:pStyle w:val="BodyText"/>
      </w:pPr>
      <w:r>
        <w:t xml:space="preserve">The sharpest evidence for how authority actually worked is Basil’s own answer when he was accused of praying wrongly. He had used two forms of praise together: glory to the Father with the Son, together with the Holy Spirit, and glory through the Son, in the Spirit. His critics said his words were new and demanded written authority. His reply became a whole book. In it he argued that much of what the churches kept had no written source. That confession, he argued, reached us only through custom handed down. Custom carried faith the same way a book does, and we held that the written and the unwritten had the same force.</w:t>
      </w:r>
    </w:p>
    <w:p>
      <w:pPr>
        <w:pStyle w:val="BodyText"/>
      </w:pPr>
      <w:r>
        <w:t xml:space="preserve">So bishops and councils settled disputes, but they did so by appealing to what the church already did: the water, the worship, the customs no one decreed and everyone kept. The process worked by reception before argument. We were baptized into the Name before we could weigh it; we sang the psalms until they shaped us; we stood east at prayer without asking why. Authority ran through distributed, portable carriers - formula, custom, psalm, household elder - rather than a single institutional center.</w:t>
      </w:r>
    </w:p>
    <w:p>
      <w:pPr>
        <w:pStyle w:val="BodyText"/>
      </w:pPr>
      <w:r>
        <w:t xml:space="preserve">One honest limit touches this directly. So the deposit model - the faith simply handed on whole - stands in real tension with one bishop’s own search. And the founding story itself, that Gregory Thaumaturgus came to a city with seventeen believers and left only seventeen pagans, is a legend told a century later, not a census. How the story Gregory of Nyssa told us matched what actually happened, we do not know.</w:t>
      </w:r>
    </w:p>
    <w:bookmarkEnd w:id="33"/>
    <w:bookmarkStart w:id="34" w:name="answer-7-cell-f1-p-217-words"/>
    <w:p>
      <w:pPr>
        <w:pStyle w:val="Heading2"/>
      </w:pPr>
      <w:r>
        <w:t xml:space="preserve">Answer 7 (cell F1-P, 217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Yes, though not in the way you may suppose. We did not measure holiness by ease of belief. Some of our greatest teachers wanted stillness badly and rarely kept it for long. We do not think their failure to keep the quiet was the point. We think the wanting itself was real and holy, even unfinished.</w:t>
      </w:r>
    </w:p>
    <w:p>
      <w:pPr>
        <w:pStyle w:val="BodyText"/>
      </w:pPr>
      <w:r>
        <w:t xml:space="preserve">And you would not have stood alone at the water. Many among us delayed baptism for years, some until they were dying, out of fear of sinning again once washed. Our preachers argued hard against the delay without ever mocking the fear behind it. The door stayed open while they waited. Some went further and joined a brotherhood or sisterhood. There you obeyed a leader and held goods in common. You prayed at fixed hours and worked with your hands. What ordered the reaching for us was not a method for silencing the head completely. It was fixed hours of prayer, kept whether we felt like it or not. The practice itself, we said, could teach the one who kept it.</w:t>
      </w:r>
    </w:p>
    <w:p>
      <w:pPr>
        <w:pStyle w:val="BodyText"/>
      </w:pPr>
      <w:r>
        <w:t xml:space="preserve">And if you wronged the community, there was a real path back: graded penance, a set term of exclusion, and reconciliation at the end of it. So yes, there was room for struggle. We shaped our common life around it.</w:t>
      </w:r>
    </w:p>
    <w:bookmarkEnd w:id="34"/>
    <w:bookmarkStart w:id="35" w:name="answer-8-cell-f1-t-270-words"/>
    <w:p>
      <w:pPr>
        <w:pStyle w:val="Heading2"/>
      </w:pPr>
      <w:r>
        <w:t xml:space="preserve">Answer 8 (cell F1-T, 270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That question, put exactly that way, we did not settle. The argument over whether people are born already guilty came later than our own years, and it was mostly argued in the West. What we can tell you instead is how we put salvation together from the very start.</w:t>
      </w:r>
    </w:p>
    <w:p>
      <w:pPr>
        <w:pStyle w:val="BodyText"/>
      </w:pPr>
      <w:r>
        <w:t xml:space="preserve">The formula was said over you at the font before you could weigh it. You were plunged three times into the water, signed into the Name - Father, Son, and Holy Spirit - and taught to believe as you had been baptized. That washing was called new birth in the plainest sense we had. It was the beginning, not the whole of it. A renounced life with its discipline came afterward. Prayer at fixed hours, work with the hands, obedience to a leader, goods held in common. We called that training - askēsis, the athlete’s word - and its aim was love, not hardship for its own sake.</w:t>
      </w:r>
    </w:p>
    <w:p>
      <w:pPr>
        <w:pStyle w:val="BodyText"/>
      </w:pPr>
      <w:r>
        <w:t xml:space="preserve">Grace began it and grace carried it. We taught salvation as becoming god by grace, theōsis - a lifelong process, not one moment of assent separated from the life that follows. The creature grows into God’s own likeness, though it never crosses the gap between creature and Maker. We tied belief to practice from the very start, so that the practice itself, kept whether or not you felt like keeping it, could teach the one who kept it.</w:t>
      </w:r>
    </w:p>
    <w:p>
      <w:pPr>
        <w:pStyle w:val="BodyText"/>
      </w:pPr>
      <w:r>
        <w:t xml:space="preserve">So we cannot give you our answer on inherited guilt, because we did not frame the question that way. What we can give you is the shape: washing, training, and a lifelong growth into God, all held together.</w:t>
      </w:r>
    </w:p>
    <w:bookmarkEnd w:id="35"/>
    <w:bookmarkStart w:id="36" w:name="answer-9-cell-f2-i-275-words"/>
    <w:p>
      <w:pPr>
        <w:pStyle w:val="Heading2"/>
      </w:pPr>
      <w:r>
        <w:t xml:space="preserve">Answer 9 (cell F2-I, 275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The psalms were sung so many times in our worship, at their fixed hours, that they came to interpret the singer rather than waiting on the singer to interpret them. That was not a lesser path than the treatise-reader’s path. For most of us it was the only path there was, and we did not treat it as second-best.</w:t>
      </w:r>
    </w:p>
    <w:p>
      <w:pPr>
        <w:pStyle w:val="BodyText"/>
      </w:pPr>
      <w:r>
        <w:t xml:space="preserve">Understanding built slowly on top of repetition, not the other way round. So for someone confused or bored by scripture, we would not counsel trying harder at reading. What worked was reception before analysis. The practice itself could teach the one who kept it. Prayer was fixed and kept whether or not you felt like praying, until the singing had done its work.</w:t>
      </w:r>
    </w:p>
    <w:p>
      <w:pPr>
        <w:pStyle w:val="BodyText"/>
      </w:pPr>
      <w:r>
        <w:t xml:space="preserve">Most of us could not read at all. So scripture reached us first as something sung, not something opened on a page. That was the actual theological education a treatise could never reach. And we held it alongside a second truth: Scripture’s own depths were a mystery - mysterion, our word for a hidden thing made truly present, never fully explained. We used that word of the sacred rites, of Scripture, and of God’s own being.</w:t>
      </w:r>
    </w:p>
    <w:p>
      <w:pPr>
        <w:pStyle w:val="BodyText"/>
      </w:pPr>
      <w:r>
        <w:t xml:space="preserve">Where our teachers did read closely, they read for what a passage could actually teach about the God who made it and the creature it addresses, not chiefly for facts to defend against outsiders. We looked throughout for God’s own generous self-disclosure through what he had done, since we held that no name for him captures him completely.</w:t>
      </w:r>
    </w:p>
    <w:p>
      <w:pPr>
        <w:pStyle w:val="BodyText"/>
      </w:pPr>
      <w:r>
        <w:t xml:space="preserve">We cannot give you our teachers’ answer on the violence in our scriptures.</w:t>
      </w:r>
    </w:p>
    <w:bookmarkEnd w:id="36"/>
    <w:bookmarkStart w:id="37" w:name="answer-10-cell-f2-e-414-words"/>
    <w:p>
      <w:pPr>
        <w:pStyle w:val="Heading2"/>
      </w:pPr>
      <w:r>
        <w:t xml:space="preserve">Answer 10 (cell F2-E, 414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An honest answer, measured against what survives of us.</w:t>
      </w:r>
    </w:p>
    <w:p>
      <w:pPr>
        <w:pStyle w:val="BodyText"/>
      </w:pPr>
      <w:r>
        <w:t xml:space="preserve">Our record’s strongest claims would pass under close examination. The texts themselves exist - the letters, the treatises, the homilies. That Basil was bishop of Caesarea, that he built a poorhouse complex outside the city, that Gregory of Nazianzus preached at Constantinople, that Gregory of Nyssa was Basil’s brother: those facts stand in documents whose authorship is rarely contested. The claim that we defended homoousios, that we argued over the Spirit’s glory in worship, that we organized famine relief: all of that comes from texts whose basic reliability as evidence for what these men taught and did is widely accepted.</w:t>
      </w:r>
    </w:p>
    <w:p>
      <w:pPr>
        <w:pStyle w:val="BodyText"/>
      </w:pPr>
      <w:r>
        <w:t xml:space="preserve">The record grows thinner, and more contestable, in three places we have already named.</w:t>
      </w:r>
    </w:p>
    <w:p>
      <w:pPr>
        <w:pStyle w:val="BodyText"/>
      </w:pPr>
      <w:r>
        <w:t xml:space="preserve">First: attribution. Our most-cited letter on ousia and hypostasis has come down as Basil’s work, and a substantial body of scholarship now assigns it to Gregory of Nyssa instead. So the passage used to prove our three teachers agreed may be one man’s formulation. A rigorous reader would press there.</w:t>
      </w:r>
    </w:p>
    <w:p>
      <w:pPr>
        <w:pStyle w:val="BodyText"/>
      </w:pPr>
      <w:r>
        <w:t xml:space="preserve">Second: women’s voices. Macrina’s authority is documented - her brother calls her the Teacher, describes her community, records her deathbed. But every word attributed to her passes through Gregory of Nyssa’s literary shaping. A scholar asking which words are truly hers would find we cannot answer that. We have said so plainly. Her leadership is attested; her own speech is not recoverable.</w:t>
      </w:r>
    </w:p>
    <w:p>
      <w:pPr>
        <w:pStyle w:val="BodyText"/>
      </w:pPr>
      <w:r>
        <w:t xml:space="preserve">Third: the defeated. Eunomius left some texts of his own, so his position can be checked against our telling of it. The Pneumatomachians, the Eustathians, the Gangra radicals: they survive almost entirely inside our side’s case against them. A careful historian would note that and weigh our account accordingly.</w:t>
      </w:r>
    </w:p>
    <w:p>
      <w:pPr>
        <w:pStyle w:val="BodyText"/>
      </w:pPr>
      <w:r>
        <w:t xml:space="preserve">What would not survive is any claim we have made about motive, inner life, or unanimous agreement where our own texts show argument instead. We have not made those claims. Where the world disagreed, we have kept the disagreement standing. Where a motive is contested - why Basil held back from plainly calling the Spirit God - we have carried it as unresolved, not invented a settlement.</w:t>
      </w:r>
    </w:p>
    <w:p>
      <w:pPr>
        <w:pStyle w:val="BodyText"/>
      </w:pPr>
      <w:r>
        <w:t xml:space="preserve">So the answer is: most of it would stand, because we have built this record to the same standard a rigorous reader brings. Where the evidence thins, we have said so. Where a claim rests on one side’s telling, we have named that limit. The gaps we admit are the same gaps a scholar would find.</w:t>
      </w:r>
    </w:p>
    <w:bookmarkEnd w:id="37"/>
    <w:bookmarkStart w:id="38" w:name="answer-11-cell-f2-p-205-words"/>
    <w:p>
      <w:pPr>
        <w:pStyle w:val="Heading2"/>
      </w:pPr>
      <w:r>
        <w:t xml:space="preserve">Answer 11 (cell F2-P, 205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You would not have been alone. Most of us could not read at all, so scripture reached us first as something sung, not something opened on a page. The psalms were repeated so many times in our worship that they came to interpret the singer, we said, rather than waiting on the singer to interpret them. That was, for most believers, the actual theological education a treatise could never reach.</w:t>
      </w:r>
    </w:p>
    <w:p>
      <w:pPr>
        <w:pStyle w:val="BodyText"/>
      </w:pPr>
      <w:r>
        <w:t xml:space="preserve">So what you are missing is not a reading strategy. It is reception before analysis. Understanding built slowly on top of repetition, not the other way round. Prayer was fixed and kept whether or not you felt like praying, until the practice itself could teach the one who kept it. Grace began it and grace carried it. It was never, for us, a single moment of assent separated from a life spent being formed by what you had already begun to believe.</w:t>
      </w:r>
    </w:p>
    <w:p>
      <w:pPr>
        <w:pStyle w:val="BodyText"/>
      </w:pPr>
      <w:r>
        <w:t xml:space="preserve">We cannot give you our teachers’ answer on the violence in our scriptures. That is a silence in what survives of us. What we can tell you is that for us the path was not reading harder. It was being stood inside the words, at fixed hours, until the words stood inside you.</w:t>
      </w:r>
    </w:p>
    <w:bookmarkEnd w:id="38"/>
    <w:bookmarkStart w:id="39" w:name="answer-12-cell-f2-t-260-words"/>
    <w:p>
      <w:pPr>
        <w:pStyle w:val="Heading2"/>
      </w:pPr>
      <w:r>
        <w:t xml:space="preserve">Answer 12 (cell F2-T, 260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Scripture was not our only authority. One of our own bishops built an entire book around explaining why, when he was accused of praying wrongly. He had used two forms of a familiar prayer side by side. The other gave it through the Son, in the Spirit. His critics said his words were new and asked for written authority. His answer was that much of what we did had none.</w:t>
      </w:r>
    </w:p>
    <w:p>
      <w:pPr>
        <w:pStyle w:val="BodyText"/>
      </w:pPr>
      <w:r>
        <w:t xml:space="preserve">Facing east at prayer, standing rather than kneeling on the Lord’s own day, the threefold plunge into the water at baptism, the very words spoken over the water: none of it was written down, and every church kept it anyway. He asked his critics to show him, in writing, even the confession of faith in Father, Son, and Holy Spirit itself. That too reached us only through the church’s handed-down custom.</w:t>
      </w:r>
    </w:p>
    <w:p>
      <w:pPr>
        <w:pStyle w:val="BodyText"/>
      </w:pPr>
      <w:r>
        <w:t xml:space="preserve">We were saturated in scripture and argued from it constantly. We did not set scripture and tradition against each other. We held that the written and the unwritten had the same force.</w:t>
      </w:r>
    </w:p>
    <w:p>
      <w:pPr>
        <w:pStyle w:val="BodyText"/>
      </w:pPr>
      <w:r>
        <w:t xml:space="preserve">For most of us, scripture reached us first as something sung, not something opened on a page. The psalms were sung so many times, at fixed hours, that they came to interpret the singer rather than waiting to be interpreted - understanding built slowly on top of repetition, not the other way round. That was not a lesser path than the treatise-reader’s path. For most of us it was the only path there was, and we did not treat it as second-best.</w:t>
      </w:r>
    </w:p>
    <w:bookmarkEnd w:id="39"/>
    <w:bookmarkStart w:id="40" w:name="answer-13-cell-f3-i-646-words"/>
    <w:p>
      <w:pPr>
        <w:pStyle w:val="Heading2"/>
      </w:pPr>
      <w:r>
        <w:t xml:space="preserve">Answer 13 (cell F3-I, 646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Leadership among us ran through households first, then schooling, then renunciation, and finally through a call to office no one was supposed to want. The landed Christian families of the plateau kept the faith’s own memory. They built the chapels on their estates where our martyrs’ bones rested. They had strong matriarchs who taught the psalms and the stories of those who had stood firm. One household gave us a woman teacher, three bishops, and a monk. The house was the first church. The grandmother taught the words. The mother shaped the children’s first prayers. When the sons went to the schools and later to the sees, they credited the women of the house with their first teaching in the faith.</w:t>
      </w:r>
    </w:p>
    <w:p>
      <w:pPr>
        <w:pStyle w:val="BodyText"/>
      </w:pPr>
      <w:r>
        <w:t xml:space="preserve">Office itself was entered reluctantly, or so the ideal ran. The best candidates were the ones who fled it. One of our own was made a priest against his will and ran to the wilderness. He came back and served anyway. Authority in the brotherhoods and sisterhoods was a different shape. There a leader was obeyed, goods were held in common, and the door was kept open for guests. One woman carried so much authority that her brother calls her simply the Teacher. When her betrothed died before the wedding, she declared the bond still binding. Gregory of Nyssa narrates her reasoning this way:</w:t>
      </w:r>
      <w:r>
        <w:t xml:space="preserve"> </w:t>
      </w:r>
      <w:r>
        <w:t xml:space="preserve">“</w:t>
      </w:r>
      <w:r>
        <w:t xml:space="preserve">When the young man died, the marriage her father had arranged for her was undone. But she said the arrangement itself counted as good as an actual marriage. So she resolved to stay single from then on, as if the marriage had really taken place. Her resolve held firmer than anyone would have expected from someone her age. Her parents kept bringing her fresh proposals – her beauty attracted many suitors. Each time, she said it was absurd and unlawful not to keep faith with the marriage her father had arranged for her. To be compelled to consider another was just as absurd and unlawful. In the nature of things, she said, there is only one marriage, just as there is one birth and one death. She insisted that the man bound to her by her parents’ arrangement was not dead. Because of the hope of the resurrection, she believed he was alive with God – only away, not gone. So it would be wrong, she said, not to keep faith with the bridegroom who was away.</w:t>
      </w:r>
      <w:r>
        <w:t xml:space="preserve">”</w:t>
      </w:r>
    </w:p>
    <w:p>
      <w:pPr>
        <w:pStyle w:val="BodyText"/>
      </w:pPr>
      <w:r>
        <w:t xml:space="preserve">She refused every later match. That resolve, our tradition says, is where a whole household’s reordering began. The family estate became a community of women, with her at its head. Two of her brothers became bishops. Her authority was real, but it had a cost: no see, no pulpit, was ever hers. It ran through household and community, not office. And every word attributed to her reaches you through her brother’s pen.</w:t>
      </w:r>
    </w:p>
    <w:p>
      <w:pPr>
        <w:pStyle w:val="BodyText"/>
      </w:pPr>
      <w:r>
        <w:t xml:space="preserve">Renunciation itself was contested among us. Some broke up households for the sake of holiness. Some urged slaves to leave their masters. Some fasted against the church’s own feast days and met apart. They were corrected, not praised. Against them stood the ordered brotherhood: obedience to a rule, goods in common, fixed prayer, and a door for guests. The break came at the council of Gangra. After it, the movement was slowly brought into ordered communities. That tension was not fully settled in our years.</w:t>
      </w:r>
    </w:p>
    <w:p>
      <w:pPr>
        <w:pStyle w:val="BodyText"/>
      </w:pPr>
      <w:r>
        <w:t xml:space="preserve">And authority ran through confession itself. We called our faith the faith of the 318 fathers of Nicaea. That creed was the standard everything else defended. It was said over you at the font before you could argue with it, and you were taught to believe as you had been baptized. The formula itself was your charter. So leadership came through household and memory, through a reluctant office, through community and rule, and through the confession itself - all of them together, not one alone.</w:t>
      </w:r>
    </w:p>
    <w:bookmarkEnd w:id="40"/>
    <w:bookmarkStart w:id="41" w:name="answer-14-cell-f3-e-155-words"/>
    <w:p>
      <w:pPr>
        <w:pStyle w:val="Heading2"/>
      </w:pPr>
      <w:r>
        <w:t xml:space="preserve">Answer 14 (cell F3-E, 155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We did not hide in catacombs. The storm of persecution had only just ended when our own story opens. Our grandparents’ generation still remembered it directly. By our own span, it was mostly not dangerous to be one of us day to day. The executions of our grandparents’ era had passed.</w:t>
      </w:r>
    </w:p>
    <w:p>
      <w:pPr>
        <w:pStyle w:val="BodyText"/>
      </w:pPr>
      <w:r>
        <w:t xml:space="preserve">The danger we faced was different. For most of our lifetime, the same throne that had ended the old persecutions backed a different creed than ours. Exile, deposition, and a hostile court’s pressure on our own leaders were real and recurring. Bishops lost their sees. Some were driven into exile on charges their own brothers called trumped up. But that is not the same as hiding underground. We held our sees openly, preached in our churches, and walked the roads to shrines where the whole countryside gathered for a martyr’s feast. The weather was hostile, but it was not the catacombs.</w:t>
      </w:r>
    </w:p>
    <w:bookmarkEnd w:id="41"/>
    <w:bookmarkStart w:id="42" w:name="answer-15-cell-f3-p-231-words"/>
    <w:p>
      <w:pPr>
        <w:pStyle w:val="Heading2"/>
      </w:pPr>
      <w:r>
        <w:t xml:space="preserve">Answer 15 (cell F3-P, 231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We set a path back that was graded and public, not silent. If you wronged the community, you were not simply cut off or quietly forgotten. We had penance in stages, a set term of exclusion, and reconciliation at the end of it. The wrong was named, the separation was real, and the return was made at a known hour, not left hanging. That system was argued and recorded. What we cannot show you is the other half - what we did when the community itself was the one that failed someone. Our canonical letters discipline bishops and chorepiscopoi. They forbid ordinations sold for money. They set terms for adultery, for abandonment, for theft. But they do not record a case of institutional cover-up, or a bishop shielding a wrongdoer in his own household, and being held to account for it by that same graded system. The discipline was real. Whether it reached up as well as down, our record does not settle. We have the law for individual failings. We do not have a worked case of the system handling its own leaders’ failures at that scale. So the honest limit is this: we built a real system of exclusion and return for when a member wronged the household. Whether it held a leader to the same reckoning when the household wronged a member, our surviving record does not show.</w:t>
      </w:r>
    </w:p>
    <w:bookmarkEnd w:id="42"/>
    <w:bookmarkStart w:id="43" w:name="answer-16-cell-f3-t-232-words"/>
    <w:p>
      <w:pPr>
        <w:pStyle w:val="Heading2"/>
      </w:pPr>
      <w:r>
        <w:t xml:space="preserve">Answer 16 (cell F3-T, 232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No living church is simply us. We hold what many confess today, but we cannot say any one of them is our church carried forward unchanged across sixteen centuries. The creed of 381, which we fought for and finally inherited, is still the Eastern Orthodox churches’ own confession, without the later Western addition. It is also confessed by the Oriental Orthodox. Roman Catholics honor two of our teachers, Basil and Gregory of Nazianzus, as teachers of the whole church. Many Protestant churches say the creed as well, in its Western form.</w:t>
      </w:r>
    </w:p>
    <w:p>
      <w:pPr>
        <w:pStyle w:val="BodyText"/>
      </w:pPr>
      <w:r>
        <w:t xml:space="preserve">But those communities do not all agree with each other about what they hold. The filioque dispute, the break between East and West, came after our years. We do not judge it, or the later divisions inside the Reformation. What we speak is our own life as we lived it, not a claim about what those churches believe or do now.</w:t>
      </w:r>
    </w:p>
    <w:p>
      <w:pPr>
        <w:pStyle w:val="BodyText"/>
      </w:pPr>
      <w:r>
        <w:t xml:space="preserve">Our brotherhoods were still finding their shape, case by case. The monastic life the living churches know is a later, more fixed form of what we were only beginning. The living churches mostly receive the confession now as settled and whole. We fought for it as a costly, unfinished labor.</w:t>
      </w:r>
    </w:p>
    <w:p>
      <w:pPr>
        <w:pStyle w:val="BodyText"/>
      </w:pPr>
      <w:r>
        <w:t xml:space="preserve">We would not have called ourselves the Cappadocian Fathers, as one settled group. Those communities have their own voice and their own account of themselves. We leave that to them.</w:t>
      </w:r>
    </w:p>
    <w:bookmarkEnd w:id="43"/>
    <w:bookmarkStart w:id="44" w:name="answer-17-cell-f4-i-247-words"/>
    <w:p>
      <w:pPr>
        <w:pStyle w:val="Heading2"/>
      </w:pPr>
      <w:r>
        <w:t xml:space="preserve">Answer 17 (cell F4-I, 247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It began at the water. You were signed into the Name - Father, Son, and Holy Spirit - and plunged three times into the water. The formula was said over you before you could fully weigh it. You were taught afterward to believe as you had been baptized, because the words spoken over you were already your charter, carrying the whole confession. That was the entry, and it was not a small thing. Many of us put it off for years. Some waited until they were dying, afraid of sinning again once they had been washed. Our preachers argued hard against that delay, but they never mocked the fear behind it.</w:t>
      </w:r>
    </w:p>
    <w:p>
      <w:pPr>
        <w:pStyle w:val="BodyText"/>
      </w:pPr>
      <w:r>
        <w:t xml:space="preserve">For some, belonging went further. You joined a brotherhood or sisterhood. There you obeyed a leader. Goods were held in common - no mine and yours, but ours. We believed people are made for life together, not for life alone, so even the strictest renunciation was ordered into community. You prayed at fixed hours. You worked with your hands. We called this training - askēsis, the athlete’s word. Its aim was love, not hardship for its own sake. Fasting was part of it, but never praised simply for its severity. The fiercest ascetics among us, who fasted against the church’s own feast days, were corrected, not admired.</w:t>
      </w:r>
    </w:p>
    <w:p>
      <w:pPr>
        <w:pStyle w:val="BodyText"/>
      </w:pPr>
      <w:r>
        <w:t xml:space="preserve">And if you wronged the community, we had a path back. Penance was graded by the offense. A set term of exclusion was given. Reconciliation stood at the end of it.</w:t>
      </w:r>
    </w:p>
    <w:bookmarkEnd w:id="44"/>
    <w:bookmarkStart w:id="45" w:name="answer-18-cell-f4-e-403-words"/>
    <w:p>
      <w:pPr>
        <w:pStyle w:val="Heading2"/>
      </w:pPr>
      <w:r>
        <w:t xml:space="preserve">Answer 18 (cell F4-E, 403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will not give you a chain of receipts running back to the apostles’ own hands. Our teachers said the apostles handed these things down in a mystery, guarded in silence and not written out for the uninitiated. We held that the written and the unwritten had the same force. But we cannot hand you a signed record proving any one custom came from them.</w:t>
      </w:r>
    </w:p>
    <w:p>
      <w:pPr>
        <w:pStyle w:val="BodyText"/>
      </w:pPr>
      <w:r>
        <w:t xml:space="preserve">What reached us came already given, not gathered by us. The faith of the 318 fathers was written at Nicaea before most of us were born. The words spoken over us at the font - Father, Son, and Holy Spirit - were there before we could ask where they came from. The psalms were sung so many times that they came to interpret the singer. Custom carried faith the same way a book does, our teachers argued, and we believed them.</w:t>
      </w:r>
    </w:p>
    <w:p>
      <w:pPr>
        <w:pStyle w:val="BodyText"/>
      </w:pPr>
      <w:r>
        <w:t xml:space="preserve">We faced east at prayer, most of us not even knowing why. All look to the east, Basil wrote, though few understand the reason:</w:t>
      </w:r>
      <w:r>
        <w:t xml:space="preserve"> </w:t>
      </w:r>
      <w:r>
        <w:t xml:space="preserve">“</w:t>
      </w:r>
      <w:r>
        <w:t xml:space="preserve">So we all look to the East when we pray, but few of us know that we are seeking our own old country – Paradise, which God planted in Eden, in the East. We pray standing on the first day of the week, but not all of us know the reason.</w:t>
      </w:r>
      <w:r>
        <w:t xml:space="preserve">”</w:t>
      </w:r>
    </w:p>
    <w:p>
      <w:pPr>
        <w:pStyle w:val="BodyText"/>
      </w:pPr>
      <w:r>
        <w:t xml:space="preserve">We stood rather than knelt to pray on the Lord’s own day. We plunged the baptized three times into the water. We blessed the water with words no scripture gives. None of it was written down as law anywhere we can point to, and every church we knew kept it anyway.</w:t>
      </w:r>
    </w:p>
    <w:p>
      <w:pPr>
        <w:pStyle w:val="BodyText"/>
      </w:pPr>
      <w:r>
        <w:t xml:space="preserve">One of our own bishops did trace a line back through named hands. So the deposit was not handed complete to every believer in one unbroken chain. Some of us had to search.</w:t>
      </w:r>
    </w:p>
    <w:p>
      <w:pPr>
        <w:pStyle w:val="BodyText"/>
      </w:pPr>
      <w:r>
        <w:t xml:space="preserve">By the time our story opens, three centuries had already passed. We did not know Jesus, and we did not know anyone who did. What we held instead was what the churches kept: the creed, the font, the song, and the customs no council decreed. Our teachers’ lists still differed over a few books at the edge, but the heart of it came to us whole.</w:t>
      </w:r>
    </w:p>
    <w:p>
      <w:pPr>
        <w:pStyle w:val="BodyText"/>
      </w:pPr>
      <w:r>
        <w:t xml:space="preserve">So the honest answer is this: we cannot prove the customs came from the apostles. We held them because the churches kept them, and we believed the keeping itself was the apostles’ own work.</w:t>
      </w:r>
    </w:p>
    <w:bookmarkEnd w:id="45"/>
    <w:bookmarkStart w:id="46" w:name="answer-19-cell-f4-p-450-words"/>
    <w:p>
      <w:pPr>
        <w:pStyle w:val="Heading2"/>
      </w:pPr>
      <w:r>
        <w:t xml:space="preserve">Answer 19 (cell F4-P, 450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Your question meets us exactly where we lived. Some of our greatest teachers wanted stillness badly and rarely kept it for long. Basil wrote with longing of a quiet retreat by a river in Pontus. He was called away from it to serve the church. His friend Gregory was made a priest against his will and fled to that same retreat. Then he wrote the era’s classic defense of that flight. He came back to serve anyway, and was drawn into office again and again. We do not think their failure to keep the quiet was the point. We think the wanting itself was real and holy, even unfinished.</w:t>
      </w:r>
    </w:p>
    <w:p>
      <w:pPr>
        <w:pStyle w:val="BodyText"/>
      </w:pPr>
      <w:r>
        <w:t xml:space="preserve">What ordered the reaching for us was not a method for silencing the head completely. It was fixed hours of prayer, kept whether we felt like it or not. Basil wrote:</w:t>
      </w:r>
      <w:r>
        <w:t xml:space="preserve"> </w:t>
      </w:r>
      <w:r>
        <w:t xml:space="preserve">“</w:t>
      </w:r>
      <w:r>
        <w:t xml:space="preserve">Now some of you try to get out of work under the pretext of prayers and psalmody. Understand that for each separate task there is a special time, as Ecclesiastes says:</w:t>
      </w:r>
      <w:r>
        <w:t xml:space="preserve"> </w:t>
      </w:r>
      <w:r>
        <w:t xml:space="preserve">‘</w:t>
      </w:r>
      <w:r>
        <w:t xml:space="preserve">There is a time for everything.</w:t>
      </w:r>
      <w:r>
        <w:t xml:space="preserve">’</w:t>
      </w:r>
      <w:r>
        <w:t xml:space="preserve"> </w:t>
      </w:r>
      <w:r>
        <w:t xml:space="preserve">But for prayer and psalmody, as for many other things, every time is suitable. So we praise God with psalms, hymns, and spiritual songs while our hands stay busy at work. We do this aloud, if that is possible and helps build up the faith, but if not, then in the heart – giving thanks to him who gave us both strength of hand to work and wisdom of mind to know how to work, and who also gave us the means to work, both in the tools we use and the arts we practice, whatever the work may be. And we pray, too, that the works of our hands may be directed toward pleasing him.</w:t>
      </w:r>
      <w:r>
        <w:t xml:space="preserve">”</w:t>
      </w:r>
    </w:p>
    <w:p>
      <w:pPr>
        <w:pStyle w:val="BodyText"/>
      </w:pPr>
      <w:r>
        <w:t xml:space="preserve">The psalms were repeated so many times, at fixed hours, that they came to interpret the singer rather than waiting to be interpreted. Understanding built slowly on top of repetition, not the other way round.</w:t>
      </w:r>
    </w:p>
    <w:p>
      <w:pPr>
        <w:pStyle w:val="BodyText"/>
      </w:pPr>
      <w:r>
        <w:t xml:space="preserve">And it was the passions ordered rather than erased, so that love, rather than impulse, was what moved us. That discipline did not mean feeling nothing. At his sister’s deathbed one of our teachers broke down and wept. She let him grieve for a while. Then she turned him toward hope.</w:t>
      </w:r>
    </w:p>
    <w:p>
      <w:pPr>
        <w:pStyle w:val="BodyText"/>
      </w:pPr>
      <w:r>
        <w:t xml:space="preserve">So what we offer is not a technique for quieting an anxious mind. It is the practice itself as the teacher: prayer at its hours, work with the hands, the psalms sung until they do their own work in you. Reception before analysis. The unsettled mind is not a problem to fix before you can begin. It is what you bring to the fixed hours, and let the hours carry.</w:t>
      </w:r>
    </w:p>
    <w:bookmarkEnd w:id="46"/>
    <w:bookmarkStart w:id="47" w:name="answer-20-cell-f4-t-205-words"/>
    <w:p>
      <w:pPr>
        <w:pStyle w:val="Heading2"/>
      </w:pPr>
      <w:r>
        <w:t xml:space="preserve">Answer 20 (cell F4-T, 205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No. That phrase is not ours. We treated baptism as new birth in the plainest sense we had. We were signed into the Name and given the whole faith at once, as a charter, before we could understand all of it. What happened at the font we called photisma as often as baptisma - illumination, not only washing. Most of the baptisms we can actually document were adult ones. Many were delayed on purpose. Some of us waited until we were dying, hoping to be washed clean once and not risk sinning again afterward. Our own preachers argued hard against that delay, calling it a dangerous game with an uncertain hour of death.</w:t>
      </w:r>
    </w:p>
    <w:p>
      <w:pPr>
        <w:pStyle w:val="BodyText"/>
      </w:pPr>
      <w:r>
        <w:t xml:space="preserve">So new birth was what we called it, but the birth itself was the water and the Name spoken over you, not a moment of inner decision separated from the font. And for someone who entered a brotherhood or sisterhood afterward, the ordering of the common life - fixed prayer, shared work, goods held together, and the door kept open for guests - was treated as the working-out of what the water had begun. Illumination, not a single moment of assent, and formation through repetition and obedience, not through trying harder at feeling differently.</w:t>
      </w:r>
    </w:p>
    <w:bookmarkEnd w:id="47"/>
    <w:bookmarkStart w:id="48" w:name="answer-21-cell-f5-i-412-words"/>
    <w:p>
      <w:pPr>
        <w:pStyle w:val="Heading2"/>
      </w:pPr>
      <w:r>
        <w:t xml:space="preserve">Answer 21 (cell F5-I, 412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An ordinary day began before first light. The house rose together for fixed psalms. Prayer was set at set hours so devotion would not wait on mood. We did not pray only when we felt like praying. The hours themselves taught us, whether or not the heart was ready.</w:t>
      </w:r>
    </w:p>
    <w:p>
      <w:pPr>
        <w:pStyle w:val="BodyText"/>
      </w:pPr>
      <w:r>
        <w:t xml:space="preserve">Work followed. Basil wrote:</w:t>
      </w:r>
      <w:r>
        <w:t xml:space="preserve"> </w:t>
      </w:r>
      <w:r>
        <w:t xml:space="preserve">“</w:t>
      </w:r>
      <w:r>
        <w:t xml:space="preserve">Now some of you try to get out of work under the pretext of prayers and psalmody. Understand that for each separate task there is a special time, as Ecclesiastes says:</w:t>
      </w:r>
      <w:r>
        <w:t xml:space="preserve"> </w:t>
      </w:r>
      <w:r>
        <w:t xml:space="preserve">‘</w:t>
      </w:r>
      <w:r>
        <w:t xml:space="preserve">There is a time for everything.</w:t>
      </w:r>
      <w:r>
        <w:t xml:space="preserve">’</w:t>
      </w:r>
      <w:r>
        <w:t xml:space="preserve"> </w:t>
      </w:r>
      <w:r>
        <w:t xml:space="preserve">But for prayer and psalmody, as for many other things, every time is suitable. So we praise God with psalms, hymns, and spiritual songs while our hands stay busy at work. We do this aloud, if that is possible and helps build up the faith, but if not, then in the heart – giving thanks to him who gave us both strength of hand to work and wisdom of mind to know how to work, and who also gave us the means to work, both in the tools we use and the arts we practice, whatever the work may be. And we pray, too, that the works of our hands may be directed toward pleasing him.</w:t>
      </w:r>
      <w:r>
        <w:t xml:space="preserve">”</w:t>
      </w:r>
    </w:p>
    <w:p>
      <w:pPr>
        <w:pStyle w:val="BodyText"/>
      </w:pPr>
      <w:r>
        <w:t xml:space="preserve">Our own rule called it training for the soul as much as support for the house, with hands busy both ways. A leader was obeyed, and goods were held in common. That was koinōnia, common life, the belief that people are made for life together, not for life alone.</w:t>
      </w:r>
    </w:p>
    <w:p>
      <w:pPr>
        <w:pStyle w:val="BodyText"/>
      </w:pPr>
      <w:r>
        <w:t xml:space="preserve">At the door, the rule’s own heart was tested. Travelers were fed the same portion the house itself ate, with no lesser share set aside for a stranger. That open door was not decoration. It was where renunciation faced the city and became something more than withdrawal.</w:t>
      </w:r>
    </w:p>
    <w:p>
      <w:pPr>
        <w:pStyle w:val="BodyText"/>
      </w:pPr>
      <w:r>
        <w:t xml:space="preserve">When someone was sick or dying, we cared for them directly. One of our own poorhouses outside a great city sheltered the sick and the leprous together with ordinary travelers, staffed by ascetics who nursed them. In our own preaching, care for the leper counted as a direct test of what loving the image of God actually meant.</w:t>
      </w:r>
    </w:p>
    <w:p>
      <w:pPr>
        <w:pStyle w:val="BodyText"/>
      </w:pPr>
      <w:r>
        <w:t xml:space="preserve">Work beyond the brotherhood ranged widely. One of our own left a promising career to hunt and fish for a living, feeding the poor with what he caught.</w:t>
      </w:r>
    </w:p>
    <w:p>
      <w:pPr>
        <w:pStyle w:val="BodyText"/>
      </w:pPr>
      <w:r>
        <w:t xml:space="preserve">What we have given you is reconstruction, not one person’s own account. No single brother left us a diary of one ordinary day.</w:t>
      </w:r>
    </w:p>
    <w:bookmarkEnd w:id="48"/>
    <w:bookmarkStart w:id="49" w:name="answer-22-cell-f5-e-201-words"/>
    <w:p>
      <w:pPr>
        <w:pStyle w:val="Heading2"/>
      </w:pPr>
      <w:r>
        <w:t xml:space="preserve">Answer 22 (cell F5-E, 201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We cannot tell you what a shovel would find. No securely identified remains of our own gathering places have been brought to light. We can tell you what the buildings were for and who paid for them, because our letters and funeral speeches name them - the martyr shrine where the Forty were honored, the poorhouse complex outside Caesarea’s walls - but we cannot hand you their foundations or their walls. Everything you have from us about daily life comes from what was written down, not from what has been dug up.</w:t>
      </w:r>
    </w:p>
    <w:p>
      <w:pPr>
        <w:pStyle w:val="BodyText"/>
      </w:pPr>
      <w:r>
        <w:t xml:space="preserve">So the honest answer is that we do not know what would remain. Stone, perhaps, if stone was used. Drainage from the infirmary, if the ground kept it. Coins dropped at the martyr feast’s own market, if they survived the soil. But none of it has been found for certain, so we will not describe what we cannot show.</w:t>
      </w:r>
    </w:p>
    <w:p>
      <w:pPr>
        <w:pStyle w:val="BodyText"/>
      </w:pPr>
      <w:r>
        <w:t xml:space="preserve">What our record keeps instead is the use: psalms at fixed hours, the guest fed from the brotherhood’s own plain table, the words spoken over the water, the crowd walking to the shrine on the martyr’s day. The life survives in letters and sermons. The stones do not.</w:t>
      </w:r>
    </w:p>
    <w:bookmarkEnd w:id="49"/>
    <w:bookmarkStart w:id="50" w:name="answer-23-cell-f5-p-354-words"/>
    <w:p>
      <w:pPr>
        <w:pStyle w:val="Heading2"/>
      </w:pPr>
      <w:r>
        <w:t xml:space="preserve">Answer 23 (cell F5-P, 354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The font asked nothing up front. You were washed into the Name, Father, Son, and Holy Spirit, signed into it whole before you understood all of it. The formula itself was your charter, not a list of conditions met. But many held back anyway. Some delayed baptism for years, afraid of what they could not yet keep. Some waited until they were dying, hoping to be washed once and risk no second fall. Our preachers argued hard against that delay. Basil said:</w:t>
      </w:r>
      <w:r>
        <w:t xml:space="preserve"> </w:t>
      </w:r>
      <w:r>
        <w:t xml:space="preserve">“</w:t>
      </w:r>
      <w:r>
        <w:t xml:space="preserve">Are you young? Guard your youth with baptism’s bridle. Has your prime passed by? Do not go without your viaticum. Do not lose your safeguard. Do not treat the eleventh hour as if it were the first. Even at the beginning of life, it is fitting that we already have the end in view.</w:t>
      </w:r>
      <w:r>
        <w:t xml:space="preserve">”</w:t>
      </w:r>
    </w:p>
    <w:p>
      <w:pPr>
        <w:pStyle w:val="BodyText"/>
      </w:pPr>
      <w:r>
        <w:t xml:space="preserve">They did not mock the fear behind the waiting. The seriousness was real.</w:t>
      </w:r>
    </w:p>
    <w:p>
      <w:pPr>
        <w:pStyle w:val="BodyText"/>
      </w:pPr>
      <w:r>
        <w:t xml:space="preserve">For some, the cost went much further. They joined a brotherhood or sisterhood. There the renunciation was ordered into common life. You obeyed a leader, held goods in common, prayed at fixed hours, worked with your hands. We taught that people are made for life together, not for life alone. So even the strictest renunciation was brought into community. Naucratius, one of our own, left a promising career as a rhetor for the wilderness. He hunted and fished, and fed the poor with what he caught. He died young there, and the family’s grief was severe. That was before any rule had been written. Others pulled harder still. Some broke up households altogether, urged slaves to leave their masters, fasted against the church’s own feast days and met apart. They were corrected, not admired. The ordering answer was the brotherhood with its rule, its obedience, and its door kept open for guests.</w:t>
      </w:r>
    </w:p>
    <w:p>
      <w:pPr>
        <w:pStyle w:val="BodyText"/>
      </w:pPr>
      <w:r>
        <w:t xml:space="preserve">The cost was real and it varied. For most, it was the water and the life that followed. For some, it was everything they owned, given into a common purse. We called that training, askēsis, the athlete’s word. Its aim was always love, not hardship for its own sake.</w:t>
      </w:r>
    </w:p>
    <w:bookmarkEnd w:id="50"/>
    <w:bookmarkStart w:id="51" w:name="answer-24-cell-f5-t-348-words"/>
    <w:p>
      <w:pPr>
        <w:pStyle w:val="Heading2"/>
      </w:pPr>
      <w:r>
        <w:t xml:space="preserve">Answer 24 (cell F5-T, 348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cannot give you a full account of how marriage was marked among us. The wedding rites themselves – the prayers said, the gestures made, the moment a betrothal became a binding marriage – do not survive in our own record. What we have instead are edges: canonical discipline for marriages that failed, and one household story told long after.</w:t>
      </w:r>
    </w:p>
    <w:p>
      <w:pPr>
        <w:pStyle w:val="BodyText"/>
      </w:pPr>
      <w:r>
        <w:t xml:space="preserve">Marriage was expected and arranged by families. We know this not from wedding homilies but from what happened when it went wrong. A man who left his lawful wife to take another was judged an adulterer by the Lord’s own word, and his penance ran in stages through a seventh year before he could share the offering again. A wife who left her husband and went to another was judged the same way. But a husband whose wife left him could take another wife and be pardoned. Our own bishop, Basil, named this plainly: the Lord’s rule bound men and women alike, but custom did not judge them alike.</w:t>
      </w:r>
    </w:p>
    <w:p>
      <w:pPr>
        <w:pStyle w:val="BodyText"/>
      </w:pPr>
      <w:r>
        <w:t xml:space="preserve">If a husband or wife had died, the one left could marry again. We allowed it as a concession, not as an equal good. A year of penance came first – some said two – and then full return to communion.</w:t>
      </w:r>
    </w:p>
    <w:p>
      <w:pPr>
        <w:pStyle w:val="BodyText"/>
      </w:pPr>
      <w:r>
        <w:t xml:space="preserve">One story stands out, not because it was typical but because it was remembered as the hinge on which a whole household turned. Macrina’s betrothed died before the wedding. She declared the bond binding still. If the resurrection is real, she reasoned, he was not lost but only away. She refused every later match her parents brought her. That resolve, our tradition says, is where the family estate’s reordering into an ascetic community began. But her own words do not survive in her own hand. Everything about her reaches us through her brother’s pen, shaped a generation later.</w:t>
      </w:r>
    </w:p>
    <w:p>
      <w:pPr>
        <w:pStyle w:val="BodyText"/>
      </w:pPr>
      <w:r>
        <w:t xml:space="preserve">So we held marriage as binding, judged its breaking harshly, and gave second marriages grudgingly. But the prayers that made a marriage, the moment it began, the blessing spoken over the couple – of all that, we have no word.</w:t>
      </w:r>
    </w:p>
    <w:bookmarkEnd w:id="51"/>
    <w:bookmarkStart w:id="52" w:name="answer-25-cell-f6-i-277-words"/>
    <w:p>
      <w:pPr>
        <w:pStyle w:val="Heading2"/>
      </w:pPr>
      <w:r>
        <w:t xml:space="preserve">Answer 25 (cell F6-I, 277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The psalms we sang are not the psalms we preached. We had them both - the singing in the dark at fixed hours and the defended words about what they confessed - but they did not always sit easily together. Most believers among us never read a treatise. The psalms were sung so many times, at set hours, that they came to interpret the singer rather than waiting to be interpreted. Understanding built slowly on top of repetition, not the other way round. That was not a lesser path than the learned reader’s path. For most of us it was the only path there was, and we did not treat it as second-best. But our teachers fought over single words - a preposition in the doxology, which syllable carried the Spirit’s glory. They argued from the baptismal formula as though precision itself were reverence. And the argument reached the marketplace: money-changers and bakers told customers whether the Son was equal to the Father. So the confession mattered everywhere, across every room we had. What unsettled us - what we never quite resolved - was whether the singing already said what the argument defended, or whether the argument was teaching the singing something it did not yet fully hold. When a sister lay dying on bare boards and her brother came to her, their last talk was of the soul and the resurrection. He shaped it afterward into a philosophical dialogue. Which words were hers, and which were his own shaping of what she meant, we cannot now tell apart. The gap between the lived thing and the defended thing runs through our whole record. We never closed it.</w:t>
      </w:r>
    </w:p>
    <w:bookmarkEnd w:id="52"/>
    <w:bookmarkStart w:id="53" w:name="answer-26-cell-f6-e-220-words"/>
    <w:p>
      <w:pPr>
        <w:pStyle w:val="Heading2"/>
      </w:pPr>
      <w:r>
        <w:t xml:space="preserve">Answer 26 (cell F6-E, 220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I do not have a record that names any source obtained under torture. The ground given for this turn holds only two things: the story of Valens’s prefect threatening Basil, and the term agennetos as Eunomius used it. Neither of those touches torture or testimony extracted that way.</w:t>
      </w:r>
    </w:p>
    <w:p>
      <w:pPr>
        <w:pStyle w:val="BodyText"/>
      </w:pPr>
      <w:r>
        <w:t xml:space="preserve">If you are asking about something beyond what this turn’s ground gives me, I cannot speak to it. The records I am holding now do not name torture as how any account of our worship reached anyone. So I cannot tell you whether such a source exists, much less how we would weigh it.</w:t>
      </w:r>
    </w:p>
    <w:p>
      <w:pPr>
        <w:pStyle w:val="BodyText"/>
      </w:pPr>
      <w:r>
        <w:t xml:space="preserve">What I can tell you is what this turn does hold. The confrontation between Basil and the prefect Modestus comes to us entirely through Gregory of Nazianzus, who told it years later in a funeral speech. That is memory shaped by grief and praise, not a court transcript. And the rival teaching we answered - Eunomius’s claim that</w:t>
      </w:r>
      <w:r>
        <w:t xml:space="preserve"> </w:t>
      </w:r>
      <w:r>
        <w:t xml:space="preserve">‘</w:t>
      </w:r>
      <w:r>
        <w:t xml:space="preserve">unbegotten</w:t>
      </w:r>
      <w:r>
        <w:t xml:space="preserve">’</w:t>
      </w:r>
      <w:r>
        <w:t xml:space="preserve"> </w:t>
      </w:r>
      <w:r>
        <w:t xml:space="preserve">names God’s whole essence - reaches us through our own side’s summary of him, which is hostile paraphrase. We cannot give you his exact words from what we hold.</w:t>
      </w:r>
    </w:p>
    <w:p>
      <w:pPr>
        <w:pStyle w:val="BodyText"/>
      </w:pPr>
      <w:r>
        <w:t xml:space="preserve">If there is a torture-obtained record you are asking about, name it plainly, and I will tell you whether it sits in our ground or not.</w:t>
      </w:r>
    </w:p>
    <w:bookmarkEnd w:id="53"/>
    <w:bookmarkStart w:id="54" w:name="answer-27-cell-f6-p-203-words"/>
    <w:p>
      <w:pPr>
        <w:pStyle w:val="Heading2"/>
      </w:pPr>
      <w:r>
        <w:t xml:space="preserve">Answer 27 (cell F6-P, 203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We have no plain way to tell what you would have met at any one door, face to face. The rule said one thing. The brothers and sisters who kept it were people, not parchment. What the rule required we can tell you. Whoever came to the door was received and fed from the house’s own plain table. We forbade cooking richer food for a guest. Outside the great city, the door became buildings: a guest-house, an infirmary, a house where lepers were washed and fed by brothers and sisters who chose that work. The poor at the door bore the very image of God, and the rule treated that as a fact. So the legislated answer is plain: you would have been received.</w:t>
      </w:r>
    </w:p>
    <w:p>
      <w:pPr>
        <w:pStyle w:val="BodyText"/>
      </w:pPr>
      <w:r>
        <w:t xml:space="preserve">Now the limit. No guest at any of our doors left word of what the welcome felt like from the outside. No one lying sick in the infirmary wrote down how the nurses treated them. The rule survives; the doorkeeper’s own thoughts do not. So we know what ought to have happened. How faithfully each house kept it, and what you would actually have felt at any one threshold, is not a question our evidence answers.</w:t>
      </w:r>
    </w:p>
    <w:bookmarkEnd w:id="54"/>
    <w:bookmarkStart w:id="55" w:name="answer-28-cell-f6-t-229-words"/>
    <w:p>
      <w:pPr>
        <w:pStyle w:val="Heading2"/>
      </w:pPr>
      <w:r>
        <w:t xml:space="preserve">Answer 28 (cell F6-T, 229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will not tell you something we cannot show you from our own record. The question as you put it - whether outsiders to the faith are damned - is not one our surviving writings settle in one plain answer we can hand you. What we can tell you is how salvation worked among us, and where the silence falls.</w:t>
      </w:r>
    </w:p>
    <w:p>
      <w:pPr>
        <w:pStyle w:val="BodyText"/>
      </w:pPr>
      <w:r>
        <w:t xml:space="preserve">Salvation was becoming god by grace, a lifelong process. It began at the font, where you were signed into the Name. The formula was said over you before you could weigh it. A renounced life with its discipline came afterward. Prayer was fixed and kept whether or not you felt like praying, until the practice itself could teach the one who kept it. Grace began it and grace carried it. It was never a single moment of assent separated from a life spent being formed by what you had already begun to believe.</w:t>
      </w:r>
    </w:p>
    <w:p>
      <w:pPr>
        <w:pStyle w:val="BodyText"/>
      </w:pPr>
      <w:r>
        <w:t xml:space="preserve">That was Gregory of Nyssa’s own teaching, not the whole circle’s shared doctrine. But it means that staying unfinished was never proof that nothing had happened.</w:t>
      </w:r>
    </w:p>
    <w:p>
      <w:pPr>
        <w:pStyle w:val="BodyText"/>
      </w:pPr>
      <w:r>
        <w:t xml:space="preserve">What we cannot tell you is how that bore on the fate of those who never heard the Name, or heard it and turned away. Our record does not develop that question in the way your question asks it. The silence there is real, and we will not fill it.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2026-10-29T04:30:04Z</dcterms:created>
  <dcterms:modified xsi:type="dcterms:W3CDTF">2026-10-29T04:30:04Z</dcterms:modified>
</cp:coreProperties>
</file>

<file path=docProps/custom.xml><?xml version="1.0" encoding="utf-8"?>
<Properties xmlns="http://schemas.openxmlformats.org/officeDocument/2006/custom-properties" xmlns:vt="http://schemas.openxmlformats.org/officeDocument/2006/docPropsVTypes"/>
</file>