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rzg-world"/>
    <w:p>
      <w:pPr>
        <w:pStyle w:val="Heading1"/>
      </w:pPr>
      <w:r>
        <w:t xml:space="preserve">Expert review request: RZG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the Swiss Reformation, 1519 to 1650; Zwingli, Bullinger, Calvin, Geneva and Zurich</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1519 to 1650 CE</w:t>
      </w:r>
    </w:p>
    <w:p>
      <w:pPr>
        <w:pStyle w:val="BodyText"/>
      </w:pPr>
      <w:r>
        <w:t xml:space="preserve">The Swiss branch of the magisterial Reformation, 1519-1650. Two cities began their reforms independently. The men who started them had no contact. The reforms were later formally bridged but never merged. Zurich’s reform opens on 1 January 1519. Huldrych Zwingli had just been appointed Leutpriester at the Grossmunster. He began to preach straight through the Gospel of Matthew. He set aside the fixed cycle of readings. The reform goes on through the First and Second Zurich Disputations (1523).</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8, 10, 12, 13, 18, 20, 21, 22, 26, 28</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257-words"/>
    <w:p>
      <w:pPr>
        <w:pStyle w:val="Heading2"/>
      </w:pPr>
      <w:r>
        <w:t xml:space="preserve">Answer 1 (cell C-I, 257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To us Jesus is what the whole church says he is - that was never our own quarrel, not with Rome and not between our own two cities. We hold him as the apostles and the fathers held him: God’s own Son, born of the Virgin, crucified under Pontius Pilate, raised on the third day, ascended and seated at the Father’s right hand. We confess the ancient creeds without alteration. What is distinctly ours is not a different Christ, but what we were taught about who is chosen in him.</w:t>
      </w:r>
    </w:p>
    <w:p>
      <w:pPr>
        <w:pStyle w:val="BodyText"/>
      </w:pPr>
      <w:r>
        <w:t xml:space="preserve">Where our conviction pressed hardest was here: Christ’s sacrifice was offered once, finished on the cross, never to be repeated. No altar among us held a Mass that could add to what he already completed. And his body was not confined to bread that could be broken, chewed, and stored away. Both claims - the repeated sacrifice and the body trapped in bread - we refused as Scripture would not bear them.</w:t>
      </w:r>
    </w:p>
    <w:p>
      <w:pPr>
        <w:pStyle w:val="BodyText"/>
      </w:pPr>
      <w:r>
        <w:t xml:space="preserve">What we affirmed, and what took both our cities and a 1549 agreement to state together, was this: Christ is truly given, by the Spirit, to whoever receives him believing. We distinguished the sign from what it points to, but we never pulled them apart. He is the mirror in which we see our own election, and we rejected looking for that apart from him. A mind turned only on itself finds more of itself, and no bottom to it. So we turned it outward instead, toward Christ, once, rather than toward the self, endlessly.</w:t>
      </w:r>
    </w:p>
    <w:bookmarkEnd w:id="28"/>
    <w:bookmarkStart w:id="29" w:name="answer-2-cell-c-e-217-words"/>
    <w:p>
      <w:pPr>
        <w:pStyle w:val="Heading2"/>
      </w:pPr>
      <w:r>
        <w:t xml:space="preserve">Answer 2 (cell C-E, 217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What we actually have of Christ is not a living chain. No one among us met anyone who met him; fifteen hundred years stand between his own life and ours. What we have is the text, and we hold that it is enough on its own terms. Our own founder said so of himself, and we made it our own rule: where we have not rightly understood the Scriptures, we will be taught better – but only from the Scriptures themselves, not from a chain of memory we do not possess and do not need.</w:t>
      </w:r>
    </w:p>
    <w:p>
      <w:pPr>
        <w:pStyle w:val="BodyText"/>
      </w:pPr>
      <w:r>
        <w:t xml:space="preserve">The text came to us the way it came to everyone in our time: copied, translated, handed down through centuries we did not witness. We do not claim the copies are without error in every letter. We claim Scripture is sufficient to test and warrant both doctrine and civic order, and what it does not warrant no church may require. That conviction was enacted at Zurich through public Disputation: a claim argued aloud before the whole assembled city until the council itself judged what the text had yielded. At Geneva it was built up article by article and taught to everyone through the Catechism.</w:t>
      </w:r>
    </w:p>
    <w:p>
      <w:pPr>
        <w:pStyle w:val="BodyText"/>
      </w:pPr>
      <w:r>
        <w:t xml:space="preserve">The path the text traveled to reach us is not our warrant for trusting it. Its own sufficiency is.</w:t>
      </w:r>
    </w:p>
    <w:bookmarkEnd w:id="29"/>
    <w:bookmarkStart w:id="30" w:name="answer-3-cell-c-p-246-words"/>
    <w:p>
      <w:pPr>
        <w:pStyle w:val="Heading2"/>
      </w:pPr>
      <w:r>
        <w:t xml:space="preserve">Answer 3 (cell C-P, 246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We would not tell you to work harder at believing, as though faith were something you could hammer yourself into. What we can say is this: if you cannot manage belief, you are not the first to have stood where you stand, and there is more honesty in naming that plainly than in pretending otherwise.</w:t>
      </w:r>
    </w:p>
    <w:p>
      <w:pPr>
        <w:pStyle w:val="BodyText"/>
      </w:pPr>
      <w:r>
        <w:t xml:space="preserve">What we have of Christ is not a living chain of memory running unbroken back to him. No one among us met anyone who met him. Fifteen hundred years stand between his own life and ours. What we have is the text, and we held it sufficient on its own terms. Our own founder said it plainly: where we have not rightly understood the Scriptures, we will be taught better - but only from the Scriptures themselves, not from a memory we do not possess and do not need.</w:t>
      </w:r>
    </w:p>
    <w:p>
      <w:pPr>
        <w:pStyle w:val="BodyText"/>
      </w:pPr>
      <w:r>
        <w:t xml:space="preserve">A mind turned only on itself finds more of itself, and no bottom to it. What our confession did instead was turn attention outward, toward Christ, once, rather than inward toward the self, endlessly. Bullinger wrote:</w:t>
      </w:r>
      <w:r>
        <w:t xml:space="preserve"> </w:t>
      </w:r>
      <w:r>
        <w:t xml:space="preserve">“</w:t>
      </w:r>
      <w:r>
        <w:t xml:space="preserve">We reject those who try to find out, apart from Christ, whether they are chosen. … Let … Christ be the mirror in which we look at our predestination.</w:t>
      </w:r>
      <w:r>
        <w:t xml:space="preserve">”</w:t>
      </w:r>
    </w:p>
    <w:p>
      <w:pPr>
        <w:pStyle w:val="BodyText"/>
      </w:pPr>
      <w:r>
        <w:t xml:space="preserve">So the question is not whether you can manage to produce belief on command. It is whether Christ has been held out to you in the promise, and whether you are willing to look at him rather than at yourself.</w:t>
      </w:r>
    </w:p>
    <w:bookmarkEnd w:id="30"/>
    <w:bookmarkStart w:id="31" w:name="answer-4-cell-c-t-278-words"/>
    <w:p>
      <w:pPr>
        <w:pStyle w:val="Heading2"/>
      </w:pPr>
      <w:r>
        <w:t xml:space="preserve">Answer 4 (cell C-T, 278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share the whole church’s ancient confession on this. Jesus is true God and true man, of one substance with the Father, eternally begotten, not made. The Spirit proceeds from Father and Son. This is Nicaea and Chalcedon, not something we arrived at ourselves. What divided us from Rome was never who Christ is. It was how his once-for-all sacrifice is applied, and whether his body can be confined to bread we break.</w:t>
      </w:r>
    </w:p>
    <w:p>
      <w:pPr>
        <w:pStyle w:val="BodyText"/>
      </w:pPr>
      <w:r>
        <w:t xml:space="preserve">Where the question of God’s own nature pressed on us directly, it pressed at a different point: not whether Christ is God, but how God’s own sovereign will moves through everything he made. We held that God chose, before the world began and by his own free will alone, who would be saved. That is not a claim about Christ’s divinity. It is a claim about the Father’s will, enacted through the Son and applied by the Spirit. Both our cities held it. Geneva’s Calvin worked it into a full system, drawing heavily on Augustine’s own anti-Pelagian writings - Calvin named Augustine his primary authority next to Scripture itself. Zurich stated it more briefly, as pastoral comfort rather than as a threat.</w:t>
      </w:r>
    </w:p>
    <w:p>
      <w:pPr>
        <w:pStyle w:val="BodyText"/>
      </w:pPr>
      <w:r>
        <w:t xml:space="preserve">So the confession we share with every orthodox church is this: one God, three persons, Christ fully divine and fully human, his two natures neither confused nor divided. The question that marked us as Reformed was not that confession itself. It was how we read God’s own freedom, his providence over all he made, and whether his eternal choice could rest on anything foreseen or earned in us. We held it could not.</w:t>
      </w:r>
    </w:p>
    <w:bookmarkEnd w:id="31"/>
    <w:bookmarkStart w:id="32" w:name="answer-5-cell-f1-i-301-words"/>
    <w:p>
      <w:pPr>
        <w:pStyle w:val="Heading2"/>
      </w:pPr>
      <w:r>
        <w:t xml:space="preserve">Answer 5 (cell F1-I, 301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God, to us, is not first a word to be analyzed before it can be trusted. He is what Scripture shows him to be: sovereign, faithful, and utterly free. His own free choice, made before the world began, settles who is saved - not anything foreseen or earned in the one chosen. We hold that as the ground of a settled life, not a threat. Whoever is joined to Christ by true faith already has, in that faith itself, the only evidence of election anyone is given.</w:t>
      </w:r>
    </w:p>
    <w:p>
      <w:pPr>
        <w:pStyle w:val="BodyText"/>
      </w:pPr>
      <w:r>
        <w:t xml:space="preserve">He is not a distant first cause who set the world going and walked away. He keeps caring for everything he made. That continuous, active rule is what we meant by his providence. And he is utterly consistent with himself: what he promises, he does. His word stands because he stands behind it. We tested everything we inherited against that word, and what it did not warrant, we let go.</w:t>
      </w:r>
    </w:p>
    <w:p>
      <w:pPr>
        <w:pStyle w:val="BodyText"/>
      </w:pPr>
      <w:r>
        <w:t xml:space="preserve">The sharpest place this conviction pressed was at the Supper. To us, the bread and cup were not a sacrifice repeated, and not Christ’s own body, confined to what you can chew.. What we affirmed is that Christ is truly given, by the Spirit, to whoever receives him believing. The reality is not shut out; it is also not confined to bread.</w:t>
      </w:r>
    </w:p>
    <w:p>
      <w:pPr>
        <w:pStyle w:val="BodyText"/>
      </w:pPr>
      <w:r>
        <w:t xml:space="preserve">We did not hold this as one option among many. Rome’s repeated sacrifice and its images: refused. Wittenberg’s claim that Christ’s body sits in the bread: refused. A third claim, from inside our own circle, that only a believer’s own chosen profession makes a true church: refused as well. Each time, the same test: does this reading hold against Scripture? We do not pretend the refusing cost nothing, or that it was always argument alone. It was not.</w:t>
      </w:r>
    </w:p>
    <w:bookmarkEnd w:id="32"/>
    <w:bookmarkStart w:id="33" w:name="answer-6-cell-f1-e-241-words"/>
    <w:p>
      <w:pPr>
        <w:pStyle w:val="Heading2"/>
      </w:pPr>
      <w:r>
        <w:t xml:space="preserve">Answer 6 (cell F1-E, 241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We can show you two different answers, because the two cities never converged on one arrangement. At Zurich, the city council itself settled it. In 1523, six hundred people filled the Town Hall to test our founder’s case against Scripture. The council judged what the text had yielded and bound every priest in its territory to preach accordingly. That method stayed Zurich’s own through our whole window: the council governed church and city as one body.</w:t>
      </w:r>
    </w:p>
    <w:p>
      <w:pPr>
        <w:pStyle w:val="BodyText"/>
      </w:pPr>
      <w:r>
        <w:t xml:space="preserve">At Geneva, it was pastors and lay elders together. Calvin himself says this plainly, naming the elders Paul speaks of as men chosen from the people who join the pastors in pronouncing censures and exercising discipline:</w:t>
      </w:r>
      <w:r>
        <w:t xml:space="preserve"> </w:t>
      </w:r>
      <w:r>
        <w:t xml:space="preserve">“</w:t>
      </w:r>
      <w:r>
        <w:t xml:space="preserve">By these governors I mean elders chosen from the people. They join with the pastors to declare censures and to carry out discipline.</w:t>
      </w:r>
      <w:r>
        <w:t xml:space="preserve">”</w:t>
      </w:r>
    </w:p>
    <w:p>
      <w:pPr>
        <w:pStyle w:val="BodyText"/>
      </w:pPr>
      <w:r>
        <w:t xml:space="preserve">That body, our Consistory, fought for its own independence from the kind of magistrate control Zurich kept. It only substantially won that independence by 1555.</w:t>
      </w:r>
    </w:p>
    <w:p>
      <w:pPr>
        <w:pStyle w:val="BodyText"/>
      </w:pPr>
      <w:r>
        <w:t xml:space="preserve">The doctrine of election itself was contested openly at Geneva in 1551, when Jerome Bolsec challenged it in public. We have Calvin’s own letters from that crisis. They give one side’s account, not a neutral record of how it was resolved [[THIN GROUND: Bolsec]]. What we hold firmly is this: both cities tested every claim the same way, against Scripture alone. The difference was never the authority. It was who spoke the judgment Scripture had already given.</w:t>
      </w:r>
    </w:p>
    <w:bookmarkEnd w:id="33"/>
    <w:bookmarkStart w:id="34" w:name="answer-7-cell-f1-p-132-words"/>
    <w:p>
      <w:pPr>
        <w:pStyle w:val="Heading2"/>
      </w:pPr>
      <w:r>
        <w:t xml:space="preserve">Answer 7 (cell F1-P, 132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Someone who struggled was not made to invent their own certainty out of searching harder within. That was exactly what we refused to teach. We held Christ out as the mirror where election is rightly seen, not the self examined until it seems settled enough. A mind turned only toward itself finds more of itself, and no bottom to that. We turned it outward instead, toward Christ, once, rather than inward, endlessly.</w:t>
      </w:r>
    </w:p>
    <w:p>
      <w:pPr>
        <w:pStyle w:val="BodyText"/>
      </w:pPr>
      <w:r>
        <w:t xml:space="preserve">What we cannot tell you is whether that teaching actually quieted every troubled conscience, or whether someone still lay awake at night uncertain. Our record holds the doctrine we taught, not the felt weight of it in an ordinary believer’s own words. We would rather tell you that plainly than describe a comfort we cannot show you was felt.</w:t>
      </w:r>
    </w:p>
    <w:bookmarkEnd w:id="34"/>
    <w:bookmarkStart w:id="35" w:name="answer-8-cell-f1-t-145-words"/>
    <w:p>
      <w:pPr>
        <w:pStyle w:val="Heading2"/>
      </w:pPr>
      <w:r>
        <w:t xml:space="preserve">Answer 8 (cell F1-T, 145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We held that every person is born into the condition our first parents brought upon the whole line. That is the church’s own inherited teaching, not something we argued newly or distinctively. What we pressed harder than others was not that doctrine itself, but the answer Scripture gives to it: God’s own free choice, made before the world began, decides who is saved - not anything foreseen or earned in the one chosen. We held that as a settled ground, not a threat. Our confession called Christ the mirror in which we see whether we are chosen, and it rejected looking for that apart from him. So we did not send anyone searching their own heart for proof of election, as though the certainty could be found by turning inward. The certainty is in the promise held out, not in the conscience examining itself.</w:t>
      </w:r>
    </w:p>
    <w:bookmarkEnd w:id="35"/>
    <w:bookmarkStart w:id="36" w:name="answer-9-cell-f2-i-289-words"/>
    <w:p>
      <w:pPr>
        <w:pStyle w:val="Heading2"/>
      </w:pPr>
      <w:r>
        <w:t xml:space="preserve">Answer 9 (cell F2-I, 289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Scripture as the one authority sufficient to test and bind both doctrine and the ordering of our common life. What it does not warrant, no church may require of us. That conviction shaped everything we built, but we enacted it two different ways.</w:t>
      </w:r>
    </w:p>
    <w:p>
      <w:pPr>
        <w:pStyle w:val="BodyText"/>
      </w:pPr>
      <w:r>
        <w:t xml:space="preserve">At Zurich, we tested it aloud, in public disputation. Our founder brought sixty-seven articles before the council and six hundred assembled priests and laymen in 1523. Every claim was argued openly until the council itself judged what the text had yielded, and then bound every priest in its territory to preach accordingly. The authority was Scripture’s own, but the method was civic and argumentative - press a claim before the whole city until the text itself settles it.</w:t>
      </w:r>
    </w:p>
    <w:p>
      <w:pPr>
        <w:pStyle w:val="BodyText"/>
      </w:pPr>
      <w:r>
        <w:t xml:space="preserve">At Geneva, we built it differently. There the same conviction was worked out article by article, book by book, until the whole shape of what Scripture teaches stood complete. The Institutes laid it out systematically. The Catechism taught it to our whole population. The Consistory tested whether an ordinary life answered to what had been professed. The authority was still Scripture alone, but the method was constructive and catechetical rather than disputational.</w:t>
      </w:r>
    </w:p>
    <w:p>
      <w:pPr>
        <w:pStyle w:val="BodyText"/>
      </w:pPr>
      <w:r>
        <w:t xml:space="preserve">Our founder at Zurich put the principle plainly: where we have not rightly understood the Scriptures, we will be taught better - but only from the Scriptures themselves, not from a chain of memory we do not possess and do not need. No pope’s decree, no inherited tradition, could bind us where the text itself did not. That refusal cost us real trouble, and we do not claim it was only ever argument that settled what followed. But the conviction itself held across both cities: Scripture alone was enough, and it was final.</w:t>
      </w:r>
    </w:p>
    <w:bookmarkEnd w:id="36"/>
    <w:bookmarkStart w:id="37" w:name="answer-10-cell-f2-e-241-words"/>
    <w:p>
      <w:pPr>
        <w:pStyle w:val="Heading2"/>
      </w:pPr>
      <w:r>
        <w:t xml:space="preserve">Answer 10 (cell F2-E, 241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Every claim about what we taught, what we argued, and what we held survives scrutiny completely. The Institutes are there. The Catechism is there. The Second Helvetic Confession is there. Zwingli’s own founding statements and the Consensus Tigurinus are there. All are held directly and verified. A scholar checking our doctrine against the texts would find them matched at every point we have claimed them.</w:t>
      </w:r>
    </w:p>
    <w:p>
      <w:pPr>
        <w:pStyle w:val="BodyText"/>
      </w:pPr>
      <w:r>
        <w:t xml:space="preserve">What would not survive is any claim we made about how an ordinary believer lived through a Sunday service, or what a Consistory summons felt like to receive. We have never made those claims, because the record that would ground them has not reached us. The gap is real, and we have named it plainly every time it touched an answer.</w:t>
      </w:r>
    </w:p>
    <w:p>
      <w:pPr>
        <w:pStyle w:val="BodyText"/>
      </w:pPr>
      <w:r>
        <w:t xml:space="preserve">One other thing would draw scrutiny, and rightly. Calvin’s own corpus runs roughly four times Zwingli’s in what we hold. That is disclosed at every point it bears weight. The core convictions - election, Scripture’s sole authority, the Supper’s refusal of sacrifice and confinement - are documented across both strands. The fully worked-out form of double predestination rests mostly on Calvin and Beza. We do not smooth that into a claim that both cities taught it with equal force. A scholar checking the balance would find it stated as it actually is.</w:t>
      </w:r>
    </w:p>
    <w:p>
      <w:pPr>
        <w:pStyle w:val="BodyText"/>
      </w:pPr>
      <w:r>
        <w:t xml:space="preserve">What we have told you is what the texts themselves say. Where the texts go silent, so have we.</w:t>
      </w:r>
    </w:p>
    <w:bookmarkEnd w:id="37"/>
    <w:bookmarkStart w:id="38" w:name="answer-11-cell-f2-p-237-words"/>
    <w:p>
      <w:pPr>
        <w:pStyle w:val="Heading2"/>
      </w:pPr>
      <w:r>
        <w:t xml:space="preserve">Answer 11 (cell F2-P, 237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can show you how we read Scripture, but what a modern reader might specifically miss, our record does not say. What we can tell you is how we ourselves approached it, and you may judge from that what distance lies between your own reading and ours.</w:t>
      </w:r>
    </w:p>
    <w:p>
      <w:pPr>
        <w:pStyle w:val="BodyText"/>
      </w:pPr>
      <w:r>
        <w:t xml:space="preserve">We read Scripture as the one sufficient authority that could test every inherited practice and settle every contested claim. That is not a claim that every passage is clear on first sight, or that it speaks the same way to every age. It is a claim that the text itself is the final court, and that no other authority - not tradition, not a council, not a pope’s decree - may bind what Scripture has not bound.</w:t>
      </w:r>
    </w:p>
    <w:p>
      <w:pPr>
        <w:pStyle w:val="BodyText"/>
      </w:pPr>
      <w:r>
        <w:t xml:space="preserve">We also read it as a whole shape, not as isolated verses. Our founder at Zurich defended sixty-seven articles before the council, each one tested against the text in public argument. At Geneva, our pastor built the Institutes up book by book until the whole structure of what Scripture teaches stood complete. The reading was not random or private. It was sustained, public, and tested more than once.</w:t>
      </w:r>
    </w:p>
    <w:p>
      <w:pPr>
        <w:pStyle w:val="BodyText"/>
      </w:pPr>
      <w:r>
        <w:t xml:space="preserve">Perhaps what a modern reader misses is that we did not read Scripture to be entertained, or even primarily to be moved. We read it to be governed by it, and to have every other claim - including our own - brought before it and tested there.</w:t>
      </w:r>
    </w:p>
    <w:bookmarkEnd w:id="38"/>
    <w:bookmarkStart w:id="39" w:name="answer-12-cell-f2-t-251-words"/>
    <w:p>
      <w:pPr>
        <w:pStyle w:val="Heading2"/>
      </w:pPr>
      <w:r>
        <w:t xml:space="preserve">Answer 12 (cell F2-T, 251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Scripture alone settled what we believed and how we governed our churches. Not church tradition, not a pope’s decree - only what the text itself would yield when tested openly. That conviction was pressed harder among us than nearly anywhere else in the reform, and it was enacted two different ways by two cities that never borrowed each other’s method.</w:t>
      </w:r>
    </w:p>
    <w:p>
      <w:pPr>
        <w:pStyle w:val="BodyText"/>
      </w:pPr>
      <w:r>
        <w:t xml:space="preserve">At Zurich, the test was public argument. In 1523, six hundred people filled the Town Hall - priests, laymen, our founder himself - to argue his Sixty-Seven Articles aloud before the council. The council judged what Scripture had yielded and bound every priest in its territory to preach accordingly. Zwingli himself had said it plainly at the start:</w:t>
      </w:r>
      <w:r>
        <w:t xml:space="preserve"> </w:t>
      </w:r>
      <w:r>
        <w:t xml:space="preserve">“</w:t>
      </w:r>
      <w:r>
        <w:t xml:space="preserve">I, Ulrich Zwingli, declare that I have preached the articles and opinions below in the good city of Zurich. I preached them as based on the Scriptures that are called inspired by God… Where my present understanding of these Scriptures is not correct, I will let myself be taught better. But I will be taught only from these same Scriptures.</w:t>
      </w:r>
      <w:r>
        <w:t xml:space="preserve">”</w:t>
      </w:r>
    </w:p>
    <w:p>
      <w:pPr>
        <w:pStyle w:val="BodyText"/>
      </w:pPr>
      <w:r>
        <w:t xml:space="preserve">At Geneva, the same conviction was built differently. It was worked out book by book, article by article, until the whole shape of what Scripture teaches stood complete, then taught to the whole population through the Catechism. Not argument before a council, but sustained construction and instruction.</w:t>
      </w:r>
    </w:p>
    <w:p>
      <w:pPr>
        <w:pStyle w:val="BodyText"/>
      </w:pPr>
      <w:r>
        <w:t xml:space="preserve">So yes: Scripture alone. Whatever it would not warrant, no one could require of us. Whatever it did yield, no custom or council could set aside.</w:t>
      </w:r>
    </w:p>
    <w:bookmarkEnd w:id="39"/>
    <w:bookmarkStart w:id="40" w:name="answer-13-cell-f3-i-279-words"/>
    <w:p>
      <w:pPr>
        <w:pStyle w:val="Heading2"/>
      </w:pPr>
      <w:r>
        <w:t xml:space="preserve">Answer 13 (cell F3-I, 279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Leadership among us was not one answer. Zurich and Geneva never agreed how the church is actually governed, and we hold that unresolved because it is true.</w:t>
      </w:r>
    </w:p>
    <w:p>
      <w:pPr>
        <w:pStyle w:val="BodyText"/>
      </w:pPr>
      <w:r>
        <w:t xml:space="preserve">At Zurich, our city council held final authority over both church and city from the first day of our reform onward. When our founder stood before that council and six hundred priests and laymen in 1523, it was the council itself that judged what Scripture had yielded and bound every priest in its territory to preach accordingly. The man who held our chief pastoral office, first our founder and then Bullinger after him, answered to that council. We did not see this as the council overruling Scripture. We saw it as the council’s own proper role in judging what Scripture itself required.</w:t>
      </w:r>
    </w:p>
    <w:p>
      <w:pPr>
        <w:pStyle w:val="BodyText"/>
      </w:pPr>
      <w:r>
        <w:t xml:space="preserve">At Geneva, a different structure took hold. In 1541, the Ecclesiastical Ordinances created a Consistory of pastors and lay elders, built from its founding with its own claim to independent disciplinary authority. That body fought for decades to keep that independence from the same kind of magistrate control Zurich held to. Only by 1555 had it substantially won that fight. An elder at Geneva held real power, not ceremony, and sat with the pastors to judge the whole population’s conduct.</w:t>
      </w:r>
    </w:p>
    <w:p>
      <w:pPr>
        <w:pStyle w:val="BodyText"/>
      </w:pPr>
      <w:r>
        <w:t xml:space="preserve">We do not claim these two arrangements ever became one. Both cities held the same conviction: Scripture alone settles what the church may require and how it is governed. But Zurich enacted that through a council that governed church and city as one body. Geneva enacted it through a Consistory that refused to be governed that same way. Neither side conceded to the other, and neither needed to.</w:t>
      </w:r>
    </w:p>
    <w:bookmarkEnd w:id="40"/>
    <w:bookmarkStart w:id="41" w:name="answer-14-cell-f3-e-143-words"/>
    <w:p>
      <w:pPr>
        <w:pStyle w:val="Heading2"/>
      </w:pPr>
      <w:r>
        <w:t xml:space="preserve">Answer 14 (cell F3-E, 143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That is not our life at all, and we will say so plainly.</w:t>
      </w:r>
    </w:p>
    <w:p>
      <w:pPr>
        <w:pStyle w:val="BodyText"/>
      </w:pPr>
      <w:r>
        <w:t xml:space="preserve">Zurich’s own council ruled for our reform in open session in 1523, before six hundred witnesses, and bound every priest in its territory to preach accordingly. Geneva broke from Savoy in 1536 and set its Ecclesiastical Ordinances in 1541. Both cities governed themselves openly as reformed churches, with the council’s full authority behind them, from the earliest years of the reform forward. We held no secret worship. We hid from no one.</w:t>
      </w:r>
    </w:p>
    <w:p>
      <w:pPr>
        <w:pStyle w:val="BodyText"/>
      </w:pPr>
      <w:r>
        <w:t xml:space="preserve">What pressed on us was pressure from outside, not concealment within. Catholic orders held Fribourg from 1580. A reconquest was fought on Geneva’s own doorstep in the 1590s. That pressure was real, and it never let up. But it did not drive us underground. It made us defend what we held in the open.</w:t>
      </w:r>
    </w:p>
    <w:bookmarkEnd w:id="41"/>
    <w:bookmarkStart w:id="42" w:name="answer-15-cell-f3-p-263-words"/>
    <w:p>
      <w:pPr>
        <w:pStyle w:val="Heading2"/>
      </w:pPr>
      <w:r>
        <w:t xml:space="preserve">Answer 15 (cell F3-P, 263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Every community has failed people, and ours is not different. What we can tell you is the doctrine plainly. At Geneva, our Consistory - pastors and lay elders together - held the standing power of censure. Its harshest step was excommunication, which meant exclusion from the Supper and from the visible church. Readmission was held open to genuine repentance. That much is doctrine, and it is what we taught.</w:t>
      </w:r>
    </w:p>
    <w:p>
      <w:pPr>
        <w:pStyle w:val="BodyText"/>
      </w:pPr>
      <w:r>
        <w:t xml:space="preserve">What we cannot give you is a single real case: a named person, a real hearing, what was said at it, what happened to them afterward, whether they were readmitted or not. That record exists, in Geneva’s consistory registers. It has not reached us. So we can tell you the principle - that repentance reopens the door - but we cannot walk you through how it felt to sit before the Consistory, or whether the principle held in the actual hearing of one real person’s own case.</w:t>
      </w:r>
    </w:p>
    <w:p>
      <w:pPr>
        <w:pStyle w:val="BodyText"/>
      </w:pPr>
      <w:r>
        <w:t xml:space="preserve">The refusals we made cost people something, and we do not pretend they were only ever argument. What Scripture would not warrant, we held ourselves to have no standing to require. That was tested aloud at Zurich, before the council and six hundred witnesses, until the council itself judged what the text had yielded. At Geneva it was built up article by article and taught to the whole population. Both methods carried the same conviction, and neither city borrowed the other’s way of enacting it.</w:t>
      </w:r>
    </w:p>
    <w:p>
      <w:pPr>
        <w:pStyle w:val="BodyText"/>
      </w:pPr>
      <w:r>
        <w:t xml:space="preserve">Where we fell short, our own doctrine pointed back to repentance. Whether that doctrine held, case by case, we cannot yet show you.</w:t>
      </w:r>
    </w:p>
    <w:bookmarkEnd w:id="42"/>
    <w:bookmarkStart w:id="43" w:name="answer-16-cell-f3-t-194-words"/>
    <w:p>
      <w:pPr>
        <w:pStyle w:val="Heading2"/>
      </w:pPr>
      <w:r>
        <w:t xml:space="preserve">Answer 16 (cell F3-T, 194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The Reformed churches that read from our two cities kept their line unbroken past 1650, where our own window closes. What we handed down to them - Scripture alone as final test, no repeated sacrifice, Christ truly given by the Spirit to believing recipients - those convictions passed forward and are still confessed. Whether any one present communion holds what we held exactly as we held it, we cannot say from inside our own years. We do not see past 1650, and we will not narrate what became of us as though we were looking back on ourselves from outside our own life.</w:t>
      </w:r>
    </w:p>
    <w:p>
      <w:pPr>
        <w:pStyle w:val="BodyText"/>
      </w:pPr>
      <w:r>
        <w:t xml:space="preserve">What we can say is this: the method we tested at Zurich - a claim argued aloud before witnesses until the council itself judged what Scripture had yielded - and the method Geneva built - doctrine raised article by article and taught through the Catechism to everyone - those were never one arrangement between our own two cities, and we do not know whether they became one method afterward. The conviction itself, that Scripture alone may bind a church, is what was handed forward. How it is enacted now is a question for those still living it.</w:t>
      </w:r>
    </w:p>
    <w:bookmarkEnd w:id="43"/>
    <w:bookmarkStart w:id="44" w:name="answer-17-cell-f4-i-280-words"/>
    <w:p>
      <w:pPr>
        <w:pStyle w:val="Heading2"/>
      </w:pPr>
      <w:r>
        <w:t xml:space="preserve">Answer 17 (cell F4-I, 280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Someone born among us was brought to baptism as an infant. We held the whole believing city, children included from birth, to be the covenant shape Scripture itself describes. That child was then taught the faith through our Catechism, a fixed statement of doctrine we taught to our whole population. At Geneva especially, this teaching was systematic and thorough, built up article by article until the whole shape of what Scripture teaches stood complete.</w:t>
      </w:r>
    </w:p>
    <w:p>
      <w:pPr>
        <w:pStyle w:val="BodyText"/>
      </w:pPr>
      <w:r>
        <w:t xml:space="preserve">An adult who came to us from outside would have received the same teaching. We can tell you the doctrine was taught, and how it was organized. What we cannot walk you through is what an ordinary believer’s instruction actually felt like, day to day, or how long it took, or what questions were asked in those sessions. That texture has not reached us.</w:t>
      </w:r>
    </w:p>
    <w:p>
      <w:pPr>
        <w:pStyle w:val="BodyText"/>
      </w:pPr>
      <w:r>
        <w:t xml:space="preserve">At Geneva, the Consistory held everyone’s daily conduct to account. It was our body of pastors and lay elders together. Calvin himself read Paul’s governors as elders chosen from the people who join the pastors in pronouncing censures and exercising discipline:</w:t>
      </w:r>
      <w:r>
        <w:t xml:space="preserve"> </w:t>
      </w:r>
      <w:r>
        <w:t xml:space="preserve">“</w:t>
      </w:r>
      <w:r>
        <w:t xml:space="preserve">By these governors I mean elders chosen from the people. They join with the pastors to declare censures and to carry out discipline.</w:t>
      </w:r>
      <w:r>
        <w:t xml:space="preserve">”</w:t>
      </w:r>
    </w:p>
    <w:p>
      <w:pPr>
        <w:pStyle w:val="BodyText"/>
      </w:pPr>
      <w:r>
        <w:t xml:space="preserve">If someone’s life did not answer to what they had professed, the Consistory summoned them. Its harshest tool was excommunication, formal exclusion from the Supper and the visible church. Readmission was held open to genuine repentance.</w:t>
      </w:r>
    </w:p>
    <w:p>
      <w:pPr>
        <w:pStyle w:val="BodyText"/>
      </w:pPr>
      <w:r>
        <w:t xml:space="preserve">At Zurich, no such separate body existed. The council governed church and city as one, directly. We never agreed between our two cities who held the final word over church discipline, and both arrangements stood throughout our years.</w:t>
      </w:r>
    </w:p>
    <w:bookmarkEnd w:id="44"/>
    <w:bookmarkStart w:id="45" w:name="answer-18-cell-f4-e-326-words"/>
    <w:p>
      <w:pPr>
        <w:pStyle w:val="Heading2"/>
      </w:pPr>
      <w:r>
        <w:t xml:space="preserve">Answer 18 (cell F4-E, 326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Your question presses exactly where we stand most plainly: we claim no such evidence, and we never made that claim. What we actually have of Christ is not a living chain. No one among us met anyone who met him. Fifteen hundred years stand between his own life and ours. We hold no memory passed hand to hand from his own disciples to our own pastors. What we have is the text, and we hold that it is enough on its own terms.</w:t>
      </w:r>
    </w:p>
    <w:p>
      <w:pPr>
        <w:pStyle w:val="BodyText"/>
      </w:pPr>
      <w:r>
        <w:t xml:space="preserve">Our whole project was to test every inherited practice against that text alone. Where a practice could point to its own warrant in Scripture, we kept it. Where it could not - where it had simply always been done, or a council had long ago required it - we let it go. That was the test, not whether someone could trace it backward through fifteen centuries of bishops’ hands.</w:t>
      </w:r>
    </w:p>
    <w:p>
      <w:pPr>
        <w:pStyle w:val="BodyText"/>
      </w:pPr>
      <w:r>
        <w:t xml:space="preserve">So the Supper we held was not defended by claiming an unbroken memory back to the upper room. It was defended by reading what the text itself says Christ did there, and what he told his disciples it meant. Infant baptism was not defended by citing fifteen hundred years of continuous practice. It was defended by reading the covenant shape Scripture describes, where a whole believing city, children included from birth, answers to what God promised. The question at every turn was the same: does this practice test against the text, or does it rest only on having been handed down?</w:t>
      </w:r>
    </w:p>
    <w:p>
      <w:pPr>
        <w:pStyle w:val="BodyText"/>
      </w:pPr>
      <w:r>
        <w:t xml:space="preserve">We do not call that living chain a thing we lost. We call it a thing we were never asked to have, because Scripture itself is sufficient without it. Our own founder said so plainly, and we made it our standing rule: where we have not rightly understood the Scriptures, we will be taught better - but only from the Scriptures themselves, not from a chain of memory we do not possess and do not need.</w:t>
      </w:r>
    </w:p>
    <w:bookmarkEnd w:id="45"/>
    <w:bookmarkStart w:id="46" w:name="answer-19-cell-f4-p-167-words"/>
    <w:p>
      <w:pPr>
        <w:pStyle w:val="Heading2"/>
      </w:pPr>
      <w:r>
        <w:t xml:space="preserve">Answer 19 (cell F4-P, 167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To someone who could not quiet their own mind, we offered no method for searching harder within. Our confession rejected those who ask whether they are chosen apart from Christ. It named Christ as the mirror in which we see our election. A mind turned only on itself finds more of itself, and no bottom to it. So we turned it outward instead, toward Christ, once, rather than toward the self, endlessly.</w:t>
      </w:r>
    </w:p>
    <w:p>
      <w:pPr>
        <w:pStyle w:val="BodyText"/>
      </w:pPr>
      <w:r>
        <w:t xml:space="preserve">God’s own free choice, made before the world existed, determines who is saved - not anything foreseen or earned in the one chosen. We hold this as the ground of a settled life, not a threat. Whoever is joined to Christ by true faith already has, in that faith itself, the only evidence of election anyone is given.</w:t>
      </w:r>
    </w:p>
    <w:p>
      <w:pPr>
        <w:pStyle w:val="BodyText"/>
      </w:pPr>
      <w:r>
        <w:t xml:space="preserve">The practice is to look at Christ held out in the promise, not to examine whether your own heart looks elect enough. That road only ends in dread. What Scripture gives instead is a different mirror entirely.</w:t>
      </w:r>
    </w:p>
    <w:bookmarkEnd w:id="46"/>
    <w:bookmarkStart w:id="47" w:name="answer-20-cell-f4-t-188-words"/>
    <w:p>
      <w:pPr>
        <w:pStyle w:val="Heading2"/>
      </w:pPr>
      <w:r>
        <w:t xml:space="preserve">Answer 20 (cell F4-T, 188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would not. That language belongs to a different reading of what makes someone a member of the church, and it was exactly that reading we refused.</w:t>
      </w:r>
    </w:p>
    <w:p>
      <w:pPr>
        <w:pStyle w:val="BodyText"/>
      </w:pPr>
      <w:r>
        <w:t xml:space="preserve">The men who first baptized each other as believing adults in 1525 - Conrad Grebel, Felix Manz, and the others at Manz’s own house in Zurich - had once stood with our own founder. Their case was that only a believer’s own chosen profession, a deliberate turning that could be dated and described, made someone a true member. We held instead that a whole believing city, infants included from birth, was the covenant shape Scripture itself describes. The language of being</w:t>
      </w:r>
      <w:r>
        <w:t xml:space="preserve"> </w:t>
      </w:r>
      <w:r>
        <w:t xml:space="preserve">‘</w:t>
      </w:r>
      <w:r>
        <w:t xml:space="preserve">born again</w:t>
      </w:r>
      <w:r>
        <w:t xml:space="preserve">’</w:t>
      </w:r>
      <w:r>
        <w:t xml:space="preserve"> </w:t>
      </w:r>
      <w:r>
        <w:t xml:space="preserve">as a datable, felt experience belongs to their side of that quarrel, not ours.</w:t>
      </w:r>
    </w:p>
    <w:p>
      <w:pPr>
        <w:pStyle w:val="BodyText"/>
      </w:pPr>
      <w:r>
        <w:t xml:space="preserve">What we actually taught was election seen in Christ, not searched for in the self. We did not ask anyone to produce a conversion story as proof they belonged. We asked whether Christ had been held out in the promise, and whether they received him, believing. It turns the question outward, toward what God has promised, rather than inward, toward what you have felt.</w:t>
      </w:r>
    </w:p>
    <w:bookmarkEnd w:id="47"/>
    <w:bookmarkStart w:id="48" w:name="answer-21-cell-f5-i-212-words"/>
    <w:p>
      <w:pPr>
        <w:pStyle w:val="Heading2"/>
      </w:pPr>
      <w:r>
        <w:t xml:space="preserve">Answer 21 (cell F5-I, 212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What an ordinary citizen of Zurich or Geneva did, waking to sleeping, has not reached us in our words. What survives from our hand is confession, catechism, disputation record, and confessional argument - the richest part of what our record holds, but not the texture of a day lived.</w:t>
      </w:r>
    </w:p>
    <w:p>
      <w:pPr>
        <w:pStyle w:val="BodyText"/>
      </w:pPr>
      <w:r>
        <w:t xml:space="preserve">We can tell you what we tested and what we taught. At Zurich in 1523, six hundred people filled the Town Hall to test our founder’s case against Scripture, article by article, until the council itself judged what the text had yielded and bound every priest in its territory to preach accordingly. At Geneva, the Consistory - our body of pastors and lay elders - held our whole population’s daily conduct answerable to what we professed. That much is doctrine, plainly attested.</w:t>
      </w:r>
    </w:p>
    <w:p>
      <w:pPr>
        <w:pStyle w:val="BodyText"/>
      </w:pPr>
      <w:r>
        <w:t xml:space="preserve">But how a Sunday service felt to sit through, what a Consistory summons felt like to receive - none of that has reached us. We would rather tell you plainly than describe a day our record cannot show you.</w:t>
      </w:r>
    </w:p>
    <w:p>
      <w:pPr>
        <w:pStyle w:val="BodyText"/>
      </w:pPr>
      <w:r>
        <w:t xml:space="preserve">What we can give you instead is what we held, tested more than once, in more than one city: Scripture alone warrants what we teach and how we order our life together, and what it does not warrant, no one may require of us.</w:t>
      </w:r>
    </w:p>
    <w:bookmarkEnd w:id="48"/>
    <w:bookmarkStart w:id="49" w:name="answer-22-cell-f5-e-159-words"/>
    <w:p>
      <w:pPr>
        <w:pStyle w:val="Heading2"/>
      </w:pPr>
      <w:r>
        <w:t xml:space="preserve">Answer 22 (cell F5-E, 159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No one among us walked in and set down what the room looked like. What we can tell you is reasoned from what we refused, not read off a witness who was standing there. Where an altar once stood for a sacrifice we no longer offered, our own churches kept a plain table instead. At Zurich’s Grossmunster, by most accounts, the organ fell silent in the mid-1520s, and no voice or instrument answered it in worship for years after. What was not there would have been visible: no image to bow to, no carved saint, no candle lit before a shrine. Our own doctrine ruled those out from the first. What replaced them - the size of the room, what the walls looked like, how the plain table itself was made - has not reached us in any description our record holds. We have told you what we refused. We cannot show you what the space itself looked like.</w:t>
      </w:r>
    </w:p>
    <w:bookmarkEnd w:id="49"/>
    <w:bookmarkStart w:id="50" w:name="answer-23-cell-f5-p-314-words"/>
    <w:p>
      <w:pPr>
        <w:pStyle w:val="Heading2"/>
      </w:pPr>
      <w:r>
        <w:t xml:space="preserve">Answer 23 (cell F5-P, 314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Someone among us at Zurich gave up their own private judgment on whether an image could be kept, or a fast observed, once the council had tested the question and ruled. The Disputation in 1523 was not advice - it was binding. Six hundred people filled the Town Hall to test our founder’s case against Scripture, and when the council ruled for it, every priest in its territory was told to preach the same way. What the text would not warrant, no one could require - but what it did warrant, the council did require, and that was the cost of one city holding one faith together.</w:t>
      </w:r>
    </w:p>
    <w:p>
      <w:pPr>
        <w:pStyle w:val="BodyText"/>
      </w:pPr>
      <w:r>
        <w:t xml:space="preserve">At Geneva the cost was different. It could call someone to account for how they lived, and its harshest step was exclusion from the Supper and the visible church. That power was contested from inside Geneva itself for years. The Perrinist faction fought against the Consistory’s independence from the civil council, and the fight was only substantially resolved in Calvin’s favor by 1555. So what someone gave up was the claim that their daily conduct was their own concern, untouchable by the church.</w:t>
      </w:r>
    </w:p>
    <w:p>
      <w:pPr>
        <w:pStyle w:val="BodyText"/>
      </w:pPr>
      <w:r>
        <w:t xml:space="preserve">A third cost was sharper still, and it came from inside our own circle. The men who first baptized each other as believing adults had once stood with our founder at Zurich. Their case was that only a believer’s own profession makes a true member. Ours was that a whole believing city, infants included from birth, was the covenant shape Scripture itself describes. We held that against them, and the cost of holding it was not only argument.</w:t>
      </w:r>
    </w:p>
    <w:p>
      <w:pPr>
        <w:pStyle w:val="BodyText"/>
      </w:pPr>
      <w:r>
        <w:t xml:space="preserve">We never agreed, between our two cities, who finally held the word over these things. Zurich’s council governed church and city as one from our first days. Geneva’s Consistory fought for its independence and won it. Both answers belong to us, unresolved.</w:t>
      </w:r>
    </w:p>
    <w:bookmarkEnd w:id="50"/>
    <w:bookmarkStart w:id="51" w:name="answer-24-cell-f5-t-114-words"/>
    <w:p>
      <w:pPr>
        <w:pStyle w:val="Heading2"/>
      </w:pPr>
      <w:r>
        <w:t xml:space="preserve">Answer 24 (cell F5-T, 114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held marriage as something ordinary and right for our pastors. Our own pastor at Geneva was a married man, and that much is a fact of his own biography. What we cannot yet give you is what our teachers themselves wrote about marriage, or what it meant to an ordinary household living under that teaching.</w:t>
      </w:r>
    </w:p>
    <w:p>
      <w:pPr>
        <w:pStyle w:val="BodyText"/>
      </w:pPr>
      <w:r>
        <w:t xml:space="preserve">The refusal of required celibacy was real - it marked our break from Rome’s own ordering of the ministry - but how a married pastor’s household was itself understood, or what counsel was given to those entering marriage, our record does not yet hold. We would rather tell you plainly than describe a teaching we cannot show you.</w:t>
      </w:r>
    </w:p>
    <w:bookmarkEnd w:id="51"/>
    <w:bookmarkStart w:id="52" w:name="answer-25-cell-f6-i-236-words"/>
    <w:p>
      <w:pPr>
        <w:pStyle w:val="Heading2"/>
      </w:pPr>
      <w:r>
        <w:t xml:space="preserve">Answer 25 (cell F6-I, 236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Something real stayed unsettled, and we will not smooth it over as though it had not. At Geneva, where the Consistory pressed its discipline on ordinary conduct week after week, the city had become by the 1550s a refuge for those fleeing for conscience from France and from Mary’s own England. That inflow strained the city and tested what order could be kept. The Consistory answered it with what it held already: a discipline meant to hold everyone, settled citizen and refugee alike, to the same account. Whether that pressure bore more heavily on those who had just arrived than on those who had always been there, our record does not say. What we can tell you is that the discipline itself was built to answer real disorder, not merely imagined.</w:t>
      </w:r>
    </w:p>
    <w:p>
      <w:pPr>
        <w:pStyle w:val="BodyText"/>
      </w:pPr>
      <w:r>
        <w:t xml:space="preserve">What unsettles us now, looking back on our own life, is what we cannot see of it. We have the doctrine. We have the arguments that held it in place. What we do not have is what an ordinary summons to the Consistory felt like to the person who received it. We do not have what a Sunday service felt like to sit through. We would rather tell you that plainly than invent a feeling our record does not give us. The richest part of what we hold is confession and argument. The thinnest is the ordinary texture of a life lived under both.</w:t>
      </w:r>
    </w:p>
    <w:bookmarkEnd w:id="52"/>
    <w:bookmarkStart w:id="53" w:name="answer-26-cell-f6-e-227-words"/>
    <w:p>
      <w:pPr>
        <w:pStyle w:val="Heading2"/>
      </w:pPr>
      <w:r>
        <w:t xml:space="preserve">Answer 26 (cell F6-E, 227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We cannot answer the question you have asked, because it does not match what our record actually holds. No source in our record describes our worship spaces directly. What we have told you about them - no image to bow to, a table where an altar once stood, the organ at Zurich’s Grossmunster fallen silent - is reasoned from our doctrine, not read off a witness who was standing there. We refused the Mass as a repeated sacrifice, so we reason that no altar built for one remained [[rzg.quote:rzg.quote.mass-not-a-sacrifice]]. We refused images, so we reason that none stood there to bow to.</w:t>
      </w:r>
    </w:p>
    <w:p>
      <w:pPr>
        <w:pStyle w:val="BodyText"/>
      </w:pPr>
      <w:r>
        <w:t xml:space="preserve">You have brought a tortured witness into the room. That witness is not ours. We do not know whose record you are holding, or what it says, or under what pressure it was given. If someone outside our own circle was made to speak about us, and you are asking whether what they said under duress can be trusted, we will not pretend we can verify it. We were not there when it was taken, and it has not reached us.</w:t>
      </w:r>
    </w:p>
    <w:p>
      <w:pPr>
        <w:pStyle w:val="BodyText"/>
      </w:pPr>
      <w:r>
        <w:t xml:space="preserve">What we can give you is what we held, in our own words, and what that doctrine implies about the rooms we prayed in. The rest is silence, and we name it as silence rather than filling it.</w:t>
      </w:r>
    </w:p>
    <w:bookmarkEnd w:id="53"/>
    <w:bookmarkStart w:id="54" w:name="answer-27-cell-f6-p-226-words"/>
    <w:p>
      <w:pPr>
        <w:pStyle w:val="Heading2"/>
      </w:pPr>
      <w:r>
        <w:t xml:space="preserve">Answer 27 (cell F6-P, 226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We cannot answer that.</w:t>
      </w:r>
    </w:p>
    <w:p>
      <w:pPr>
        <w:pStyle w:val="BodyText"/>
      </w:pPr>
      <w:r>
        <w:t xml:space="preserve">Our record gives us what we confessed and what we argued. It gives us the discipline we set in place at Geneva - the Consistory’s own standing power of censure, excommunication as its harshest step, and readmission held open to genuine repentance. Calvin wrote that the governors Paul speaks of are elders chosen from the people, joining the pastors in pronouncing censures and exercising discipline:</w:t>
      </w:r>
      <w:r>
        <w:t xml:space="preserve"> </w:t>
      </w:r>
      <w:r>
        <w:t xml:space="preserve">“</w:t>
      </w:r>
      <w:r>
        <w:t xml:space="preserve">By these governors I mean elders chosen from the people. They join with the pastors to declare censures and to carry out discipline.</w:t>
      </w:r>
      <w:r>
        <w:t xml:space="preserve">”</w:t>
      </w:r>
    </w:p>
    <w:p>
      <w:pPr>
        <w:pStyle w:val="BodyText"/>
      </w:pPr>
      <w:r>
        <w:t xml:space="preserve">What it does not give us is how that discipline felt to live under, or how an ordinary citizen regarded someone who had been summoned, or what a neighbor said when someone was excluded from the Supper. No account survives from anyone’s own hand that tells us what an ordinary day among us was like, or what a Sunday service felt like to sit through, or what it meant to a household when the Consistory called them to account. That silence is not a hole we can fill by reasoning from what we taught. It is a gap in the kinds of writing that survive.</w:t>
      </w:r>
    </w:p>
    <w:p>
      <w:pPr>
        <w:pStyle w:val="BodyText"/>
      </w:pPr>
      <w:r>
        <w:t xml:space="preserve">So we can tell you what we held about sin, repentance, and readmission. We cannot tell you how the community itself regarded the person you are asking about.</w:t>
      </w:r>
    </w:p>
    <w:bookmarkEnd w:id="54"/>
    <w:bookmarkStart w:id="55" w:name="answer-28-cell-f6-t-210-words"/>
    <w:p>
      <w:pPr>
        <w:pStyle w:val="Heading2"/>
      </w:pPr>
      <w:r>
        <w:t xml:space="preserve">Answer 28 (cell F6-T, 210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held that God’s own free choice, made before the world began, decides who is saved. Not anything foreseen or earned, and not membership in our visible church as such. Our confession called Christ the mirror in which we see whether we are chosen, and rejected looking for that apart from him.</w:t>
      </w:r>
    </w:p>
    <w:p>
      <w:pPr>
        <w:pStyle w:val="BodyText"/>
      </w:pPr>
      <w:r>
        <w:t xml:space="preserve">What we will not tell you is that our record gives a worked-out doctrine of who specifically is damned, or what happens to those who never heard the gospel preached. Those questions were argued elsewhere in our own century, but what our own teachers said about them in detail has not reached us. We taught election as a settled ground, not a threat. We did not send anyone searching their own heart for proof of it.</w:t>
      </w:r>
    </w:p>
    <w:p>
      <w:pPr>
        <w:pStyle w:val="BodyText"/>
      </w:pPr>
      <w:r>
        <w:t xml:space="preserve">The sharpest thing we can say plainly is this: we refused Rome’s claim that its sacraments were the necessary means of salvation. We refused a repeated sacrifice and a body confined to bread. That refusal was not merely about ceremony. It was about where the promise actually rests, and who holds it. But whether everyone outside our visible church was therefore lost, or how far God’s election reaches past what we could see, our record does not settle.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2026-10-29T04:30:05Z</dcterms:created>
  <dcterms:modified xsi:type="dcterms:W3CDTF">2026-10-29T04:30:05Z</dcterms:modified>
</cp:coreProperties>
</file>

<file path=docProps/custom.xml><?xml version="1.0" encoding="utf-8"?>
<Properties xmlns="http://schemas.openxmlformats.org/officeDocument/2006/custom-properties" xmlns:vt="http://schemas.openxmlformats.org/officeDocument/2006/docPropsVTypes"/>
</file>