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F3864"/>
          <w:sz w:val="28"/>
          <w:szCs w:val="28"/>
        </w:rPr>
        <w:t xml:space="preserve">CHURCH IN CONVERSATION</w:t>
      </w:r>
    </w:p>
    <w:p>
      <w:pPr>
        <w:spacing w:after="30"/>
        <w:jc w:val="center"/>
      </w:pPr>
      <w:r>
        <w:rPr>
          <w:sz w:val="24"/>
          <w:szCs w:val="24"/>
        </w:rPr>
        <w:t xml:space="preserve">A Funded Classroom Pilot — the Wabash Center AI Grant</w:t>
      </w:r>
    </w:p>
    <w:p>
      <w:pPr>
        <w:spacing w:after="180"/>
        <w:jc w:val="center"/>
      </w:pPr>
      <w:r>
        <w:rPr>
          <w:i/>
          <w:iCs/>
          <w:sz w:val="18"/>
          <w:szCs w:val="18"/>
        </w:rPr>
        <w:t xml:space="preserve">DRAFT V0.1 · July 16, 2026 · one page, for a faculty partner conversation (e.g., Wheaton)</w:t>
      </w:r>
    </w:p>
    <w:p>
      <w:pPr>
        <w:pStyle w:val="Heading1"/>
        <w:spacing w:after="90" w:before="220"/>
      </w:pPr>
      <w:r>
        <w:rPr>
          <w:color w:val="1F3864"/>
          <w:sz w:val="25"/>
          <w:szCs w:val="25"/>
        </w:rPr>
        <w:t xml:space="preserve">The opportunity in one paragraph</w:t>
      </w:r>
    </w:p>
    <w:p>
      <w:pPr>
        <w:spacing w:after="90"/>
      </w:pPr>
      <w:r>
        <w:t xml:space="preserve">The Wabash Center for Teaching and Learning in Theology and Religion offers grants of </w:t>
      </w:r>
      <w:r>
        <w:rPr>
          <w:b/>
          <w:bCs/>
        </w:rPr>
        <w:t xml:space="preserve">up to $30,000 over two years</w:t>
      </w:r>
      <w:r>
        <w:t xml:space="preserve"> for “educational experimentation in the integration of AI into theological teaching and learning.” Seminary and theology faculty apply — Vanderbilt Divinity, Trinity College Toronto, and Hartford International have already won them. This is purpose-built funding for exactly one experiment: what happens when church-history students can </w:t>
      </w:r>
      <w:r>
        <w:rPr>
          <w:i/>
          <w:iCs/>
        </w:rPr>
        <w:t xml:space="preserve">interview</w:t>
      </w:r>
      <w:r>
        <w:t xml:space="preserve"> the communities they study?</w:t>
      </w:r>
    </w:p>
    <w:p>
      <w:pPr>
        <w:pStyle w:val="Heading1"/>
        <w:spacing w:after="90" w:before="220"/>
      </w:pPr>
      <w:r>
        <w:rPr>
          <w:color w:val="1F3864"/>
          <w:sz w:val="25"/>
          <w:szCs w:val="25"/>
        </w:rPr>
        <w:t xml:space="preserve">The proposed pilot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The course unit: </w:t>
      </w:r>
      <w:r>
        <w:t xml:space="preserve">one semester course (or unit within one) in early church history where students converse with reconstructed formation worlds — a post-apostolic house church, Desert monasticism, Syriac Edessa-Nisibis — interrogating the reconstructions against the primary sources they’re reading.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The pedagogy: </w:t>
      </w:r>
      <w:r>
        <w:t xml:space="preserve">students don’t just receive the reconstruction — they audit it. Every claim in the system carries a visible confidence label (Documented → Widely Accepted → Contested → Inferential/Thin) and click-through sources; the assignment is to find where the reconstruction is right, thin, or wrong. Critical evaluation is the exercise, not a threat to it.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The research questions: </w:t>
      </w:r>
      <w:r>
        <w:t xml:space="preserve">does conversational encounter deepen engagement with primary sources? Can students learn to read confidence calibration? Where does the reconstruction mislead, and how do students catch it?</w:t>
      </w:r>
    </w:p>
    <w:p>
      <w:pPr>
        <w:pStyle w:val="Heading1"/>
        <w:spacing w:after="90" w:before="220"/>
      </w:pPr>
      <w:r>
        <w:rPr>
          <w:color w:val="1F3864"/>
          <w:sz w:val="25"/>
          <w:szCs w:val="25"/>
        </w:rPr>
        <w:t xml:space="preserve">Who provides what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The faculty partner: </w:t>
      </w:r>
      <w:r>
        <w:t xml:space="preserve">applies for the grant (Wabash funds faculty, not vendors), designs the course integration, owns the pedagogy and any publication.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Church in Conversation: </w:t>
      </w:r>
      <w:r>
        <w:t xml:space="preserve">provides the platform at academic tier, full scholarly apparatus access (source ecologies, methodology, validation records), training, and support — and receives the classroom’s plain findings, which feed its own external-review discipline.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The money: </w:t>
      </w:r>
      <w:r>
        <w:t xml:space="preserve">the grant funds the faculty member’s time, course development, and assessment — the pilot costs the institution nothing.</w:t>
      </w:r>
    </w:p>
    <w:p>
      <w:pPr>
        <w:pStyle w:val="Heading1"/>
        <w:spacing w:after="90" w:before="220"/>
      </w:pPr>
      <w:r>
        <w:rPr>
          <w:color w:val="1F3864"/>
          <w:sz w:val="25"/>
          <w:szCs w:val="25"/>
        </w:rPr>
        <w:t xml:space="preserve">Why this project can stand in a classroom</w:t>
      </w:r>
    </w:p>
    <w:p>
      <w:pPr>
        <w:spacing w:after="90"/>
      </w:pPr>
      <w:r>
        <w:t xml:space="preserve">Built through a review-gated methodology (source reliability assessment, six-test gravity discovery, story-tier rules that forbid invention, adversarial testing before deployment); governed by a written constitution requiring visible uncertainty and forbidding persuasion; undergoing independent external scholarly review now. The full methodology is open to the partnering faculty — the system was built to be audited.</w:t>
      </w:r>
    </w:p>
    <w:p>
      <w:pPr>
        <w:spacing w:after="90"/>
      </w:pPr>
      <w:r>
        <w:rPr>
          <w:i/>
          <w:iCs/>
        </w:rPr>
        <w:t xml:space="preserve">Draft for Mark’s markup. Wabash grant terms current as of July 2026 — verify the active cycle before the conversation.</w:t>
      </w:r>
    </w:p>
    <w:sectPr>
      <w:pgSz w:w="12240" w:h="15840" w:orient="portrait"/>
      <w:pgMar w:top="860" w:right="1180" w:bottom="86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2026-07-16T18:01:50.730Z</dcterms:created>
  <dcterms:modified xsi:type="dcterms:W3CDTF">2026-07-16T18:01:50.730Z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