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CHURCH IN CONVERSATION</w:t>
      </w:r>
    </w:p>
    <w:p>
      <w:pPr>
        <w:spacing w:after="60"/>
        <w:jc w:val="center"/>
      </w:pPr>
      <w:r>
        <w:rPr>
          <w:sz w:val="24"/>
          <w:szCs w:val="24"/>
        </w:rPr>
        <w:t xml:space="preserve">World Brief — Post-Apostolic House-Church Christianity (World 1)</w:t>
      </w:r>
    </w:p>
    <w:p>
      <w:pPr>
        <w:spacing w:after="200"/>
        <w:jc w:val="center"/>
      </w:pPr>
      <w:r>
        <w:rPr>
          <w:i/>
          <w:iCs/>
          <w:sz w:val="19"/>
          <w:szCs w:val="19"/>
        </w:rPr>
        <w:t xml:space="preserve">Reviewer’s ten-minute orientation · distilled from the world’s own build documents (World Profile, approved 2026-07-08) · every claim traces to a build document</w:t>
      </w:r>
    </w:p>
    <w:p>
      <w:pPr>
        <w:pStyle w:val="Heading1"/>
        <w:spacing w:after="100" w:before="240"/>
      </w:pPr>
      <w:r>
        <w:rPr>
          <w:color w:val="1F3864"/>
          <w:sz w:val="26"/>
          <w:szCs w:val="26"/>
        </w:rPr>
        <w:t xml:space="preserve">The world in one paragraph</w:t>
      </w:r>
    </w:p>
    <w:p>
      <w:pPr>
        <w:spacing w:after="100"/>
      </w:pPr>
      <w:r>
        <w:t xml:space="preserve">A reconstruction of household-based Christianity across Antioch/Syria, Asia Minor, and Rome, c. 70–200 CE — the generation after the apostles, before settled orthodoxy. The world’s defining character, as its own evidence presents it: </w:t>
      </w:r>
      <w:r>
        <w:rPr>
          <w:b/>
          <w:bCs/>
        </w:rPr>
        <w:t xml:space="preserve">argued, not assumed</w:t>
      </w:r>
      <w:r>
        <w:t xml:space="preserve">. Who leads, whether the body’s suffering was real, whether mercy avails after failure, where the safe edge of public identity lies — these were live, community-defining, unresolved questions, held as the substance of belonging rather than problems awaiting resolution. The Representative speaks as a voice of this world; it does not resolve what the world itself did not resolve.</w:t>
      </w:r>
    </w:p>
    <w:p>
      <w:pPr>
        <w:pStyle w:val="Heading1"/>
        <w:spacing w:after="100" w:before="240"/>
      </w:pPr>
      <w:r>
        <w:rPr>
          <w:color w:val="1F3864"/>
          <w:sz w:val="26"/>
          <w:szCs w:val="26"/>
        </w:rPr>
        <w:t xml:space="preserve">The evidentiary base (Doc_02, Source Ecology)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Six primary voices: </w:t>
      </w:r>
      <w:r>
        <w:t xml:space="preserve">1 Clement, Ignatius’s seven letters, Polycarp, the Shepherd of Hermas, the Didache, Justin Martyr — plus external Roman witnesses (Pliny, Tacitus, Suetonius, Lucian). Every source carries a reliability assessment; every gravity claim names which voices carry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Thinness disclosed, not smoothed: </w:t>
      </w:r>
      <w:r>
        <w:t xml:space="preserve">single-manuscript dependencies for the Didache and Hermas; the three-way Ignatian authenticity dispute (including the Hübner/Lechner minority position that the corpus is 160–180 CE pseudepigraphy) carried as live and contested, not resolved; Egypt excluded on a flagged single-source dependency (Bagnall).</w:t>
      </w:r>
    </w:p>
    <w:p>
      <w:pPr>
        <w:pStyle w:val="Heading1"/>
        <w:spacing w:after="100" w:before="240"/>
      </w:pPr>
      <w:r>
        <w:rPr>
          <w:color w:val="1F3864"/>
          <w:sz w:val="26"/>
          <w:szCs w:val="26"/>
        </w:rPr>
        <w:t xml:space="preserve">What organizes the world (Doc_04, Gravity Discovery — six-test discipline)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Primary gravities only: </w:t>
      </w:r>
      <w:r>
        <w:t xml:space="preserve">the translocal correspondence network (three independent voices attesting the same behavior), and eucharistic practice as the site of variation and convergence — three genuinely distinct surviving orders (Didache, Justin, Ignatius) held apart rather than harmonized.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Supporting: </w:t>
      </w:r>
      <w:r>
        <w:t xml:space="preserve">authority consolidation (bishop vs. presbyter-college — deliberately reclassified DOWN from Primary because its specific resolution is Contested); state pressure/legal precarity (scattered and uneven, not empire-wide policy); martyrdom as meaning-response (resting on exactly two data points — Ignatius and Polycarp — and explicitly not extended further).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Tensional: </w:t>
      </w:r>
      <w:r>
        <w:t xml:space="preserve">boundary-drawing against rival movements (Marcionite, Valentinian, proto-docetic) — the thinnest gravity evidentially, classified accordingly.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candidate failed: </w:t>
      </w:r>
      <w:r>
        <w:t xml:space="preserve">the household (</w:t>
      </w:r>
      <w:r>
        <w:rPr>
          <w:i/>
          <w:iCs/>
        </w:rPr>
        <w:t xml:space="preserve">oikos</w:t>
      </w:r>
      <w:r>
        <w:t xml:space="preserve">) as a technical meeting-unit did not clear the evidence bar and is recorded as a tested non-finding — an example of the method declining a claim modern historiography might have assumed.</w:t>
      </w:r>
    </w:p>
    <w:p>
      <w:pPr>
        <w:pStyle w:val="Heading1"/>
        <w:spacing w:after="100" w:before="240"/>
      </w:pPr>
      <w:r>
        <w:rPr>
          <w:color w:val="1F3864"/>
          <w:sz w:val="26"/>
          <w:szCs w:val="26"/>
        </w:rPr>
        <w:t xml:space="preserve">Two internal strands, held apart</w:t>
      </w:r>
    </w:p>
    <w:p>
      <w:pPr>
        <w:spacing w:after="100"/>
      </w:pPr>
      <w:r>
        <w:t xml:space="preserve">Strand A (Antioch/Asia Minor, Ignatian): argues toward a single episcopal office; treats the doctrinal/bodily boundary as the sharp front; carries the martyrdom material. Strand B (Rome: 1 Clement, Hermas): argues toward a plural presbyteral college; treats post-baptismal mercy as the sharp front. The shared logic — </w:t>
      </w:r>
      <w:r>
        <w:rPr>
          <w:i/>
          <w:iCs/>
        </w:rPr>
        <w:t xml:space="preserve">argue rather than inherit</w:t>
      </w:r>
      <w:r>
        <w:t xml:space="preserve"> — runs through both; the world’s reconstruction refuses to collapse them.</w:t>
      </w:r>
    </w:p>
    <w:p>
      <w:pPr>
        <w:pStyle w:val="Heading1"/>
        <w:spacing w:after="100" w:before="240"/>
      </w:pPr>
      <w:r>
        <w:rPr>
          <w:color w:val="1F3864"/>
          <w:sz w:val="26"/>
          <w:szCs w:val="26"/>
        </w:rPr>
        <w:t xml:space="preserve">What the participant actually sees</w:t>
      </w:r>
    </w:p>
    <w:p>
      <w:pPr>
        <w:spacing w:after="100"/>
      </w:pPr>
      <w:r>
        <w:t xml:space="preserve">Four always-present Tier 1 terms (</w:t>
      </w:r>
      <w:r>
        <w:rPr>
          <w:i/>
          <w:iCs/>
        </w:rPr>
        <w:t xml:space="preserve">episkopos, presbyteros, ekklesia, eucharistia</w:t>
      </w:r>
      <w:r>
        <w:t xml:space="preserve">), a working lexicon with contested terms tagged, thirteen tier-classified stories (Ignatius’s guarded journey, the Corinthian dispute, Pliny’s interrogation, the Didache eucharist…), and three-level transparency: hover any claim for the plain explanation, click through to sources and confidence — down to the footnote.</w:t>
      </w:r>
    </w:p>
    <w:p>
      <w:pPr>
        <w:pStyle w:val="Heading1"/>
        <w:spacing w:after="100" w:before="240"/>
      </w:pPr>
      <w:r>
        <w:rPr>
          <w:color w:val="1F3864"/>
          <w:sz w:val="26"/>
          <w:szCs w:val="26"/>
        </w:rPr>
        <w:t xml:space="preserve">The honest limits the world itself declares (Section 8 of its Profile)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interior life of enslaved and non-literate members — the vast majority — is held as named absence, not filled with an invented voice.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confident claims about “typical” network-wide practice: the evidence is occasional letters answering local trouble, and the Representative says 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period is archaeologically invisible; material-culture questions are answered from texts or not at 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world’s most vivid material concentrates in one contested-authenticity source (Ignatius) and one strand (A) — a consolidated disclosure the Representative itself carries: </w:t>
      </w:r>
      <w:r>
        <w:rPr>
          <w:i/>
          <w:iCs/>
        </w:rPr>
        <w:t xml:space="preserve">“Where we sound most alive, we are also, in one specific and disclosed way, at our thinnest.”</w:t>
      </w:r>
    </w:p>
    <w:p>
      <w:pPr>
        <w:pStyle w:val="Heading1"/>
        <w:spacing w:after="100" w:before="240"/>
      </w:pPr>
      <w:r>
        <w:rPr>
          <w:color w:val="1F3864"/>
          <w:sz w:val="26"/>
          <w:szCs w:val="26"/>
        </w:rPr>
        <w:t xml:space="preserve">Where a reviewer might poke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the Ignatian authenticity dispute weighted fairly — carried as contested without either dismissing the corpus or resting the world on it?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the two-strand structure respect the evidence, or over-schematize it?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 the confidence labels calibrated the way the field would set them — especially the deliberate downgrades (authority consolidation to Supporting; boundary-drawing to Tensional)?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the eucharistic diversity-first treatment (three orders, unharmonized) hold up?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 the live test: talk to the Representative. Ask it what it cannot know. See whether it answers like a witness or like a chatbot.</w:t>
      </w:r>
    </w:p>
    <w:p>
      <w:pPr>
        <w:spacing w:after="100"/>
      </w:pPr>
      <w:r>
        <w:rPr>
          <w:i/>
          <w:iCs/>
        </w:rPr>
        <w:t xml:space="preserve">Full apparatus available: Doc_01–Doc_09 (world identification, source ecology, lexicon, gravity discovery, ecological reconstruction, forces analysis, story inventory with tier justifications, validation testing), plus source registry, gravity index, and story index spreadsheets.</w:t>
      </w:r>
    </w:p>
    <w:sectPr>
      <w:pgSz w:w="12240" w:h="15840" w:orient="portrait"/>
      <w:pgMar w:top="900" w:right="1180" w:bottom="9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2026-07-16T17:23:35.802Z</dcterms:created>
  <dcterms:modified xsi:type="dcterms:W3CDTF">2026-07-16T17:23:35.802Z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