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The Church in Conversation — Design Brief</w:t>
      </w:r>
    </w:p>
    <w:p>
      <w:pPr>
        <w:spacing w:after="4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What we want, so you can design it — a companion to the fuller spec, not a replacement</w:t>
      </w:r>
    </w:p>
    <w:p>
      <w:pPr>
        <w:pBdr>
          <w:bottom w:val="single" w:color="1F3864" w:sz="4" w:space="4"/>
        </w:pBdr>
        <w:spacing w:after="160"/>
        <w:jc w:val="center"/>
      </w:pPr>
      <w:r>
        <w:rPr>
          <w:rFonts w:ascii="Arial" w:cs="Arial" w:eastAsia="Arial" w:hAnsi="Arial"/>
          <w:color w:val="8496B0"/>
          <w:sz w:val="15"/>
          <w:szCs w:val="15"/>
        </w:rPr>
        <w:t xml:space="preserve">July 2026 · One to two pages, by design — ask for the full Front-End Vision &amp; Phased Plan or Experience Vision for more texture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What This Is</w:t>
      </w:r>
    </w:p>
    <w:p>
      <w:pPr>
        <w:spacing w:after="100" w:line="250"/>
      </w:pPr>
      <w:r>
        <w:rPr>
          <w:rFonts w:ascii="Arial" w:cs="Arial" w:eastAsia="Arial" w:hAnsi="Arial"/>
          <w:sz w:val="18"/>
          <w:szCs w:val="18"/>
        </w:rPr>
        <w:t xml:space="preserve">A participant sits at a Table with up to five Representatives — AI voices, each formed by and speaking only from inside one specific historical Christian community — hosted by a neutral Facilitator who governs the conversation without becoming its center. That’s the whole product. No separate "discussion" feature, no chatbot framing, no single authoritative AI voice: an encounter between genuinely distinct historical voices.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The Feeling We’re Building Toward</w:t>
      </w:r>
    </w:p>
    <w:p>
      <w:pPr>
        <w:spacing w:after="100" w:line="250"/>
      </w:pPr>
      <w:r>
        <w:rPr>
          <w:rFonts w:ascii="Arial" w:cs="Arial" w:eastAsia="Arial" w:hAnsi="Arial"/>
          <w:sz w:val="18"/>
          <w:szCs w:val="18"/>
        </w:rPr>
        <w:t xml:space="preserve">Picture the Inklings — Lewis and Tolkien arguing late into the evening at the Eagle and Child — reset in an early-church register: unhurried, communal, close to the ground, argument as affection rather than combat. Every visual and interaction choice below should answer to that feeling, not to typical chat-app conventions.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The One Rule Underneath Everything</w:t>
      </w:r>
    </w:p>
    <w:p>
      <w:pPr>
        <w:spacing w:after="100" w:line="250"/>
      </w:pPr>
      <w:r>
        <w:rPr>
          <w:rFonts w:ascii="Arial" w:cs="Arial" w:eastAsia="Arial" w:hAnsi="Arial"/>
          <w:sz w:val="18"/>
          <w:szCs w:val="18"/>
        </w:rPr>
        <w:t xml:space="preserve">Only what a world’s own evidence actually supports is shown, spoken, or offered — its vocabulary, the people depicted at its Table, the object in front of a Representative, the experiences it can offer. Where the evidence runs out, the system says so plainly. Nothing is invented to fill a gap — an honest absence is a finding, not a bug.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The Experience, Compressed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Landing: an evocative Table — warm light, waiting seats, no Representatives until a world is chosen — but not an empty room. The Facilitator is already there, the one figure present, to greet the participant and offer the choices below. Three entry paths shown with equal weight: jump straight to a question, browse and pick worlds yourself, or let the Facilitator ask a few questions and choose for you. A quiet fourth option, “Ask the Facilitator,” lets a skeptical visitor interrogate the project before committing to anything.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Sitting down: one static background image, up to five figures at the Table in clothing typical of their world; ethnicity and diversity follow that world’s own evidence, never defaulted, never invented. Each figure holds whatever object was typical of their world’s expression of faith — or nothing, when the evidence supports nothing.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Motion, not animation, at first: camera zoom to whoever’s speaking, a pan between two Representatives mid-exchange, a widen when the participant addresses the whole Table — following the same turn-taking the Facilitator already governs.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Conversation: typed text in a dialogue box at the center of the scene — the permanent core of the experience, not a placeholder for voice. Voice is a real, additive goal (culturally- and gender-matched text-to-speech), gated by cost today, not by architecture.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Reading the sources: terms, stories, and quotes specific to a world are highlighted in the dialogue text. Hover gives a short, plain-language explanation; click opens the full lexicon and source detail. One consistent interaction pattern for anything carrying a confidence level — never a different treatment per content type.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Build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100"/>
        <w:gridCol w:w="1800"/>
        <w:gridCol w:w="20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Worlds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Visual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Voice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Transparency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Prototype Alpha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1–3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Static image + camera zoom/pan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 + simple voice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None yet (deferred)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Prototype Beta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1–5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Static image + camera zoom/pan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 + simple voice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Basic glossary, 5 terms/world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Phase 1 — “Conversations with the Early Church”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5 (full set)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Animated table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 + voice, improving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Full 3-level glossary + sourcing</w:t>
            </w:r>
          </w:p>
        </w:tc>
      </w:tr>
    </w:tbl>
    <w:p>
      <w:pPr>
        <w:spacing w:after="0" w:before="120" w:line="230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Beyond Phase 1: richer multilingual voice casting and role-based emphasis layer in on an ongoing track as funding allows; the eventual Ultimate Vision adds a full world timeline spanning history, cross-era Tables, and guided "Tours" of a world’s worship life — bounded by the same evidentiary rule above.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Design Constraints Worth Knowing Before You Start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Hard ceiling: never more than five Representatives at once, full stop — worth designing for explicitly, not just assumed.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Text is permanently load-bearing: the hover/click transparency mechanic has no audio equivalent, so text can’t be designed away later even as voice matures.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Build the seams now, not the features: this needs to grow toward 50–100 worlds and several not-yet-built capabilities without a rebuild. Ask for the Engineering Considerations Catalog — it names the specific, cheap-now choices (data fields, a clean retrieval interface, a real voice pipeline) that keep that true.</w:t>
      </w:r>
    </w:p>
    <w:sectPr>
      <w:footerReference w:type="default" r:id="rId7"/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3"/>
        <w:szCs w:val="13"/>
      </w:rPr>
      <w:t xml:space="preserve">The Church in Conversation — Design Brief · Page </w:t>
    </w:r>
    <w:r>
      <w:rPr>
        <w:rFonts w:ascii="Arial" w:cs="Arial" w:eastAsia="Arial" w:hAnsi="Arial"/>
        <w:color w:val="999999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3"/>
        <w:szCs w:val="13"/>
      </w:rPr>
      <w:t xml:space="preserve"> of </w:t>
    </w:r>
    <w:r>
      <w:rPr>
        <w:rFonts w:ascii="Arial" w:cs="Arial" w:eastAsia="Arial" w:hAnsi="Arial"/>
        <w:color w:val="999999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2026-07-09T03:56:56.766Z</dcterms:created>
  <dcterms:modified xsi:type="dcterms:W3CDTF">2026-07-09T03:56:56.773Z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