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0A" w:rsidRDefault="00160A0A">
      <w:pPr>
        <w:jc w:val="center"/>
        <w:rPr>
          <w:rFonts w:ascii="Tahoma" w:hAnsi="Tahoma" w:cs="Tahoma"/>
          <w:b/>
          <w:i/>
        </w:rPr>
      </w:pPr>
      <w:r>
        <w:rPr>
          <w:rFonts w:ascii="Tahoma" w:hAnsi="Tahoma" w:cs="Tahoma"/>
          <w:b/>
          <w:i/>
        </w:rPr>
        <w:t>FORSYTH COUNTY COURSE SYLLABUS</w:t>
      </w:r>
    </w:p>
    <w:p w:rsidR="00160A0A" w:rsidRDefault="00160A0A">
      <w:pPr>
        <w:jc w:val="center"/>
        <w:rPr>
          <w:rFonts w:ascii="Tahoma" w:hAnsi="Tahoma" w:cs="Tahoma"/>
          <w:b/>
          <w:i/>
        </w:rPr>
      </w:pPr>
      <w:r>
        <w:rPr>
          <w:rFonts w:ascii="Tahoma" w:hAnsi="Tahoma" w:cs="Tahoma"/>
          <w:b/>
          <w:i/>
        </w:rPr>
        <w:t>South Forsyth High School</w:t>
      </w:r>
    </w:p>
    <w:p w:rsidR="00160A0A" w:rsidRDefault="00160A0A">
      <w:pPr>
        <w:jc w:val="center"/>
        <w:rPr>
          <w:rFonts w:ascii="Tahoma" w:hAnsi="Tahoma" w:cs="Tahoma"/>
          <w:b/>
          <w:i/>
        </w:rPr>
      </w:pPr>
    </w:p>
    <w:tbl>
      <w:tblPr>
        <w:tblW w:w="0" w:type="auto"/>
        <w:tblInd w:w="-15" w:type="dxa"/>
        <w:tblLayout w:type="fixed"/>
        <w:tblLook w:val="0000"/>
      </w:tblPr>
      <w:tblGrid>
        <w:gridCol w:w="1008"/>
        <w:gridCol w:w="720"/>
        <w:gridCol w:w="180"/>
        <w:gridCol w:w="306"/>
        <w:gridCol w:w="2214"/>
        <w:gridCol w:w="1080"/>
        <w:gridCol w:w="1134"/>
        <w:gridCol w:w="486"/>
        <w:gridCol w:w="1758"/>
      </w:tblGrid>
      <w:tr w:rsidR="00160A0A">
        <w:tc>
          <w:tcPr>
            <w:tcW w:w="1728" w:type="dxa"/>
            <w:gridSpan w:val="2"/>
            <w:tcBorders>
              <w:top w:val="single" w:sz="4" w:space="0" w:color="000000"/>
              <w:left w:val="single" w:sz="4" w:space="0" w:color="000000"/>
            </w:tcBorders>
          </w:tcPr>
          <w:p w:rsidR="00160A0A" w:rsidRDefault="00160A0A">
            <w:pPr>
              <w:snapToGrid w:val="0"/>
              <w:rPr>
                <w:rFonts w:ascii="Tahoma" w:hAnsi="Tahoma" w:cs="Tahoma"/>
                <w:sz w:val="20"/>
                <w:szCs w:val="20"/>
              </w:rPr>
            </w:pPr>
            <w:r>
              <w:rPr>
                <w:rFonts w:ascii="Tahoma" w:hAnsi="Tahoma" w:cs="Tahoma"/>
                <w:sz w:val="20"/>
                <w:szCs w:val="20"/>
              </w:rPr>
              <w:t>COURSE TITLE:</w:t>
            </w:r>
          </w:p>
        </w:tc>
        <w:tc>
          <w:tcPr>
            <w:tcW w:w="7158" w:type="dxa"/>
            <w:gridSpan w:val="7"/>
            <w:tcBorders>
              <w:top w:val="single" w:sz="4" w:space="0" w:color="000000"/>
              <w:right w:val="single" w:sz="4" w:space="0" w:color="000000"/>
            </w:tcBorders>
          </w:tcPr>
          <w:p w:rsidR="00160A0A" w:rsidRDefault="00160A0A">
            <w:pPr>
              <w:snapToGrid w:val="0"/>
              <w:rPr>
                <w:rFonts w:ascii="Tahoma" w:hAnsi="Tahoma" w:cs="Tahoma"/>
                <w:sz w:val="20"/>
                <w:szCs w:val="20"/>
              </w:rPr>
            </w:pPr>
            <w:r>
              <w:rPr>
                <w:rFonts w:ascii="Tahoma" w:hAnsi="Tahoma" w:cs="Tahoma"/>
                <w:sz w:val="20"/>
                <w:szCs w:val="20"/>
              </w:rPr>
              <w:t>Introduction to Culinary Arts</w:t>
            </w:r>
          </w:p>
        </w:tc>
      </w:tr>
      <w:tr w:rsidR="00160A0A">
        <w:tc>
          <w:tcPr>
            <w:tcW w:w="2214" w:type="dxa"/>
            <w:gridSpan w:val="4"/>
            <w:tcBorders>
              <w:left w:val="single" w:sz="4" w:space="0" w:color="000000"/>
            </w:tcBorders>
          </w:tcPr>
          <w:p w:rsidR="00160A0A" w:rsidRDefault="00160A0A">
            <w:pPr>
              <w:snapToGrid w:val="0"/>
              <w:rPr>
                <w:rFonts w:ascii="Tahoma" w:hAnsi="Tahoma" w:cs="Tahoma"/>
                <w:sz w:val="20"/>
                <w:szCs w:val="20"/>
              </w:rPr>
            </w:pPr>
          </w:p>
        </w:tc>
        <w:tc>
          <w:tcPr>
            <w:tcW w:w="2214" w:type="dxa"/>
          </w:tcPr>
          <w:p w:rsidR="00160A0A" w:rsidRDefault="00160A0A">
            <w:pPr>
              <w:snapToGrid w:val="0"/>
              <w:rPr>
                <w:rFonts w:ascii="Tahoma" w:hAnsi="Tahoma" w:cs="Tahoma"/>
                <w:sz w:val="20"/>
                <w:szCs w:val="20"/>
              </w:rPr>
            </w:pPr>
          </w:p>
        </w:tc>
        <w:tc>
          <w:tcPr>
            <w:tcW w:w="2214" w:type="dxa"/>
            <w:gridSpan w:val="2"/>
          </w:tcPr>
          <w:p w:rsidR="00160A0A" w:rsidRDefault="00160A0A">
            <w:pPr>
              <w:snapToGrid w:val="0"/>
              <w:rPr>
                <w:rFonts w:ascii="Tahoma" w:hAnsi="Tahoma" w:cs="Tahoma"/>
                <w:sz w:val="20"/>
                <w:szCs w:val="20"/>
              </w:rPr>
            </w:pPr>
          </w:p>
        </w:tc>
        <w:tc>
          <w:tcPr>
            <w:tcW w:w="2244" w:type="dxa"/>
            <w:gridSpan w:val="2"/>
            <w:tcBorders>
              <w:right w:val="single" w:sz="4" w:space="0" w:color="000000"/>
            </w:tcBorders>
          </w:tcPr>
          <w:p w:rsidR="00160A0A" w:rsidRDefault="00160A0A">
            <w:pPr>
              <w:snapToGrid w:val="0"/>
              <w:rPr>
                <w:rFonts w:ascii="Tahoma" w:hAnsi="Tahoma" w:cs="Tahoma"/>
                <w:sz w:val="20"/>
                <w:szCs w:val="20"/>
              </w:rPr>
            </w:pPr>
          </w:p>
        </w:tc>
      </w:tr>
      <w:tr w:rsidR="00160A0A">
        <w:tc>
          <w:tcPr>
            <w:tcW w:w="1908" w:type="dxa"/>
            <w:gridSpan w:val="3"/>
            <w:tcBorders>
              <w:left w:val="single" w:sz="4" w:space="0" w:color="000000"/>
            </w:tcBorders>
          </w:tcPr>
          <w:p w:rsidR="00160A0A" w:rsidRDefault="00160A0A">
            <w:pPr>
              <w:snapToGrid w:val="0"/>
              <w:rPr>
                <w:rFonts w:ascii="Tahoma" w:hAnsi="Tahoma" w:cs="Tahoma"/>
                <w:sz w:val="20"/>
                <w:szCs w:val="20"/>
              </w:rPr>
            </w:pPr>
            <w:r>
              <w:rPr>
                <w:rFonts w:ascii="Tahoma" w:hAnsi="Tahoma" w:cs="Tahoma"/>
                <w:sz w:val="20"/>
                <w:szCs w:val="20"/>
              </w:rPr>
              <w:t>TEACHER NAME:</w:t>
            </w:r>
          </w:p>
        </w:tc>
        <w:tc>
          <w:tcPr>
            <w:tcW w:w="2520" w:type="dxa"/>
            <w:gridSpan w:val="2"/>
          </w:tcPr>
          <w:p w:rsidR="00160A0A" w:rsidRDefault="00DB56EF">
            <w:pPr>
              <w:snapToGrid w:val="0"/>
              <w:rPr>
                <w:rFonts w:ascii="Tahoma" w:hAnsi="Tahoma" w:cs="Tahoma"/>
                <w:sz w:val="20"/>
                <w:szCs w:val="20"/>
              </w:rPr>
            </w:pPr>
            <w:r>
              <w:rPr>
                <w:rFonts w:ascii="Tahoma" w:hAnsi="Tahoma" w:cs="Tahoma"/>
                <w:sz w:val="20"/>
                <w:szCs w:val="20"/>
              </w:rPr>
              <w:t>Dawn Martin, RD, LD</w:t>
            </w:r>
          </w:p>
        </w:tc>
        <w:tc>
          <w:tcPr>
            <w:tcW w:w="1080" w:type="dxa"/>
          </w:tcPr>
          <w:p w:rsidR="00160A0A" w:rsidRDefault="00160A0A">
            <w:pPr>
              <w:snapToGrid w:val="0"/>
              <w:rPr>
                <w:rFonts w:ascii="Tahoma" w:hAnsi="Tahoma" w:cs="Tahoma"/>
                <w:sz w:val="20"/>
                <w:szCs w:val="20"/>
              </w:rPr>
            </w:pPr>
            <w:r>
              <w:rPr>
                <w:rFonts w:ascii="Tahoma" w:hAnsi="Tahoma" w:cs="Tahoma"/>
                <w:sz w:val="20"/>
                <w:szCs w:val="20"/>
              </w:rPr>
              <w:t>E-MAIL:</w:t>
            </w:r>
          </w:p>
        </w:tc>
        <w:tc>
          <w:tcPr>
            <w:tcW w:w="3378" w:type="dxa"/>
            <w:gridSpan w:val="3"/>
            <w:tcBorders>
              <w:right w:val="single" w:sz="4" w:space="0" w:color="000000"/>
            </w:tcBorders>
          </w:tcPr>
          <w:p w:rsidR="00160A0A" w:rsidRDefault="00DB56EF">
            <w:pPr>
              <w:snapToGrid w:val="0"/>
              <w:rPr>
                <w:rFonts w:ascii="Tahoma" w:hAnsi="Tahoma" w:cs="Tahoma"/>
                <w:sz w:val="20"/>
                <w:szCs w:val="20"/>
              </w:rPr>
            </w:pPr>
            <w:r>
              <w:rPr>
                <w:rFonts w:ascii="Tahoma" w:hAnsi="Tahoma" w:cs="Tahoma"/>
                <w:sz w:val="20"/>
                <w:szCs w:val="20"/>
              </w:rPr>
              <w:t>dmartin</w:t>
            </w:r>
            <w:r w:rsidR="00160A0A">
              <w:rPr>
                <w:rFonts w:ascii="Tahoma" w:hAnsi="Tahoma" w:cs="Tahoma"/>
                <w:sz w:val="20"/>
                <w:szCs w:val="20"/>
              </w:rPr>
              <w:t>@forsyth.k12.ga.us</w:t>
            </w:r>
          </w:p>
        </w:tc>
      </w:tr>
      <w:tr w:rsidR="00160A0A">
        <w:tc>
          <w:tcPr>
            <w:tcW w:w="2214" w:type="dxa"/>
            <w:gridSpan w:val="4"/>
            <w:tcBorders>
              <w:left w:val="single" w:sz="4" w:space="0" w:color="000000"/>
            </w:tcBorders>
          </w:tcPr>
          <w:p w:rsidR="00160A0A" w:rsidRDefault="00160A0A">
            <w:pPr>
              <w:snapToGrid w:val="0"/>
              <w:rPr>
                <w:rFonts w:ascii="Tahoma" w:hAnsi="Tahoma" w:cs="Tahoma"/>
                <w:sz w:val="20"/>
                <w:szCs w:val="20"/>
              </w:rPr>
            </w:pPr>
          </w:p>
        </w:tc>
        <w:tc>
          <w:tcPr>
            <w:tcW w:w="2214" w:type="dxa"/>
          </w:tcPr>
          <w:p w:rsidR="00160A0A" w:rsidRDefault="00160A0A">
            <w:pPr>
              <w:snapToGrid w:val="0"/>
              <w:rPr>
                <w:rFonts w:ascii="Tahoma" w:hAnsi="Tahoma" w:cs="Tahoma"/>
                <w:sz w:val="20"/>
                <w:szCs w:val="20"/>
              </w:rPr>
            </w:pPr>
          </w:p>
        </w:tc>
        <w:tc>
          <w:tcPr>
            <w:tcW w:w="2214" w:type="dxa"/>
            <w:gridSpan w:val="2"/>
          </w:tcPr>
          <w:p w:rsidR="00160A0A" w:rsidRDefault="00160A0A">
            <w:pPr>
              <w:snapToGrid w:val="0"/>
              <w:rPr>
                <w:rFonts w:ascii="Tahoma" w:hAnsi="Tahoma" w:cs="Tahoma"/>
                <w:sz w:val="20"/>
                <w:szCs w:val="20"/>
              </w:rPr>
            </w:pPr>
          </w:p>
        </w:tc>
        <w:tc>
          <w:tcPr>
            <w:tcW w:w="2244" w:type="dxa"/>
            <w:gridSpan w:val="2"/>
            <w:tcBorders>
              <w:right w:val="single" w:sz="4" w:space="0" w:color="000000"/>
            </w:tcBorders>
          </w:tcPr>
          <w:p w:rsidR="00160A0A" w:rsidRDefault="00160A0A">
            <w:pPr>
              <w:snapToGrid w:val="0"/>
              <w:rPr>
                <w:rFonts w:ascii="Tahoma" w:hAnsi="Tahoma" w:cs="Tahoma"/>
                <w:sz w:val="20"/>
                <w:szCs w:val="20"/>
              </w:rPr>
            </w:pPr>
          </w:p>
        </w:tc>
      </w:tr>
      <w:tr w:rsidR="00160A0A">
        <w:tc>
          <w:tcPr>
            <w:tcW w:w="1008" w:type="dxa"/>
            <w:tcBorders>
              <w:left w:val="single" w:sz="4" w:space="0" w:color="000000"/>
              <w:bottom w:val="single" w:sz="4" w:space="0" w:color="000000"/>
            </w:tcBorders>
          </w:tcPr>
          <w:p w:rsidR="00160A0A" w:rsidRDefault="00160A0A">
            <w:pPr>
              <w:snapToGrid w:val="0"/>
              <w:rPr>
                <w:rFonts w:ascii="Tahoma" w:hAnsi="Tahoma" w:cs="Tahoma"/>
                <w:sz w:val="20"/>
                <w:szCs w:val="20"/>
              </w:rPr>
            </w:pPr>
            <w:r>
              <w:rPr>
                <w:rFonts w:ascii="Tahoma" w:hAnsi="Tahoma" w:cs="Tahoma"/>
                <w:sz w:val="20"/>
                <w:szCs w:val="20"/>
              </w:rPr>
              <w:t>ROOM:</w:t>
            </w:r>
          </w:p>
        </w:tc>
        <w:tc>
          <w:tcPr>
            <w:tcW w:w="3420" w:type="dxa"/>
            <w:gridSpan w:val="4"/>
            <w:tcBorders>
              <w:bottom w:val="single" w:sz="4" w:space="0" w:color="000000"/>
            </w:tcBorders>
          </w:tcPr>
          <w:p w:rsidR="00160A0A" w:rsidRDefault="00160A0A">
            <w:pPr>
              <w:snapToGrid w:val="0"/>
              <w:rPr>
                <w:rFonts w:ascii="Tahoma" w:hAnsi="Tahoma" w:cs="Tahoma"/>
                <w:sz w:val="20"/>
                <w:szCs w:val="20"/>
              </w:rPr>
            </w:pPr>
            <w:r>
              <w:rPr>
                <w:rFonts w:ascii="Tahoma" w:hAnsi="Tahoma" w:cs="Tahoma"/>
                <w:sz w:val="20"/>
                <w:szCs w:val="20"/>
              </w:rPr>
              <w:t>19</w:t>
            </w:r>
            <w:r w:rsidR="00DB56EF">
              <w:rPr>
                <w:rFonts w:ascii="Tahoma" w:hAnsi="Tahoma" w:cs="Tahoma"/>
                <w:sz w:val="20"/>
                <w:szCs w:val="20"/>
              </w:rPr>
              <w:t>6</w:t>
            </w:r>
          </w:p>
        </w:tc>
        <w:tc>
          <w:tcPr>
            <w:tcW w:w="2700" w:type="dxa"/>
            <w:gridSpan w:val="3"/>
            <w:tcBorders>
              <w:bottom w:val="single" w:sz="4" w:space="0" w:color="000000"/>
            </w:tcBorders>
          </w:tcPr>
          <w:p w:rsidR="00160A0A" w:rsidRDefault="00160A0A">
            <w:pPr>
              <w:snapToGrid w:val="0"/>
              <w:rPr>
                <w:rFonts w:ascii="Tahoma" w:hAnsi="Tahoma" w:cs="Tahoma"/>
                <w:sz w:val="20"/>
                <w:szCs w:val="20"/>
              </w:rPr>
            </w:pPr>
            <w:r>
              <w:rPr>
                <w:rFonts w:ascii="Tahoma" w:hAnsi="Tahoma" w:cs="Tahoma"/>
                <w:sz w:val="20"/>
                <w:szCs w:val="20"/>
              </w:rPr>
              <w:t>PHONE: 770-781-2264         EXT: 10019</w:t>
            </w:r>
            <w:r w:rsidR="00DB56EF">
              <w:rPr>
                <w:rFonts w:ascii="Tahoma" w:hAnsi="Tahoma" w:cs="Tahoma"/>
                <w:sz w:val="20"/>
                <w:szCs w:val="20"/>
              </w:rPr>
              <w:t>6</w:t>
            </w:r>
          </w:p>
        </w:tc>
        <w:tc>
          <w:tcPr>
            <w:tcW w:w="1758" w:type="dxa"/>
            <w:tcBorders>
              <w:bottom w:val="single" w:sz="4" w:space="0" w:color="000000"/>
              <w:right w:val="single" w:sz="4" w:space="0" w:color="000000"/>
            </w:tcBorders>
          </w:tcPr>
          <w:p w:rsidR="00160A0A" w:rsidRDefault="00160A0A">
            <w:pPr>
              <w:snapToGrid w:val="0"/>
              <w:rPr>
                <w:rFonts w:ascii="Tahoma" w:hAnsi="Tahoma" w:cs="Tahoma"/>
                <w:sz w:val="20"/>
                <w:szCs w:val="20"/>
              </w:rPr>
            </w:pPr>
          </w:p>
        </w:tc>
      </w:tr>
    </w:tbl>
    <w:p w:rsidR="00160A0A" w:rsidRDefault="00160A0A"/>
    <w:p w:rsidR="00160A0A" w:rsidRDefault="00160A0A">
      <w:pPr>
        <w:rPr>
          <w:rFonts w:ascii="Tahoma" w:hAnsi="Tahoma" w:cs="Tahoma"/>
          <w:i/>
          <w:sz w:val="16"/>
          <w:szCs w:val="16"/>
        </w:rPr>
      </w:pPr>
      <w:r>
        <w:rPr>
          <w:rFonts w:ascii="Tahoma" w:hAnsi="Tahoma" w:cs="Tahoma"/>
          <w:b/>
          <w:sz w:val="20"/>
          <w:szCs w:val="20"/>
        </w:rPr>
        <w:t>Course Description:</w:t>
      </w:r>
      <w:r>
        <w:rPr>
          <w:rFonts w:ascii="Tahoma" w:hAnsi="Tahoma" w:cs="Tahoma"/>
          <w:b/>
        </w:rPr>
        <w:t xml:space="preserve"> </w:t>
      </w:r>
      <w:r>
        <w:rPr>
          <w:rFonts w:ascii="Tahoma" w:hAnsi="Tahoma" w:cs="Tahoma"/>
          <w:sz w:val="16"/>
          <w:szCs w:val="16"/>
        </w:rPr>
        <w:t>Introduction to Culinary Arts is a course designed to introduce students to fundamental food preparation terms, concepts, and methods in Culinary Arts where laboratory practice will parallel class work. Fundamental techniques, skills, and terminology are covered and mastered with an emphasis on basic kitchen and dining room safety, sanitation, equipment maintenance and operation procedures.  Course also provides an overview of the professionalism in the culinary industry and career opportunities leading into a career pathway to Culinary Arts</w:t>
      </w:r>
      <w:r>
        <w:rPr>
          <w:rFonts w:ascii="Tahoma" w:hAnsi="Tahoma" w:cs="Tahoma"/>
          <w:i/>
          <w:sz w:val="16"/>
          <w:szCs w:val="16"/>
        </w:rPr>
        <w:t>.</w:t>
      </w:r>
    </w:p>
    <w:p w:rsidR="00160A0A" w:rsidRDefault="00160A0A">
      <w:pPr>
        <w:rPr>
          <w:rFonts w:ascii="Tahoma" w:hAnsi="Tahoma" w:cs="Tahoma"/>
          <w:b/>
          <w:sz w:val="20"/>
          <w:szCs w:val="20"/>
        </w:rPr>
      </w:pPr>
    </w:p>
    <w:p w:rsidR="00160A0A" w:rsidRDefault="00160A0A">
      <w:pPr>
        <w:rPr>
          <w:rFonts w:ascii="Tahoma" w:hAnsi="Tahoma" w:cs="Tahoma"/>
          <w:sz w:val="16"/>
          <w:szCs w:val="16"/>
        </w:rPr>
      </w:pPr>
      <w:r>
        <w:rPr>
          <w:rFonts w:ascii="Tahoma" w:hAnsi="Tahoma" w:cs="Tahoma"/>
          <w:b/>
          <w:sz w:val="20"/>
          <w:szCs w:val="20"/>
        </w:rPr>
        <w:t>Standards:</w:t>
      </w:r>
      <w:r>
        <w:rPr>
          <w:rFonts w:ascii="Tahoma" w:hAnsi="Tahoma" w:cs="Tahoma"/>
        </w:rPr>
        <w:t xml:space="preserve">  </w:t>
      </w:r>
      <w:r>
        <w:rPr>
          <w:rFonts w:ascii="Tahoma" w:hAnsi="Tahoma" w:cs="Tahoma"/>
          <w:sz w:val="16"/>
          <w:szCs w:val="16"/>
        </w:rPr>
        <w:t xml:space="preserve">Course Standards can be found at </w:t>
      </w:r>
      <w:hyperlink r:id="rId4" w:history="1">
        <w:r>
          <w:rPr>
            <w:rStyle w:val="Hyperlink"/>
            <w:rFonts w:ascii="Tahoma" w:hAnsi="Tahoma"/>
          </w:rPr>
          <w:t>www.georgiastandards.org</w:t>
        </w:r>
      </w:hyperlink>
      <w:r>
        <w:rPr>
          <w:rFonts w:ascii="Tahoma" w:hAnsi="Tahoma" w:cs="Tahoma"/>
          <w:sz w:val="16"/>
          <w:szCs w:val="16"/>
        </w:rPr>
        <w:t xml:space="preserve"> or students can access the standards through Angel under Intro to Culinary Arts.</w:t>
      </w:r>
    </w:p>
    <w:p w:rsidR="00160A0A" w:rsidRDefault="00160A0A"/>
    <w:p w:rsidR="00160A0A" w:rsidRDefault="00160A0A">
      <w:pPr>
        <w:rPr>
          <w:rFonts w:ascii="Tahoma" w:hAnsi="Tahoma" w:cs="Tahoma"/>
          <w:b/>
          <w:sz w:val="16"/>
          <w:szCs w:val="16"/>
        </w:rPr>
      </w:pPr>
      <w:r>
        <w:rPr>
          <w:rFonts w:ascii="Tahoma" w:hAnsi="Tahoma" w:cs="Tahoma"/>
          <w:b/>
          <w:sz w:val="20"/>
          <w:szCs w:val="20"/>
        </w:rPr>
        <w:t xml:space="preserve">Learning Resources/Textbook(s): </w:t>
      </w:r>
      <w:r>
        <w:rPr>
          <w:rFonts w:ascii="Tahoma" w:hAnsi="Tahoma" w:cs="Tahoma"/>
          <w:b/>
          <w:sz w:val="16"/>
          <w:szCs w:val="16"/>
        </w:rPr>
        <w:t xml:space="preserve">Textbooks include: Becoming a Restaurant and Foodservice Professional Year One, from the National Restaurant Association Education Foundation, 2005 (replacement cost $62.00);  Introduction to Culinary Arts from The Culinary Institute of America, 2007 (replacement cost $75.00); Culinary Essentials from Glencoe, 2006 (replacement cost $70.00).  </w:t>
      </w:r>
    </w:p>
    <w:p w:rsidR="00160A0A" w:rsidRDefault="00160A0A"/>
    <w:p w:rsidR="00160A0A" w:rsidRDefault="00160A0A">
      <w:pPr>
        <w:rPr>
          <w:rFonts w:ascii="Tahoma" w:hAnsi="Tahoma" w:cs="Tahoma"/>
          <w:bCs/>
          <w:sz w:val="16"/>
          <w:szCs w:val="16"/>
        </w:rPr>
      </w:pPr>
      <w:r>
        <w:rPr>
          <w:rFonts w:ascii="Tahoma" w:hAnsi="Tahoma" w:cs="Tahoma"/>
          <w:b/>
          <w:sz w:val="20"/>
          <w:szCs w:val="20"/>
        </w:rPr>
        <w:t>Required Assignments:</w:t>
      </w:r>
      <w:r>
        <w:rPr>
          <w:rFonts w:ascii="Tahoma" w:hAnsi="Tahoma" w:cs="Tahoma"/>
        </w:rPr>
        <w:t xml:space="preserve"> </w:t>
      </w:r>
      <w:r>
        <w:rPr>
          <w:rFonts w:ascii="Tahoma" w:hAnsi="Tahoma" w:cs="Tahoma"/>
          <w:sz w:val="16"/>
          <w:szCs w:val="16"/>
        </w:rPr>
        <w:t xml:space="preserve">Each student is required to complete one outside catering that is supervised by the instructor or another administrator in the Forsyth County School System. Students will be notified in plenty of time to arrange their schedule.  If the student does NOT complete ONE outside catering, there is a project that can be completed.  Students should NOT wait until the last month to complete this project.  </w:t>
      </w:r>
      <w:r>
        <w:rPr>
          <w:rFonts w:ascii="Tahoma" w:hAnsi="Tahoma" w:cs="Tahoma"/>
          <w:bCs/>
          <w:sz w:val="16"/>
          <w:szCs w:val="16"/>
          <w:u w:val="single"/>
        </w:rPr>
        <w:t>Required Uniform</w:t>
      </w:r>
      <w:r>
        <w:rPr>
          <w:rFonts w:ascii="Tahoma" w:hAnsi="Tahoma" w:cs="Tahoma"/>
          <w:bCs/>
          <w:sz w:val="16"/>
          <w:szCs w:val="16"/>
        </w:rPr>
        <w:t xml:space="preserve">- All Culinary Arts students are required to have solid black, non-skid sole shoes, black pants (no jeans), and a white button down shirt for all catering functions.  </w:t>
      </w:r>
    </w:p>
    <w:p w:rsidR="00160A0A" w:rsidRDefault="00160A0A">
      <w:pPr>
        <w:rPr>
          <w:rFonts w:ascii="Tahoma" w:hAnsi="Tahoma" w:cs="Tahoma"/>
          <w:sz w:val="16"/>
          <w:szCs w:val="16"/>
        </w:rPr>
      </w:pPr>
      <w:r>
        <w:rPr>
          <w:rFonts w:ascii="Tahoma" w:hAnsi="Tahoma" w:cs="Tahoma"/>
          <w:b/>
          <w:sz w:val="16"/>
          <w:szCs w:val="16"/>
          <w:u w:val="single"/>
        </w:rPr>
        <w:t>LAB FEES: $40 total for the year.</w:t>
      </w:r>
      <w:r>
        <w:rPr>
          <w:rFonts w:ascii="Tahoma" w:hAnsi="Tahoma" w:cs="Tahoma"/>
          <w:sz w:val="16"/>
          <w:szCs w:val="16"/>
        </w:rPr>
        <w:t xml:space="preserve"> Includes the following:</w:t>
      </w:r>
    </w:p>
    <w:p w:rsidR="00160A0A" w:rsidRDefault="00160A0A">
      <w:pPr>
        <w:rPr>
          <w:rFonts w:ascii="Tahoma" w:hAnsi="Tahoma" w:cs="Tahoma"/>
          <w:sz w:val="16"/>
          <w:szCs w:val="16"/>
        </w:rPr>
      </w:pPr>
      <w:r>
        <w:rPr>
          <w:rFonts w:ascii="Tahoma" w:hAnsi="Tahoma" w:cs="Tahoma"/>
          <w:sz w:val="16"/>
          <w:szCs w:val="16"/>
        </w:rPr>
        <w:t>$15.00  TB Skin Test</w:t>
      </w:r>
    </w:p>
    <w:p w:rsidR="00160A0A" w:rsidRDefault="00160A0A">
      <w:pPr>
        <w:rPr>
          <w:rFonts w:ascii="Tahoma" w:hAnsi="Tahoma" w:cs="Tahoma"/>
          <w:sz w:val="16"/>
          <w:szCs w:val="16"/>
        </w:rPr>
      </w:pPr>
      <w:r>
        <w:rPr>
          <w:rFonts w:ascii="Tahoma" w:hAnsi="Tahoma" w:cs="Tahoma"/>
          <w:sz w:val="16"/>
          <w:szCs w:val="16"/>
        </w:rPr>
        <w:t>$25.00 Food Consumables</w:t>
      </w:r>
    </w:p>
    <w:p w:rsidR="00160A0A" w:rsidRDefault="00160A0A"/>
    <w:p w:rsidR="003B4676" w:rsidRDefault="00160A0A">
      <w:pPr>
        <w:rPr>
          <w:rFonts w:ascii="Tahoma" w:hAnsi="Tahoma" w:cs="Tahoma"/>
          <w:sz w:val="16"/>
          <w:szCs w:val="16"/>
        </w:rPr>
      </w:pPr>
      <w:r>
        <w:rPr>
          <w:rFonts w:ascii="Tahoma" w:hAnsi="Tahoma" w:cs="Tahoma"/>
          <w:b/>
          <w:sz w:val="16"/>
          <w:szCs w:val="16"/>
          <w:u w:val="single"/>
        </w:rPr>
        <w:t>Per Forsyth County Health Code, all students serving food outside the classroom, must have a TB skin test.</w:t>
      </w:r>
      <w:r>
        <w:rPr>
          <w:rFonts w:ascii="Tahoma" w:hAnsi="Tahoma" w:cs="Tahoma"/>
          <w:sz w:val="16"/>
          <w:szCs w:val="16"/>
        </w:rPr>
        <w:t xml:space="preserve">  The cost of the test is $15.00 and the test will be given in the classroom by a registered nurse or you may have the test at the health department</w:t>
      </w:r>
      <w:r w:rsidR="003B4676">
        <w:rPr>
          <w:rFonts w:ascii="Tahoma" w:hAnsi="Tahoma" w:cs="Tahoma"/>
          <w:sz w:val="16"/>
          <w:szCs w:val="16"/>
        </w:rPr>
        <w:t xml:space="preserve"> on August 22.</w:t>
      </w:r>
    </w:p>
    <w:p w:rsidR="00160A0A" w:rsidRDefault="003B4676">
      <w:pPr>
        <w:rPr>
          <w:rFonts w:ascii="Tahoma" w:hAnsi="Tahoma" w:cs="Tahoma"/>
          <w:i/>
          <w:sz w:val="16"/>
          <w:szCs w:val="16"/>
        </w:rPr>
      </w:pPr>
      <w:r>
        <w:rPr>
          <w:rFonts w:ascii="Tahoma" w:hAnsi="Tahoma" w:cs="Tahoma"/>
          <w:i/>
          <w:sz w:val="16"/>
          <w:szCs w:val="16"/>
        </w:rPr>
        <w:t xml:space="preserve"> </w:t>
      </w:r>
    </w:p>
    <w:p w:rsidR="00160A0A" w:rsidRDefault="00160A0A">
      <w:pPr>
        <w:rPr>
          <w:rFonts w:ascii="Tahoma" w:hAnsi="Tahoma"/>
          <w:sz w:val="16"/>
          <w:szCs w:val="16"/>
        </w:rPr>
      </w:pPr>
      <w:r>
        <w:rPr>
          <w:b/>
          <w:sz w:val="20"/>
          <w:szCs w:val="20"/>
        </w:rPr>
        <w:t>Availability for Extra Help</w:t>
      </w:r>
      <w:r>
        <w:rPr>
          <w:b/>
        </w:rPr>
        <w:t>:</w:t>
      </w:r>
      <w:r>
        <w:t xml:space="preserve">  </w:t>
      </w:r>
      <w:r>
        <w:rPr>
          <w:rFonts w:ascii="Tahoma" w:hAnsi="Tahoma"/>
          <w:sz w:val="16"/>
          <w:szCs w:val="16"/>
        </w:rPr>
        <w:t>Tuesday and Thursday mornings beginning at 7:45 a.m.  Students may also seek other days if prior arrangements are confirmed with the instructor.</w:t>
      </w:r>
    </w:p>
    <w:p w:rsidR="00160A0A" w:rsidRDefault="00160A0A">
      <w:pPr>
        <w:rPr>
          <w:rFonts w:ascii="Tahoma" w:hAnsi="Tahoma" w:cs="Tahoma"/>
          <w:i/>
          <w:sz w:val="16"/>
          <w:szCs w:val="16"/>
        </w:rPr>
      </w:pPr>
    </w:p>
    <w:p w:rsidR="00160A0A" w:rsidRDefault="00160A0A">
      <w:pPr>
        <w:rPr>
          <w:rFonts w:ascii="Tahoma" w:hAnsi="Tahoma" w:cs="Tahoma"/>
          <w:sz w:val="20"/>
          <w:szCs w:val="20"/>
        </w:rPr>
      </w:pPr>
      <w:r>
        <w:rPr>
          <w:rFonts w:ascii="Tahoma" w:hAnsi="Tahoma" w:cs="Tahoma"/>
          <w:b/>
          <w:sz w:val="20"/>
          <w:szCs w:val="20"/>
        </w:rPr>
        <w:t>Makeup Work</w:t>
      </w:r>
      <w:r>
        <w:rPr>
          <w:rFonts w:ascii="Tahoma" w:hAnsi="Tahoma" w:cs="Tahoma"/>
          <w:sz w:val="20"/>
          <w:szCs w:val="20"/>
        </w:rPr>
        <w:t xml:space="preserve">:  </w:t>
      </w:r>
      <w:r>
        <w:rPr>
          <w:rFonts w:ascii="Tahoma" w:hAnsi="Tahoma" w:cs="Tahoma"/>
          <w:sz w:val="16"/>
          <w:szCs w:val="16"/>
        </w:rPr>
        <w:t>All missed class work, assessments and labs are the responsibility of the student when they are absent from school.  A student who is absent on the class day before a regularly scheduled assessment will be responsible for completing the assignment on the regularly scheduled day and time.  Students who have been absent more than two consecutive days (including the assessment day) will be given five (5) school days to make up the assessment and/or other assignments.  This does not include major projects, research papers, etc., where the deadline has been posted in advance.  The teacher has the discretion to grant a longer period of time to make up work if there are extenuating circumstances</w:t>
      </w:r>
      <w:r>
        <w:rPr>
          <w:rFonts w:ascii="Tahoma" w:hAnsi="Tahoma" w:cs="Tahoma"/>
          <w:sz w:val="20"/>
          <w:szCs w:val="20"/>
        </w:rPr>
        <w:t>.</w:t>
      </w:r>
    </w:p>
    <w:p w:rsidR="00160A0A" w:rsidRDefault="00160A0A">
      <w:pPr>
        <w:rPr>
          <w:rFonts w:ascii="Tahoma" w:hAnsi="Tahoma" w:cs="Tahoma"/>
          <w:b/>
          <w:sz w:val="20"/>
          <w:szCs w:val="20"/>
        </w:rPr>
      </w:pPr>
      <w:r>
        <w:rPr>
          <w:rFonts w:ascii="Tahoma" w:hAnsi="Tahoma" w:cs="Tahoma"/>
          <w:b/>
          <w:sz w:val="20"/>
          <w:szCs w:val="20"/>
        </w:rPr>
        <w:t>Grading Calculations:</w:t>
      </w:r>
    </w:p>
    <w:p w:rsidR="00160A0A" w:rsidRDefault="00D10B98">
      <w:pPr>
        <w:rPr>
          <w:rFonts w:ascii="Tahoma" w:hAnsi="Tahoma" w:cs="Tahoma"/>
          <w:sz w:val="16"/>
          <w:szCs w:val="16"/>
        </w:rPr>
      </w:pPr>
      <w:r>
        <w:rPr>
          <w:rFonts w:ascii="Tahoma" w:hAnsi="Tahoma" w:cs="Tahoma"/>
          <w:sz w:val="16"/>
          <w:szCs w:val="16"/>
        </w:rPr>
        <w:t>Course Average = 50</w:t>
      </w:r>
      <w:r w:rsidR="00160A0A">
        <w:rPr>
          <w:rFonts w:ascii="Tahoma" w:hAnsi="Tahoma" w:cs="Tahoma"/>
          <w:sz w:val="16"/>
          <w:szCs w:val="16"/>
        </w:rPr>
        <w:t>% (1</w:t>
      </w:r>
      <w:r w:rsidR="00160A0A">
        <w:rPr>
          <w:rFonts w:ascii="Tahoma" w:hAnsi="Tahoma" w:cs="Tahoma"/>
          <w:sz w:val="16"/>
          <w:szCs w:val="16"/>
          <w:vertAlign w:val="superscript"/>
        </w:rPr>
        <w:t>ST</w:t>
      </w:r>
      <w:r w:rsidR="00160A0A">
        <w:rPr>
          <w:rFonts w:ascii="Tahoma" w:hAnsi="Tahoma" w:cs="Tahoma"/>
          <w:sz w:val="16"/>
          <w:szCs w:val="16"/>
        </w:rPr>
        <w:t xml:space="preserve"> Sem. Course Wo</w:t>
      </w:r>
      <w:r>
        <w:rPr>
          <w:rFonts w:ascii="Tahoma" w:hAnsi="Tahoma" w:cs="Tahoma"/>
          <w:sz w:val="16"/>
          <w:szCs w:val="16"/>
        </w:rPr>
        <w:t>rk) + 50</w:t>
      </w:r>
      <w:r w:rsidR="00160A0A">
        <w:rPr>
          <w:rFonts w:ascii="Tahoma" w:hAnsi="Tahoma" w:cs="Tahoma"/>
          <w:sz w:val="16"/>
          <w:szCs w:val="16"/>
        </w:rPr>
        <w:t>% (2</w:t>
      </w:r>
      <w:r w:rsidR="00160A0A">
        <w:rPr>
          <w:rFonts w:ascii="Tahoma" w:hAnsi="Tahoma" w:cs="Tahoma"/>
          <w:sz w:val="16"/>
          <w:szCs w:val="16"/>
          <w:vertAlign w:val="superscript"/>
        </w:rPr>
        <w:t>ND</w:t>
      </w:r>
      <w:r w:rsidR="00160A0A">
        <w:rPr>
          <w:rFonts w:ascii="Tahoma" w:hAnsi="Tahoma" w:cs="Tahoma"/>
          <w:sz w:val="16"/>
          <w:szCs w:val="16"/>
        </w:rPr>
        <w:t xml:space="preserve"> Sem. Cours</w:t>
      </w:r>
      <w:r>
        <w:rPr>
          <w:rFonts w:ascii="Tahoma" w:hAnsi="Tahoma" w:cs="Tahoma"/>
          <w:sz w:val="16"/>
          <w:szCs w:val="16"/>
        </w:rPr>
        <w:t>e Work)</w:t>
      </w:r>
    </w:p>
    <w:p w:rsidR="00160A0A" w:rsidRDefault="00160A0A">
      <w:pPr>
        <w:rPr>
          <w:rFonts w:ascii="Tahoma" w:hAnsi="Tahoma" w:cs="Tahoma"/>
          <w:sz w:val="16"/>
          <w:szCs w:val="16"/>
        </w:rPr>
      </w:pPr>
      <w:r>
        <w:rPr>
          <w:rFonts w:ascii="Tahoma" w:hAnsi="Tahoma" w:cs="Tahoma"/>
          <w:sz w:val="16"/>
          <w:szCs w:val="16"/>
        </w:rPr>
        <w:t>1</w:t>
      </w:r>
      <w:r>
        <w:rPr>
          <w:rFonts w:ascii="Tahoma" w:hAnsi="Tahoma" w:cs="Tahoma"/>
          <w:sz w:val="16"/>
          <w:szCs w:val="16"/>
          <w:vertAlign w:val="superscript"/>
        </w:rPr>
        <w:t>ST</w:t>
      </w:r>
      <w:r>
        <w:rPr>
          <w:rFonts w:ascii="Tahoma" w:hAnsi="Tahoma" w:cs="Tahoma"/>
          <w:sz w:val="16"/>
          <w:szCs w:val="16"/>
        </w:rPr>
        <w:t xml:space="preserve"> &amp; 2</w:t>
      </w:r>
      <w:r>
        <w:rPr>
          <w:rFonts w:ascii="Tahoma" w:hAnsi="Tahoma" w:cs="Tahoma"/>
          <w:sz w:val="16"/>
          <w:szCs w:val="16"/>
          <w:vertAlign w:val="superscript"/>
        </w:rPr>
        <w:t>ND</w:t>
      </w:r>
      <w:r w:rsidR="00D10B98">
        <w:rPr>
          <w:rFonts w:ascii="Tahoma" w:hAnsi="Tahoma" w:cs="Tahoma"/>
          <w:sz w:val="16"/>
          <w:szCs w:val="16"/>
        </w:rPr>
        <w:t xml:space="preserve"> Semester Course Work = 75% Summative + 25</w:t>
      </w:r>
      <w:r>
        <w:rPr>
          <w:rFonts w:ascii="Tahoma" w:hAnsi="Tahoma" w:cs="Tahoma"/>
          <w:sz w:val="16"/>
          <w:szCs w:val="16"/>
        </w:rPr>
        <w:t xml:space="preserve">% Formative </w:t>
      </w:r>
    </w:p>
    <w:p w:rsidR="00160A0A" w:rsidRDefault="00160A0A">
      <w:pPr>
        <w:rPr>
          <w:rFonts w:ascii="Tahoma" w:hAnsi="Tahoma" w:cs="Tahoma"/>
          <w:b/>
          <w:sz w:val="20"/>
          <w:szCs w:val="20"/>
        </w:rPr>
      </w:pPr>
      <w:r>
        <w:rPr>
          <w:rFonts w:ascii="Tahoma" w:hAnsi="Tahoma" w:cs="Tahoma"/>
          <w:sz w:val="16"/>
          <w:szCs w:val="16"/>
        </w:rPr>
        <w:t xml:space="preserve">Concept of formative assessment:  </w:t>
      </w:r>
      <w:hyperlink r:id="rId5" w:history="1">
        <w:r>
          <w:rPr>
            <w:rStyle w:val="Hyperlink"/>
            <w:rFonts w:ascii="Tahoma" w:hAnsi="Tahoma"/>
          </w:rPr>
          <w:t>http://pareonline.net/getvn.asp?v=8&amp;n=9</w:t>
        </w:r>
      </w:hyperlink>
    </w:p>
    <w:p w:rsidR="00160A0A" w:rsidRDefault="00160A0A">
      <w:pPr>
        <w:rPr>
          <w:rFonts w:ascii="Tahoma" w:hAnsi="Tahoma" w:cs="Tahoma"/>
          <w:b/>
          <w:sz w:val="20"/>
          <w:szCs w:val="20"/>
        </w:rPr>
      </w:pPr>
      <w:r>
        <w:rPr>
          <w:rFonts w:ascii="Tahoma" w:hAnsi="Tahoma" w:cs="Tahoma"/>
          <w:b/>
          <w:sz w:val="20"/>
          <w:szCs w:val="20"/>
        </w:rPr>
        <w:t>Grading Policy:</w:t>
      </w:r>
      <w:r>
        <w:rPr>
          <w:rFonts w:ascii="Tahoma" w:hAnsi="Tahoma" w:cs="Tahoma"/>
          <w:b/>
          <w:sz w:val="20"/>
          <w:szCs w:val="20"/>
        </w:rPr>
        <w:tab/>
      </w:r>
      <w:r>
        <w:rPr>
          <w:rFonts w:ascii="Tahoma" w:hAnsi="Tahoma" w:cs="Tahoma"/>
          <w:b/>
          <w:sz w:val="20"/>
          <w:szCs w:val="20"/>
        </w:rPr>
        <w:tab/>
      </w:r>
      <w:r>
        <w:rPr>
          <w:rFonts w:ascii="Tahoma" w:hAnsi="Tahoma" w:cs="Tahoma"/>
          <w:b/>
          <w:sz w:val="20"/>
          <w:szCs w:val="20"/>
        </w:rPr>
        <w:tab/>
        <w:t xml:space="preserve">  </w:t>
      </w:r>
    </w:p>
    <w:p w:rsidR="00160A0A" w:rsidRDefault="00160A0A">
      <w:pPr>
        <w:rPr>
          <w:rFonts w:ascii="Tahoma" w:hAnsi="Tahoma" w:cs="Tahoma"/>
          <w:sz w:val="16"/>
          <w:szCs w:val="16"/>
        </w:rPr>
      </w:pPr>
      <w:r>
        <w:rPr>
          <w:rFonts w:ascii="Tahoma" w:hAnsi="Tahoma" w:cs="Tahoma"/>
          <w:sz w:val="16"/>
          <w:szCs w:val="16"/>
        </w:rPr>
        <w:t>A = 90 – 100</w:t>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p>
    <w:p w:rsidR="00160A0A" w:rsidRDefault="00160A0A">
      <w:pPr>
        <w:rPr>
          <w:rFonts w:ascii="Tahoma" w:hAnsi="Tahoma" w:cs="Tahoma"/>
          <w:sz w:val="16"/>
          <w:szCs w:val="16"/>
        </w:rPr>
      </w:pPr>
      <w:r>
        <w:rPr>
          <w:rFonts w:ascii="Tahoma" w:hAnsi="Tahoma" w:cs="Tahoma"/>
          <w:sz w:val="16"/>
          <w:szCs w:val="16"/>
        </w:rPr>
        <w:t>B = 80 – 89</w:t>
      </w:r>
    </w:p>
    <w:p w:rsidR="00160A0A" w:rsidRDefault="00160A0A">
      <w:pPr>
        <w:rPr>
          <w:rFonts w:ascii="Tahoma" w:hAnsi="Tahoma" w:cs="Tahoma"/>
          <w:sz w:val="16"/>
          <w:szCs w:val="16"/>
        </w:rPr>
      </w:pPr>
      <w:r>
        <w:rPr>
          <w:rFonts w:ascii="Tahoma" w:hAnsi="Tahoma" w:cs="Tahoma"/>
          <w:sz w:val="16"/>
          <w:szCs w:val="16"/>
        </w:rPr>
        <w:t>C = 70 – 79</w:t>
      </w:r>
    </w:p>
    <w:p w:rsidR="00160A0A" w:rsidRDefault="00160A0A">
      <w:pPr>
        <w:rPr>
          <w:rFonts w:ascii="Tahoma" w:hAnsi="Tahoma" w:cs="Tahoma"/>
          <w:sz w:val="16"/>
          <w:szCs w:val="16"/>
        </w:rPr>
      </w:pPr>
      <w:r>
        <w:rPr>
          <w:rFonts w:ascii="Tahoma" w:hAnsi="Tahoma" w:cs="Tahoma"/>
          <w:sz w:val="16"/>
          <w:szCs w:val="16"/>
        </w:rPr>
        <w:t>Failing = Below 70</w:t>
      </w:r>
    </w:p>
    <w:p w:rsidR="00160A0A" w:rsidRDefault="00160A0A">
      <w:pPr>
        <w:rPr>
          <w:rFonts w:ascii="Tahoma" w:hAnsi="Tahoma" w:cs="Tahoma"/>
          <w:sz w:val="16"/>
          <w:szCs w:val="16"/>
        </w:rPr>
      </w:pPr>
    </w:p>
    <w:p w:rsidR="00160A0A" w:rsidRDefault="00160A0A">
      <w:pPr>
        <w:rPr>
          <w:rFonts w:ascii="Tahoma" w:hAnsi="Tahoma" w:cs="Tahoma"/>
          <w:i/>
          <w:sz w:val="16"/>
          <w:szCs w:val="16"/>
        </w:rPr>
      </w:pPr>
      <w:r>
        <w:rPr>
          <w:rFonts w:ascii="Tahoma" w:hAnsi="Tahoma" w:cs="Tahoma"/>
          <w:i/>
          <w:sz w:val="16"/>
          <w:szCs w:val="16"/>
        </w:rPr>
        <w:t>*Formative Assessments include, but are not limited to homework, class work, practice tests, rough drafts, and sections of projects/ research papers/presentations.</w:t>
      </w:r>
    </w:p>
    <w:p w:rsidR="00160A0A" w:rsidRDefault="00160A0A">
      <w:pPr>
        <w:rPr>
          <w:rFonts w:ascii="Tahoma" w:hAnsi="Tahoma" w:cs="Tahoma"/>
          <w:i/>
          <w:sz w:val="16"/>
          <w:szCs w:val="16"/>
        </w:rPr>
      </w:pPr>
    </w:p>
    <w:p w:rsidR="00160A0A" w:rsidRDefault="00160A0A">
      <w:pPr>
        <w:rPr>
          <w:rFonts w:ascii="Tahoma" w:hAnsi="Tahoma" w:cs="Tahoma"/>
          <w:i/>
          <w:sz w:val="16"/>
          <w:szCs w:val="16"/>
        </w:rPr>
      </w:pPr>
      <w:r>
        <w:rPr>
          <w:rFonts w:ascii="Tahoma" w:hAnsi="Tahoma" w:cs="Tahoma"/>
          <w:i/>
          <w:sz w:val="16"/>
          <w:szCs w:val="16"/>
        </w:rPr>
        <w:t>*Summative Assessments include, but are not limited to unit tests, final projects, final essays, final research papers, and final presentations.</w:t>
      </w:r>
    </w:p>
    <w:p w:rsidR="00160A0A" w:rsidRDefault="00160A0A">
      <w:pPr>
        <w:rPr>
          <w:rFonts w:ascii="Tahoma" w:hAnsi="Tahoma" w:cs="Tahoma"/>
          <w:i/>
          <w:sz w:val="16"/>
          <w:szCs w:val="16"/>
        </w:rPr>
      </w:pPr>
    </w:p>
    <w:sectPr w:rsidR="00160A0A" w:rsidSect="002441B1">
      <w:footnotePr>
        <w:pos w:val="beneathText"/>
      </w:footnotePr>
      <w:pgSz w:w="12240" w:h="15840"/>
      <w:pgMar w:top="1440" w:right="750" w:bottom="1440" w:left="7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rsids>
    <w:rsidRoot w:val="003B4676"/>
    <w:rsid w:val="00160A0A"/>
    <w:rsid w:val="002441B1"/>
    <w:rsid w:val="00280E88"/>
    <w:rsid w:val="003B4676"/>
    <w:rsid w:val="00705A22"/>
    <w:rsid w:val="00726D78"/>
    <w:rsid w:val="00775258"/>
    <w:rsid w:val="00BB0F4B"/>
    <w:rsid w:val="00D10B98"/>
    <w:rsid w:val="00DB56EF"/>
    <w:rsid w:val="00DB6501"/>
    <w:rsid w:val="00E60A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1B1"/>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2441B1"/>
  </w:style>
  <w:style w:type="character" w:customStyle="1" w:styleId="WW-Absatz-Standardschriftart">
    <w:name w:val="WW-Absatz-Standardschriftart"/>
    <w:rsid w:val="002441B1"/>
  </w:style>
  <w:style w:type="character" w:customStyle="1" w:styleId="WW8Num1z0">
    <w:name w:val="WW8Num1z0"/>
    <w:rsid w:val="002441B1"/>
    <w:rPr>
      <w:rFonts w:ascii="Symbol" w:hAnsi="Symbol"/>
    </w:rPr>
  </w:style>
  <w:style w:type="character" w:customStyle="1" w:styleId="WW8Num1z1">
    <w:name w:val="WW8Num1z1"/>
    <w:rsid w:val="002441B1"/>
    <w:rPr>
      <w:rFonts w:ascii="Courier New" w:hAnsi="Courier New" w:cs="Courier New"/>
    </w:rPr>
  </w:style>
  <w:style w:type="character" w:customStyle="1" w:styleId="WW8Num1z2">
    <w:name w:val="WW8Num1z2"/>
    <w:rsid w:val="002441B1"/>
    <w:rPr>
      <w:rFonts w:ascii="Wingdings" w:hAnsi="Wingdings"/>
    </w:rPr>
  </w:style>
  <w:style w:type="character" w:styleId="Hyperlink">
    <w:name w:val="Hyperlink"/>
    <w:basedOn w:val="DefaultParagraphFont"/>
    <w:semiHidden/>
    <w:rsid w:val="002441B1"/>
    <w:rPr>
      <w:color w:val="0000FF"/>
      <w:u w:val="single"/>
    </w:rPr>
  </w:style>
  <w:style w:type="character" w:styleId="FollowedHyperlink">
    <w:name w:val="FollowedHyperlink"/>
    <w:basedOn w:val="DefaultParagraphFont"/>
    <w:semiHidden/>
    <w:rsid w:val="002441B1"/>
    <w:rPr>
      <w:color w:val="800080"/>
      <w:u w:val="single"/>
    </w:rPr>
  </w:style>
  <w:style w:type="paragraph" w:customStyle="1" w:styleId="Heading">
    <w:name w:val="Heading"/>
    <w:basedOn w:val="Normal"/>
    <w:next w:val="BodyText"/>
    <w:rsid w:val="002441B1"/>
    <w:pPr>
      <w:keepNext/>
      <w:spacing w:before="240" w:after="120"/>
    </w:pPr>
    <w:rPr>
      <w:rFonts w:ascii="Arial" w:eastAsia="MS Mincho" w:hAnsi="Arial" w:cs="Tahoma"/>
      <w:sz w:val="28"/>
      <w:szCs w:val="28"/>
    </w:rPr>
  </w:style>
  <w:style w:type="paragraph" w:styleId="BodyText">
    <w:name w:val="Body Text"/>
    <w:basedOn w:val="Normal"/>
    <w:semiHidden/>
    <w:rsid w:val="002441B1"/>
    <w:pPr>
      <w:spacing w:after="120"/>
    </w:pPr>
  </w:style>
  <w:style w:type="paragraph" w:styleId="List">
    <w:name w:val="List"/>
    <w:basedOn w:val="BodyText"/>
    <w:semiHidden/>
    <w:rsid w:val="002441B1"/>
    <w:rPr>
      <w:rFonts w:cs="Tahoma"/>
    </w:rPr>
  </w:style>
  <w:style w:type="paragraph" w:styleId="Caption">
    <w:name w:val="caption"/>
    <w:basedOn w:val="Normal"/>
    <w:qFormat/>
    <w:rsid w:val="002441B1"/>
    <w:pPr>
      <w:suppressLineNumbers/>
      <w:spacing w:before="120" w:after="120"/>
    </w:pPr>
    <w:rPr>
      <w:rFonts w:cs="Tahoma"/>
      <w:i/>
      <w:iCs/>
    </w:rPr>
  </w:style>
  <w:style w:type="paragraph" w:customStyle="1" w:styleId="Index">
    <w:name w:val="Index"/>
    <w:basedOn w:val="Normal"/>
    <w:rsid w:val="002441B1"/>
    <w:pPr>
      <w:suppressLineNumbers/>
    </w:pPr>
    <w:rPr>
      <w:rFonts w:cs="Tahoma"/>
    </w:rPr>
  </w:style>
  <w:style w:type="paragraph" w:customStyle="1" w:styleId="TableContents">
    <w:name w:val="Table Contents"/>
    <w:basedOn w:val="Normal"/>
    <w:rsid w:val="002441B1"/>
    <w:pPr>
      <w:suppressLineNumbers/>
    </w:pPr>
  </w:style>
  <w:style w:type="paragraph" w:customStyle="1" w:styleId="TableHeading">
    <w:name w:val="Table Heading"/>
    <w:basedOn w:val="TableContents"/>
    <w:rsid w:val="002441B1"/>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areonline.net/getvn.asp?v=8&amp;n=9" TargetMode="External"/><Relationship Id="rId4" Type="http://schemas.openxmlformats.org/officeDocument/2006/relationships/hyperlink" Target="http://www.georgiastandar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FORSYTH COUNTY COURSE SYLLABUS</vt:lpstr>
    </vt:vector>
  </TitlesOfParts>
  <Company>Forsyth County School System</Company>
  <LinksUpToDate>false</LinksUpToDate>
  <CharactersWithSpaces>3927</CharactersWithSpaces>
  <SharedDoc>false</SharedDoc>
  <HLinks>
    <vt:vector size="12" baseType="variant">
      <vt:variant>
        <vt:i4>7798841</vt:i4>
      </vt:variant>
      <vt:variant>
        <vt:i4>3</vt:i4>
      </vt:variant>
      <vt:variant>
        <vt:i4>0</vt:i4>
      </vt:variant>
      <vt:variant>
        <vt:i4>5</vt:i4>
      </vt:variant>
      <vt:variant>
        <vt:lpwstr>http://pareonline.net/getvn.asp?v=8&amp;n=9</vt:lpwstr>
      </vt:variant>
      <vt:variant>
        <vt:lpwstr/>
      </vt:variant>
      <vt:variant>
        <vt:i4>4784209</vt:i4>
      </vt:variant>
      <vt:variant>
        <vt:i4>0</vt:i4>
      </vt:variant>
      <vt:variant>
        <vt:i4>0</vt:i4>
      </vt:variant>
      <vt:variant>
        <vt:i4>5</vt:i4>
      </vt:variant>
      <vt:variant>
        <vt:lpwstr>http://www.georgiastandards.org/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FORSYTH COUNTY COURSE SYLLABUS</dc:title>
  <dc:subject/>
  <dc:creator>Forsyth County School System</dc:creator>
  <cp:keywords/>
  <cp:lastModifiedBy>ssmatt</cp:lastModifiedBy>
  <cp:revision>2</cp:revision>
  <cp:lastPrinted>2011-08-10T13:54:00Z</cp:lastPrinted>
  <dcterms:created xsi:type="dcterms:W3CDTF">2013-08-07T14:11:00Z</dcterms:created>
  <dcterms:modified xsi:type="dcterms:W3CDTF">2013-08-07T14:11:00Z</dcterms:modified>
</cp:coreProperties>
</file>