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E8B0" w14:textId="08A7AA20" w:rsidR="00C930A7" w:rsidRDefault="00BA34FD">
      <w:r w:rsidRPr="00BA34FD">
        <w:t>Additional Protection for ‘Sensitive Content’</w:t>
      </w:r>
    </w:p>
    <w:p w14:paraId="762114F2" w14:textId="77777777" w:rsidR="00BA34FD" w:rsidRDefault="00BA34F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7222"/>
      </w:tblGrid>
      <w:tr w:rsidR="00BA34FD" w:rsidRPr="00BA34FD" w14:paraId="51192D78" w14:textId="77777777" w:rsidTr="00BA34FD">
        <w:trPr>
          <w:tblCellSpacing w:w="15" w:type="dxa"/>
        </w:trPr>
        <w:tc>
          <w:tcPr>
            <w:tcW w:w="0" w:type="auto"/>
            <w:vAlign w:val="center"/>
            <w:hideMark/>
          </w:tcPr>
          <w:p w14:paraId="5A6C0100" w14:textId="77777777" w:rsidR="00BA34FD" w:rsidRPr="00BA34FD" w:rsidRDefault="00BA34FD" w:rsidP="00BA34FD">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A34FD">
              <w:rPr>
                <w:rFonts w:ascii="Times New Roman" w:eastAsia="Times New Roman" w:hAnsi="Times New Roman" w:cs="Times New Roman"/>
                <w:b/>
                <w:bCs/>
                <w:kern w:val="0"/>
                <w:lang w:eastAsia="en-GB"/>
                <w14:ligatures w14:val="none"/>
              </w:rPr>
              <w:t>Section</w:t>
            </w:r>
          </w:p>
        </w:tc>
        <w:tc>
          <w:tcPr>
            <w:tcW w:w="0" w:type="auto"/>
            <w:vAlign w:val="center"/>
            <w:hideMark/>
          </w:tcPr>
          <w:p w14:paraId="7C6F338A" w14:textId="77777777" w:rsidR="00BA34FD" w:rsidRPr="00BA34FD" w:rsidRDefault="00BA34FD" w:rsidP="00BA34FD">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A34FD">
              <w:rPr>
                <w:rFonts w:ascii="Times New Roman" w:eastAsia="Times New Roman" w:hAnsi="Times New Roman" w:cs="Times New Roman"/>
                <w:b/>
                <w:bCs/>
                <w:kern w:val="0"/>
                <w:lang w:eastAsia="en-GB"/>
                <w14:ligatures w14:val="none"/>
              </w:rPr>
              <w:t>Content</w:t>
            </w:r>
          </w:p>
        </w:tc>
      </w:tr>
      <w:tr w:rsidR="00BA34FD" w:rsidRPr="00BA34FD" w14:paraId="40EB90FD" w14:textId="77777777" w:rsidTr="00BA34FD">
        <w:trPr>
          <w:tblCellSpacing w:w="15" w:type="dxa"/>
        </w:trPr>
        <w:tc>
          <w:tcPr>
            <w:tcW w:w="0" w:type="auto"/>
            <w:vAlign w:val="center"/>
            <w:hideMark/>
          </w:tcPr>
          <w:p w14:paraId="4DF2237E"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Product Vision Alignment</w:t>
            </w:r>
          </w:p>
        </w:tc>
        <w:tc>
          <w:tcPr>
            <w:tcW w:w="0" w:type="auto"/>
            <w:vAlign w:val="center"/>
            <w:hideMark/>
          </w:tcPr>
          <w:p w14:paraId="5D487CE0"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Strengthening the governance-grade security model of Adam by extending protection beyond infrastructure layers into the application itself. This initiative reinforces customer trust and compliance by ensuring that sensitive materials remain safeguarded even from privileged system-level access.</w:t>
            </w:r>
          </w:p>
        </w:tc>
      </w:tr>
      <w:tr w:rsidR="00BA34FD" w:rsidRPr="00BA34FD" w14:paraId="7B2391BF" w14:textId="77777777" w:rsidTr="00BA34FD">
        <w:trPr>
          <w:tblCellSpacing w:w="15" w:type="dxa"/>
        </w:trPr>
        <w:tc>
          <w:tcPr>
            <w:tcW w:w="0" w:type="auto"/>
            <w:vAlign w:val="center"/>
            <w:hideMark/>
          </w:tcPr>
          <w:p w14:paraId="28261E2A"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Business &amp; User Context</w:t>
            </w:r>
          </w:p>
        </w:tc>
        <w:tc>
          <w:tcPr>
            <w:tcW w:w="0" w:type="auto"/>
            <w:vAlign w:val="center"/>
            <w:hideMark/>
          </w:tcPr>
          <w:p w14:paraId="59600C72"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Customers operating in high-governance environments store meeting content, AI-generated summaries, and decisions of strategic and confidential nature within out platform. </w:t>
            </w:r>
          </w:p>
          <w:p w14:paraId="54CA4D6D"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While our infrastructure and database-level security controls (including firewalls, server-side encryption, and access controls) are robust, they do not address the residual exposure that exists when administrators have legitimate database-level access. </w:t>
            </w:r>
          </w:p>
          <w:p w14:paraId="70092A88"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This exposure can create risk in environments subject to regulatory or confidentiality obligations.  Additionally, our internal engineering operations occasionally require access to production databases for maintenance or troubleshooting. </w:t>
            </w:r>
          </w:p>
          <w:p w14:paraId="2AB19EBD"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Strengthening auditing and access control mechanisms at the cloud environment level enhances assurance that such activities remain transparent, policy-compliant, and fully auditable.</w:t>
            </w:r>
          </w:p>
        </w:tc>
      </w:tr>
      <w:tr w:rsidR="00BA34FD" w:rsidRPr="00BA34FD" w14:paraId="6704D533" w14:textId="77777777" w:rsidTr="00BA34FD">
        <w:trPr>
          <w:tblCellSpacing w:w="15" w:type="dxa"/>
        </w:trPr>
        <w:tc>
          <w:tcPr>
            <w:tcW w:w="0" w:type="auto"/>
            <w:vAlign w:val="center"/>
            <w:hideMark/>
          </w:tcPr>
          <w:p w14:paraId="1E9B4B78"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User Personas &amp; Realities</w:t>
            </w:r>
          </w:p>
        </w:tc>
        <w:tc>
          <w:tcPr>
            <w:tcW w:w="0" w:type="auto"/>
            <w:vAlign w:val="center"/>
            <w:hideMark/>
          </w:tcPr>
          <w:p w14:paraId="46AAF078" w14:textId="77777777" w:rsidR="00BA34FD" w:rsidRPr="00BA34FD" w:rsidRDefault="00BA34FD" w:rsidP="00BA34F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Governance Professionals and Executive Office Staff</w:t>
            </w:r>
            <w:r w:rsidRPr="00BA34FD">
              <w:rPr>
                <w:rFonts w:ascii="Times New Roman" w:eastAsia="Times New Roman" w:hAnsi="Times New Roman" w:cs="Times New Roman"/>
                <w:kern w:val="0"/>
                <w:lang w:eastAsia="en-GB"/>
                <w14:ligatures w14:val="none"/>
              </w:rPr>
              <w:t xml:space="preserve"> – expect confidentiality and control over meeting materials, directives, and minutes shared across committees and governing bodies. They rely on the </w:t>
            </w:r>
            <w:proofErr w:type="spellStart"/>
            <w:r w:rsidRPr="00BA34FD">
              <w:rPr>
                <w:rFonts w:ascii="Times New Roman" w:eastAsia="Times New Roman" w:hAnsi="Times New Roman" w:cs="Times New Roman"/>
                <w:kern w:val="0"/>
                <w:lang w:eastAsia="en-GB"/>
                <w14:ligatures w14:val="none"/>
              </w:rPr>
              <w:t>roduct</w:t>
            </w:r>
            <w:proofErr w:type="spellEnd"/>
            <w:r w:rsidRPr="00BA34FD">
              <w:rPr>
                <w:rFonts w:ascii="Times New Roman" w:eastAsia="Times New Roman" w:hAnsi="Times New Roman" w:cs="Times New Roman"/>
                <w:kern w:val="0"/>
                <w:lang w:eastAsia="en-GB"/>
                <w14:ligatures w14:val="none"/>
              </w:rPr>
              <w:t xml:space="preserve"> to ensure materials are only accessible to those with a legitimate need-to-know.  </w:t>
            </w:r>
          </w:p>
          <w:p w14:paraId="26D7F613" w14:textId="77777777" w:rsidR="00BA34FD" w:rsidRPr="00BA34FD" w:rsidRDefault="00BA34FD" w:rsidP="00BA34F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Leadership Tier (Executives, Ministers, and Board Members)</w:t>
            </w:r>
            <w:r w:rsidRPr="00BA34FD">
              <w:rPr>
                <w:rFonts w:ascii="Times New Roman" w:eastAsia="Times New Roman" w:hAnsi="Times New Roman" w:cs="Times New Roman"/>
                <w:kern w:val="0"/>
                <w:lang w:eastAsia="en-GB"/>
                <w14:ligatures w14:val="none"/>
              </w:rPr>
              <w:t> – expect absolute confidentiality of their information, even from privileged users such as IT administrators within their own organization. They view the platform as a trusted environment where sensitive deliberations and summaries are protected end-to-end, regardless of backend access privileges.  </w:t>
            </w:r>
          </w:p>
          <w:p w14:paraId="4607FF82" w14:textId="77777777" w:rsidR="00BA34FD" w:rsidRPr="00BA34FD" w:rsidRDefault="00BA34FD" w:rsidP="00BA34F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IT Administrators</w:t>
            </w:r>
            <w:r w:rsidRPr="00BA34FD">
              <w:rPr>
                <w:rFonts w:ascii="Times New Roman" w:eastAsia="Times New Roman" w:hAnsi="Times New Roman" w:cs="Times New Roman"/>
                <w:kern w:val="0"/>
                <w:lang w:eastAsia="en-GB"/>
                <w14:ligatures w14:val="none"/>
              </w:rPr>
              <w:t> – require confidence that the platform enforces least-privilege access models and cannot be misused to view or extract sensitive content.  </w:t>
            </w:r>
          </w:p>
          <w:p w14:paraId="3BE1F871" w14:textId="77777777" w:rsidR="00BA34FD" w:rsidRPr="00BA34FD" w:rsidRDefault="00BA34FD" w:rsidP="00BA34F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Engineering Team</w:t>
            </w:r>
            <w:r w:rsidRPr="00BA34FD">
              <w:rPr>
                <w:rFonts w:ascii="Times New Roman" w:eastAsia="Times New Roman" w:hAnsi="Times New Roman" w:cs="Times New Roman"/>
                <w:kern w:val="0"/>
                <w:lang w:eastAsia="en-GB"/>
                <w14:ligatures w14:val="none"/>
              </w:rPr>
              <w:t> – require controlled access for operational and diagnostic purposes but within a governance framework that provides full traceability, oversight, and audit logs.</w:t>
            </w:r>
          </w:p>
        </w:tc>
      </w:tr>
      <w:tr w:rsidR="00BA34FD" w:rsidRPr="00BA34FD" w14:paraId="0E2953BC" w14:textId="77777777" w:rsidTr="00BA34FD">
        <w:trPr>
          <w:tblCellSpacing w:w="15" w:type="dxa"/>
        </w:trPr>
        <w:tc>
          <w:tcPr>
            <w:tcW w:w="0" w:type="auto"/>
            <w:vAlign w:val="center"/>
            <w:hideMark/>
          </w:tcPr>
          <w:p w14:paraId="3F73F0AD"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Problem Statements</w:t>
            </w:r>
          </w:p>
        </w:tc>
        <w:tc>
          <w:tcPr>
            <w:tcW w:w="0" w:type="auto"/>
            <w:vAlign w:val="center"/>
            <w:hideMark/>
          </w:tcPr>
          <w:p w14:paraId="5DE4ECF2" w14:textId="77777777" w:rsidR="00BA34FD" w:rsidRPr="00BA34FD" w:rsidRDefault="00BA34FD" w:rsidP="00BA34F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Residual exposure of sensitive content</w:t>
            </w:r>
            <w:r w:rsidRPr="00BA34FD">
              <w:rPr>
                <w:rFonts w:ascii="Times New Roman" w:eastAsia="Times New Roman" w:hAnsi="Times New Roman" w:cs="Times New Roman"/>
                <w:kern w:val="0"/>
                <w:lang w:eastAsia="en-GB"/>
                <w14:ligatures w14:val="none"/>
              </w:rPr>
              <w:t>: Sensitive fields such as meeting titles, minutes, and AI-generated summaries can be queried directly at the database layer by privileged users, introducing confidentiality risk. MVP fields include:</w:t>
            </w:r>
          </w:p>
          <w:p w14:paraId="3262E06C" w14:textId="77777777" w:rsidR="00BA34FD" w:rsidRPr="00BA34FD" w:rsidRDefault="00BA34FD" w:rsidP="00BA34F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Meeting titles</w:t>
            </w:r>
          </w:p>
          <w:p w14:paraId="16486747" w14:textId="77777777" w:rsidR="00BA34FD" w:rsidRPr="00BA34FD" w:rsidRDefault="00BA34FD" w:rsidP="00BA34F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Agenda item titles</w:t>
            </w:r>
          </w:p>
          <w:p w14:paraId="72AED2AD" w14:textId="77777777" w:rsidR="00BA34FD" w:rsidRPr="00BA34FD" w:rsidRDefault="00BA34FD" w:rsidP="00BA34F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Transcript content</w:t>
            </w:r>
          </w:p>
          <w:p w14:paraId="37D5266B" w14:textId="77777777" w:rsidR="00BA34FD" w:rsidRPr="00BA34FD" w:rsidRDefault="00BA34FD" w:rsidP="00BA34F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AI-generated summaries</w:t>
            </w:r>
          </w:p>
          <w:p w14:paraId="072F9C2F" w14:textId="77777777" w:rsidR="00BA34FD" w:rsidRPr="00BA34FD" w:rsidRDefault="00BA34FD" w:rsidP="00BA34F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Minutes content</w:t>
            </w:r>
          </w:p>
          <w:p w14:paraId="48876B39" w14:textId="77777777" w:rsidR="00BA34FD" w:rsidRPr="00BA34FD" w:rsidRDefault="00BA34FD" w:rsidP="00BA34F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Limited auditability of engineering data access</w:t>
            </w:r>
            <w:r w:rsidRPr="00BA34FD">
              <w:rPr>
                <w:rFonts w:ascii="Times New Roman" w:eastAsia="Times New Roman" w:hAnsi="Times New Roman" w:cs="Times New Roman"/>
                <w:kern w:val="0"/>
                <w:lang w:eastAsia="en-GB"/>
                <w14:ligatures w14:val="none"/>
              </w:rPr>
              <w:t>: While operational access to production data is sometimes necessary, current controls can be strengthened with explicit approval workflows, logging, and oversight through an Admin Portal.</w:t>
            </w:r>
          </w:p>
        </w:tc>
      </w:tr>
      <w:tr w:rsidR="00BA34FD" w:rsidRPr="00BA34FD" w14:paraId="529AC168" w14:textId="77777777" w:rsidTr="00BA34FD">
        <w:trPr>
          <w:tblCellSpacing w:w="15" w:type="dxa"/>
        </w:trPr>
        <w:tc>
          <w:tcPr>
            <w:tcW w:w="0" w:type="auto"/>
            <w:vAlign w:val="center"/>
            <w:hideMark/>
          </w:tcPr>
          <w:p w14:paraId="627E0798"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Target Outcomes</w:t>
            </w:r>
          </w:p>
        </w:tc>
        <w:tc>
          <w:tcPr>
            <w:tcW w:w="0" w:type="auto"/>
            <w:vAlign w:val="center"/>
            <w:hideMark/>
          </w:tcPr>
          <w:p w14:paraId="17F64A2F" w14:textId="77777777" w:rsidR="00BA34FD" w:rsidRPr="00BA34FD" w:rsidRDefault="00BA34FD" w:rsidP="00BA34F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Application-level encryption or field-level protection for sensitive content, ensuring confidentiality even for privileged system access.</w:t>
            </w:r>
          </w:p>
          <w:p w14:paraId="5E889921" w14:textId="77777777" w:rsidR="00BA34FD" w:rsidRPr="00BA34FD" w:rsidRDefault="00BA34FD" w:rsidP="00BA34F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Comprehensive auditing and access control for cloud and on-prem environments, ensuring any database access is explicitly approved, logged, and reviewable.</w:t>
            </w:r>
          </w:p>
          <w:p w14:paraId="39677FB3" w14:textId="77777777" w:rsidR="00BA34FD" w:rsidRPr="00BA34FD" w:rsidRDefault="00BA34FD" w:rsidP="00BA34F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Enhanced confidence for customers and auditors in our approach to sensitive data governance.</w:t>
            </w:r>
          </w:p>
        </w:tc>
      </w:tr>
      <w:tr w:rsidR="00BA34FD" w:rsidRPr="00BA34FD" w14:paraId="2D74AD8D" w14:textId="77777777" w:rsidTr="00BA34FD">
        <w:trPr>
          <w:tblCellSpacing w:w="15" w:type="dxa"/>
        </w:trPr>
        <w:tc>
          <w:tcPr>
            <w:tcW w:w="0" w:type="auto"/>
            <w:vAlign w:val="center"/>
            <w:hideMark/>
          </w:tcPr>
          <w:p w14:paraId="15FA8248"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Proposal (Solution Outline &amp; Scope)</w:t>
            </w:r>
          </w:p>
        </w:tc>
        <w:tc>
          <w:tcPr>
            <w:tcW w:w="0" w:type="auto"/>
            <w:vAlign w:val="center"/>
            <w:hideMark/>
          </w:tcPr>
          <w:p w14:paraId="4664D348"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To be validated by Eng. Do not take any of these suggestions as given. English to suggest an MVP.</w:t>
            </w:r>
          </w:p>
          <w:p w14:paraId="250A43CE" w14:textId="77777777" w:rsidR="00BA34FD" w:rsidRPr="00BA34FD" w:rsidRDefault="00BA34FD" w:rsidP="00BA34F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Application-level “Additional Protection” for Sensitive Content </w:t>
            </w:r>
            <w:r w:rsidRPr="00BA34FD">
              <w:rPr>
                <w:rFonts w:ascii="Times New Roman" w:eastAsia="Times New Roman" w:hAnsi="Times New Roman" w:cs="Times New Roman"/>
                <w:kern w:val="0"/>
                <w:lang w:eastAsia="en-GB"/>
                <w14:ligatures w14:val="none"/>
              </w:rPr>
              <w:t>(to be validated)</w:t>
            </w:r>
          </w:p>
          <w:p w14:paraId="15D7F6BA" w14:textId="77777777" w:rsidR="00BA34FD" w:rsidRPr="00BA34FD" w:rsidRDefault="00BA34FD" w:rsidP="00BA34FD">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Implement encryption or tokenization at the field level within the application layer.</w:t>
            </w:r>
          </w:p>
          <w:p w14:paraId="1920FC96" w14:textId="77777777" w:rsidR="00BA34FD" w:rsidRPr="00BA34FD" w:rsidRDefault="00BA34FD" w:rsidP="00BA34FD">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Shield selected sensitive fields from visibility in raw database queries.</w:t>
            </w:r>
          </w:p>
          <w:p w14:paraId="2186D71E" w14:textId="77777777" w:rsidR="00BA34FD" w:rsidRPr="00BA34FD" w:rsidRDefault="00BA34FD" w:rsidP="00BA34FD">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 xml:space="preserve">Initial scope to </w:t>
            </w:r>
            <w:proofErr w:type="gramStart"/>
            <w:r w:rsidRPr="00BA34FD">
              <w:rPr>
                <w:rFonts w:ascii="Times New Roman" w:eastAsia="Times New Roman" w:hAnsi="Times New Roman" w:cs="Times New Roman"/>
                <w:kern w:val="0"/>
                <w:lang w:eastAsia="en-GB"/>
                <w14:ligatures w14:val="none"/>
              </w:rPr>
              <w:t>include:</w:t>
            </w:r>
            <w:proofErr w:type="gramEnd"/>
            <w:r w:rsidRPr="00BA34FD">
              <w:rPr>
                <w:rFonts w:ascii="Times New Roman" w:eastAsia="Times New Roman" w:hAnsi="Times New Roman" w:cs="Times New Roman"/>
                <w:kern w:val="0"/>
                <w:lang w:eastAsia="en-GB"/>
                <w14:ligatures w14:val="none"/>
              </w:rPr>
              <w:t xml:space="preserve"> meeting titles, agenda item titles, transcript content, AI-generated summaries, and minutes content. </w:t>
            </w:r>
          </w:p>
          <w:p w14:paraId="4CF75E75" w14:textId="77777777" w:rsidR="00BA34FD" w:rsidRPr="00BA34FD" w:rsidRDefault="00BA34FD" w:rsidP="00BA34F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Cloud Environment Auditing &amp; Guarded Access to Production Data</w:t>
            </w:r>
          </w:p>
          <w:p w14:paraId="48EF900F" w14:textId="77777777" w:rsidR="00BA34FD" w:rsidRPr="00BA34FD" w:rsidRDefault="00BA34FD" w:rsidP="00BA34F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Implement guarded database access via a dedicated </w:t>
            </w:r>
            <w:r w:rsidRPr="00BA34FD">
              <w:rPr>
                <w:rFonts w:ascii="Times New Roman" w:eastAsia="Times New Roman" w:hAnsi="Times New Roman" w:cs="Times New Roman"/>
                <w:b/>
                <w:bCs/>
                <w:kern w:val="0"/>
                <w:lang w:eastAsia="en-GB"/>
                <w14:ligatures w14:val="none"/>
              </w:rPr>
              <w:t>Admin Portal</w:t>
            </w:r>
            <w:r w:rsidRPr="00BA34FD">
              <w:rPr>
                <w:rFonts w:ascii="Times New Roman" w:eastAsia="Times New Roman" w:hAnsi="Times New Roman" w:cs="Times New Roman"/>
                <w:kern w:val="0"/>
                <w:lang w:eastAsia="en-GB"/>
                <w14:ligatures w14:val="none"/>
              </w:rPr>
              <w:t>.</w:t>
            </w:r>
          </w:p>
          <w:p w14:paraId="29767C52" w14:textId="77777777" w:rsidR="00BA34FD" w:rsidRPr="00BA34FD" w:rsidRDefault="00BA34FD" w:rsidP="00BA34F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Introduce request-and-approval workflows for production data access. </w:t>
            </w:r>
          </w:p>
          <w:p w14:paraId="418C2CB5" w14:textId="77777777" w:rsidR="00BA34FD" w:rsidRPr="00BA34FD" w:rsidRDefault="00BA34FD" w:rsidP="00BA34F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Maintain full audit logs for both internal and customer-tenant database access.</w:t>
            </w:r>
          </w:p>
          <w:p w14:paraId="399BEA34" w14:textId="77777777" w:rsidR="00BA34FD" w:rsidRPr="00BA34FD" w:rsidRDefault="00BA34FD" w:rsidP="00BA34F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Integrate monitoring for compliance with data-handling policies.</w:t>
            </w:r>
          </w:p>
        </w:tc>
      </w:tr>
      <w:tr w:rsidR="00BA34FD" w:rsidRPr="00BA34FD" w14:paraId="130807C0" w14:textId="77777777" w:rsidTr="00BA34FD">
        <w:trPr>
          <w:tblCellSpacing w:w="15" w:type="dxa"/>
        </w:trPr>
        <w:tc>
          <w:tcPr>
            <w:tcW w:w="0" w:type="auto"/>
            <w:vAlign w:val="center"/>
            <w:hideMark/>
          </w:tcPr>
          <w:p w14:paraId="7032B9D6"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Platform Scope &amp; Prioritization</w:t>
            </w:r>
          </w:p>
        </w:tc>
        <w:tc>
          <w:tcPr>
            <w:tcW w:w="0" w:type="auto"/>
            <w:vAlign w:val="center"/>
            <w:hideMark/>
          </w:tcPr>
          <w:p w14:paraId="651028BF"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To be validated by Eng.</w:t>
            </w:r>
          </w:p>
          <w:p w14:paraId="37F817B4"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Platforms:</w:t>
            </w:r>
            <w:r w:rsidRPr="00BA34FD">
              <w:rPr>
                <w:rFonts w:ascii="Times New Roman" w:eastAsia="Times New Roman" w:hAnsi="Times New Roman" w:cs="Times New Roman"/>
                <w:kern w:val="0"/>
                <w:lang w:eastAsia="en-GB"/>
                <w14:ligatures w14:val="none"/>
              </w:rPr>
              <w:t> Web (configuration and control), Cloud (auditing and access enforcement). </w:t>
            </w:r>
          </w:p>
          <w:p w14:paraId="43B238F2"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Rollout Phase: </w:t>
            </w:r>
            <w:r w:rsidRPr="00BA34FD">
              <w:rPr>
                <w:rFonts w:ascii="Times New Roman" w:eastAsia="Times New Roman" w:hAnsi="Times New Roman" w:cs="Times New Roman"/>
                <w:kern w:val="0"/>
                <w:lang w:eastAsia="en-GB"/>
                <w14:ligatures w14:val="none"/>
              </w:rPr>
              <w:t>Phase 1 – core application-level protection and auditing framework. </w:t>
            </w:r>
          </w:p>
          <w:p w14:paraId="273F6C9D"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Feature Flags:</w:t>
            </w:r>
            <w:r w:rsidRPr="00BA34FD">
              <w:rPr>
                <w:rFonts w:ascii="Times New Roman" w:eastAsia="Times New Roman" w:hAnsi="Times New Roman" w:cs="Times New Roman"/>
                <w:kern w:val="0"/>
                <w:lang w:eastAsia="en-GB"/>
                <w14:ligatures w14:val="none"/>
              </w:rPr>
              <w:t> Security enhancement and Admin Portal access. </w:t>
            </w:r>
          </w:p>
          <w:p w14:paraId="47368E90"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Customer Complexity Profile:</w:t>
            </w:r>
            <w:r w:rsidRPr="00BA34FD">
              <w:rPr>
                <w:rFonts w:ascii="Times New Roman" w:eastAsia="Times New Roman" w:hAnsi="Times New Roman" w:cs="Times New Roman"/>
                <w:kern w:val="0"/>
                <w:lang w:eastAsia="en-GB"/>
                <w14:ligatures w14:val="none"/>
              </w:rPr>
              <w:t> All, with priority for Enterprise and regulated sectors.</w:t>
            </w:r>
          </w:p>
        </w:tc>
      </w:tr>
      <w:tr w:rsidR="00BA34FD" w:rsidRPr="00BA34FD" w14:paraId="2B82FC9F" w14:textId="77777777" w:rsidTr="00BA34FD">
        <w:trPr>
          <w:tblCellSpacing w:w="15" w:type="dxa"/>
        </w:trPr>
        <w:tc>
          <w:tcPr>
            <w:tcW w:w="0" w:type="auto"/>
            <w:vAlign w:val="center"/>
            <w:hideMark/>
          </w:tcPr>
          <w:p w14:paraId="361E17A2"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 xml:space="preserve">Dependencies / </w:t>
            </w:r>
            <w:proofErr w:type="gramStart"/>
            <w:r w:rsidRPr="00BA34FD">
              <w:rPr>
                <w:rFonts w:ascii="Times New Roman" w:eastAsia="Times New Roman" w:hAnsi="Times New Roman" w:cs="Times New Roman"/>
                <w:b/>
                <w:bCs/>
                <w:kern w:val="0"/>
                <w:lang w:eastAsia="en-GB"/>
                <w14:ligatures w14:val="none"/>
              </w:rPr>
              <w:t>Non-Goals</w:t>
            </w:r>
            <w:proofErr w:type="gramEnd"/>
          </w:p>
        </w:tc>
        <w:tc>
          <w:tcPr>
            <w:tcW w:w="0" w:type="auto"/>
            <w:vAlign w:val="center"/>
            <w:hideMark/>
          </w:tcPr>
          <w:p w14:paraId="3B7D753F" w14:textId="77777777" w:rsidR="00BA34FD" w:rsidRPr="00BA34FD" w:rsidRDefault="00BA34FD" w:rsidP="00BA34F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Dependent on the existing “Admin Portal” initiative led by AY.</w:t>
            </w:r>
          </w:p>
          <w:p w14:paraId="5707D218" w14:textId="77777777" w:rsidR="00BA34FD" w:rsidRPr="00BA34FD" w:rsidRDefault="00BA34FD" w:rsidP="00BA34F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Non-goal: replacing infrastructure-level encryption (this initiative complements it).</w:t>
            </w:r>
          </w:p>
          <w:p w14:paraId="6213C53F" w14:textId="77777777" w:rsidR="00BA34FD" w:rsidRPr="00BA34FD" w:rsidRDefault="00BA34FD" w:rsidP="00BA34F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Requires collaboration between Security Engineering, Infrastructure, and Product.</w:t>
            </w:r>
          </w:p>
        </w:tc>
      </w:tr>
      <w:tr w:rsidR="00BA34FD" w:rsidRPr="00BA34FD" w14:paraId="65905F3F" w14:textId="77777777" w:rsidTr="00BA34FD">
        <w:trPr>
          <w:tblCellSpacing w:w="15" w:type="dxa"/>
        </w:trPr>
        <w:tc>
          <w:tcPr>
            <w:tcW w:w="0" w:type="auto"/>
            <w:vAlign w:val="center"/>
            <w:hideMark/>
          </w:tcPr>
          <w:p w14:paraId="5B222777"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b/>
                <w:bCs/>
                <w:kern w:val="0"/>
                <w:lang w:eastAsia="en-GB"/>
                <w14:ligatures w14:val="none"/>
              </w:rPr>
              <w:t>Appendices / References</w:t>
            </w:r>
          </w:p>
        </w:tc>
        <w:tc>
          <w:tcPr>
            <w:tcW w:w="0" w:type="auto"/>
            <w:vAlign w:val="center"/>
            <w:hideMark/>
          </w:tcPr>
          <w:p w14:paraId="4850F9EA" w14:textId="77777777" w:rsidR="00BA34FD" w:rsidRPr="00BA34FD" w:rsidRDefault="00BA34FD" w:rsidP="00BA34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34FD">
              <w:rPr>
                <w:rFonts w:ascii="Times New Roman" w:eastAsia="Times New Roman" w:hAnsi="Times New Roman" w:cs="Times New Roman"/>
                <w:kern w:val="0"/>
                <w:lang w:eastAsia="en-GB"/>
                <w14:ligatures w14:val="none"/>
              </w:rPr>
              <w:t>Appendix A: Sensitive field list and governance rationale. Appendix B: Admin Portal access workflow diagram (to be drafted).</w:t>
            </w:r>
          </w:p>
        </w:tc>
      </w:tr>
    </w:tbl>
    <w:p w14:paraId="4BC79B99" w14:textId="77777777" w:rsidR="00BA34FD" w:rsidRDefault="00BA34FD"/>
    <w:sectPr w:rsidR="00BA3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1941"/>
    <w:multiLevelType w:val="multilevel"/>
    <w:tmpl w:val="1E564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137D6"/>
    <w:multiLevelType w:val="multilevel"/>
    <w:tmpl w:val="7FDED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D3257"/>
    <w:multiLevelType w:val="multilevel"/>
    <w:tmpl w:val="DD4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6127E"/>
    <w:multiLevelType w:val="multilevel"/>
    <w:tmpl w:val="37A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E526A"/>
    <w:multiLevelType w:val="multilevel"/>
    <w:tmpl w:val="F75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4806">
    <w:abstractNumId w:val="2"/>
  </w:num>
  <w:num w:numId="2" w16cid:durableId="1199052133">
    <w:abstractNumId w:val="0"/>
  </w:num>
  <w:num w:numId="3" w16cid:durableId="1932423423">
    <w:abstractNumId w:val="4"/>
  </w:num>
  <w:num w:numId="4" w16cid:durableId="1400863572">
    <w:abstractNumId w:val="1"/>
  </w:num>
  <w:num w:numId="5" w16cid:durableId="595332076">
    <w:abstractNumId w:val="1"/>
    <w:lvlOverride w:ilvl="1">
      <w:startOverride w:val="1"/>
    </w:lvlOverride>
  </w:num>
  <w:num w:numId="6" w16cid:durableId="1973438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FD"/>
    <w:rsid w:val="002B00A4"/>
    <w:rsid w:val="00360A33"/>
    <w:rsid w:val="005A4DA7"/>
    <w:rsid w:val="00AE78AB"/>
    <w:rsid w:val="00BA34FD"/>
    <w:rsid w:val="00C93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B52275"/>
  <w15:chartTrackingRefBased/>
  <w15:docId w15:val="{E2560049-E72D-DE43-B25B-98F745761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FD"/>
    <w:rPr>
      <w:rFonts w:eastAsiaTheme="majorEastAsia" w:cstheme="majorBidi"/>
      <w:color w:val="272727" w:themeColor="text1" w:themeTint="D8"/>
    </w:rPr>
  </w:style>
  <w:style w:type="paragraph" w:styleId="Title">
    <w:name w:val="Title"/>
    <w:basedOn w:val="Normal"/>
    <w:next w:val="Normal"/>
    <w:link w:val="TitleChar"/>
    <w:uiPriority w:val="10"/>
    <w:qFormat/>
    <w:rsid w:val="00BA3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FD"/>
    <w:pPr>
      <w:spacing w:before="160"/>
      <w:jc w:val="center"/>
    </w:pPr>
    <w:rPr>
      <w:i/>
      <w:iCs/>
      <w:color w:val="404040" w:themeColor="text1" w:themeTint="BF"/>
    </w:rPr>
  </w:style>
  <w:style w:type="character" w:customStyle="1" w:styleId="QuoteChar">
    <w:name w:val="Quote Char"/>
    <w:basedOn w:val="DefaultParagraphFont"/>
    <w:link w:val="Quote"/>
    <w:uiPriority w:val="29"/>
    <w:rsid w:val="00BA34FD"/>
    <w:rPr>
      <w:i/>
      <w:iCs/>
      <w:color w:val="404040" w:themeColor="text1" w:themeTint="BF"/>
    </w:rPr>
  </w:style>
  <w:style w:type="paragraph" w:styleId="ListParagraph">
    <w:name w:val="List Paragraph"/>
    <w:basedOn w:val="Normal"/>
    <w:uiPriority w:val="34"/>
    <w:qFormat/>
    <w:rsid w:val="00BA34FD"/>
    <w:pPr>
      <w:ind w:left="720"/>
      <w:contextualSpacing/>
    </w:pPr>
  </w:style>
  <w:style w:type="character" w:styleId="IntenseEmphasis">
    <w:name w:val="Intense Emphasis"/>
    <w:basedOn w:val="DefaultParagraphFont"/>
    <w:uiPriority w:val="21"/>
    <w:qFormat/>
    <w:rsid w:val="00BA34FD"/>
    <w:rPr>
      <w:i/>
      <w:iCs/>
      <w:color w:val="0F4761" w:themeColor="accent1" w:themeShade="BF"/>
    </w:rPr>
  </w:style>
  <w:style w:type="paragraph" w:styleId="IntenseQuote">
    <w:name w:val="Intense Quote"/>
    <w:basedOn w:val="Normal"/>
    <w:next w:val="Normal"/>
    <w:link w:val="IntenseQuoteChar"/>
    <w:uiPriority w:val="30"/>
    <w:qFormat/>
    <w:rsid w:val="00BA3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4FD"/>
    <w:rPr>
      <w:i/>
      <w:iCs/>
      <w:color w:val="0F4761" w:themeColor="accent1" w:themeShade="BF"/>
    </w:rPr>
  </w:style>
  <w:style w:type="character" w:styleId="IntenseReference">
    <w:name w:val="Intense Reference"/>
    <w:basedOn w:val="DefaultParagraphFont"/>
    <w:uiPriority w:val="32"/>
    <w:qFormat/>
    <w:rsid w:val="00BA34FD"/>
    <w:rPr>
      <w:b/>
      <w:bCs/>
      <w:smallCaps/>
      <w:color w:val="0F4761" w:themeColor="accent1" w:themeShade="BF"/>
      <w:spacing w:val="5"/>
    </w:rPr>
  </w:style>
  <w:style w:type="paragraph" w:styleId="NormalWeb">
    <w:name w:val="Normal (Web)"/>
    <w:basedOn w:val="Normal"/>
    <w:uiPriority w:val="99"/>
    <w:semiHidden/>
    <w:unhideWhenUsed/>
    <w:rsid w:val="00BA34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A34FD"/>
    <w:rPr>
      <w:b/>
      <w:bCs/>
    </w:rPr>
  </w:style>
  <w:style w:type="character" w:customStyle="1" w:styleId="apple-converted-space">
    <w:name w:val="apple-converted-space"/>
    <w:basedOn w:val="DefaultParagraphFont"/>
    <w:rsid w:val="00BA34FD"/>
  </w:style>
  <w:style w:type="character" w:customStyle="1" w:styleId="fabric-text-color-mark">
    <w:name w:val="fabric-text-color-mark"/>
    <w:basedOn w:val="DefaultParagraphFont"/>
    <w:rsid w:val="00BA3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636</Words>
  <Characters>4258</Characters>
  <Application>Microsoft Office Word</Application>
  <DocSecurity>0</DocSecurity>
  <Lines>118</Lines>
  <Paragraphs>56</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 Chapman</dc:creator>
  <cp:keywords/>
  <dc:description/>
  <cp:lastModifiedBy>Martyn Chapman</cp:lastModifiedBy>
  <cp:revision>2</cp:revision>
  <dcterms:created xsi:type="dcterms:W3CDTF">2026-01-10T14:10:00Z</dcterms:created>
  <dcterms:modified xsi:type="dcterms:W3CDTF">2026-01-10T14:12:00Z</dcterms:modified>
</cp:coreProperties>
</file>