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7127"/>
      </w:tblGrid>
      <w:tr w:rsidR="00786561" w:rsidRPr="00786561" w14:paraId="17C9E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5091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42E85A5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786561" w:rsidRPr="00786561" w14:paraId="263F1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C190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5987EA3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Deliver a 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V6 capability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that enables 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one login account to access more than one customer organisation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within one of our 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multi-tenant environments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specifically 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Global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or 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KSA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by introducing a 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post-login organisation chooser 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and 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org-context switching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 </w:t>
            </w:r>
          </w:p>
        </w:tc>
      </w:tr>
      <w:tr w:rsidR="00786561" w:rsidRPr="00786561" w14:paraId="3F4E1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85C1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Personas</w:t>
            </w:r>
          </w:p>
        </w:tc>
        <w:tc>
          <w:tcPr>
            <w:tcW w:w="0" w:type="auto"/>
            <w:vAlign w:val="center"/>
            <w:hideMark/>
          </w:tcPr>
          <w:p w14:paraId="5D3B1980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Executives; Board &amp; Committee Members; Operational Staff </w:t>
            </w:r>
          </w:p>
        </w:tc>
      </w:tr>
      <w:tr w:rsidR="00786561" w:rsidRPr="00786561" w14:paraId="1DAAD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C6BC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1D81F543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Board &amp; Committee; Executive Office </w:t>
            </w:r>
          </w:p>
        </w:tc>
      </w:tr>
      <w:tr w:rsidR="00786561" w:rsidRPr="00786561" w14:paraId="41F35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47B7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this matters</w:t>
            </w:r>
          </w:p>
        </w:tc>
        <w:tc>
          <w:tcPr>
            <w:tcW w:w="0" w:type="auto"/>
            <w:vAlign w:val="center"/>
            <w:hideMark/>
          </w:tcPr>
          <w:p w14:paraId="7EC40B52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Today, multi-org users (e.g., board members, advisors, execs) face friction/workarounds when they need access to more than one organisation on multi-tenant. This initiative makes multi-org access a first-class experience while preserving security boundaries and per-org policies. Furthermore, this is a major friction point for our current POCs and Demo sites.</w:t>
            </w:r>
          </w:p>
        </w:tc>
      </w:tr>
      <w:tr w:rsidR="00786561" w:rsidRPr="00786561" w14:paraId="725B2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9901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outcome</w:t>
            </w:r>
          </w:p>
        </w:tc>
        <w:tc>
          <w:tcPr>
            <w:tcW w:w="0" w:type="auto"/>
            <w:vAlign w:val="center"/>
            <w:hideMark/>
          </w:tcPr>
          <w:p w14:paraId="144691FC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user signs in once, sees a 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Choose Organisation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step (when they belong to 2+ orgs), selects an organisation, completes any 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org-specific security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(e.g., MFA/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SSO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), and lands in the correct org workspace. From within an org, the user can 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Switch organisation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to return to the chooser and select another org. </w:t>
            </w:r>
          </w:p>
        </w:tc>
      </w:tr>
      <w:tr w:rsidR="00786561" w:rsidRPr="00786561" w14:paraId="5B7CB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4D68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 scope</w:t>
            </w:r>
          </w:p>
        </w:tc>
        <w:tc>
          <w:tcPr>
            <w:tcW w:w="0" w:type="auto"/>
            <w:vAlign w:val="center"/>
            <w:hideMark/>
          </w:tcPr>
          <w:p w14:paraId="3C294CE6" w14:textId="77777777" w:rsidR="00786561" w:rsidRPr="00786561" w:rsidRDefault="00786561" w:rsidP="0078656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Applies to our Cloud multi-tenant environments: 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Global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and 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KSA</w:t>
            </w:r>
            <w:proofErr w:type="spellEnd"/>
          </w:p>
          <w:p w14:paraId="1777DD49" w14:textId="77777777" w:rsidR="00786561" w:rsidRPr="00786561" w:rsidRDefault="00786561" w:rsidP="0078656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Central login account (single identity) per environment. </w:t>
            </w:r>
          </w:p>
          <w:p w14:paraId="6C71092A" w14:textId="77777777" w:rsidR="00786561" w:rsidRPr="00786561" w:rsidRDefault="00786561" w:rsidP="0078656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Post-login 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organisation chooser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when user is member of 2+ orgs (e.g., Customer A and Customer D)</w:t>
            </w:r>
          </w:p>
          <w:p w14:paraId="477993AF" w14:textId="77777777" w:rsidR="00786561" w:rsidRPr="00786561" w:rsidRDefault="00786561" w:rsidP="0078656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Org-specific step-up auth where required (MFA / 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SSO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redirect / other security settings at the customer org level)</w:t>
            </w:r>
          </w:p>
          <w:p w14:paraId="1E236AFB" w14:textId="77777777" w:rsidR="00786561" w:rsidRPr="00786561" w:rsidRDefault="00786561" w:rsidP="0078656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Switch organisation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to return to chooser without logging out</w:t>
            </w:r>
          </w:p>
          <w:p w14:paraId="4FCBE0D2" w14:textId="77777777" w:rsidR="00786561" w:rsidRPr="00786561" w:rsidRDefault="00786561" w:rsidP="00786561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iPad-friendly 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UX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the chooser flow (and graceful handling of connectivity constraints) </w:t>
            </w:r>
          </w:p>
        </w:tc>
      </w:tr>
      <w:tr w:rsidR="00786561" w:rsidRPr="00786561" w14:paraId="0E02C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E5E6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1E5E973A" w14:textId="77777777" w:rsidR="00786561" w:rsidRPr="00786561" w:rsidRDefault="00786561" w:rsidP="0078656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Dedicated/private environments with separate URLs/databases provisioned outside the app</w:t>
            </w:r>
          </w:p>
          <w:p w14:paraId="2DDC4A69" w14:textId="77777777" w:rsidR="00786561" w:rsidRPr="00786561" w:rsidRDefault="00786561" w:rsidP="0078656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Building a full provisioning portal for dedicated environments</w:t>
            </w:r>
          </w:p>
          <w:p w14:paraId="771F7CC7" w14:textId="77777777" w:rsidR="00786561" w:rsidRPr="00786561" w:rsidRDefault="00786561" w:rsidP="0078656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Broader cross-environment identity federation outside of a specific multi-tenant environment (i.e., one environment is Global, another is 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KSA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there will not be federation between those environments, only within the environment. Means no storage of 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KSA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data outside 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KSA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etc.)</w:t>
            </w:r>
          </w:p>
        </w:tc>
      </w:tr>
      <w:tr w:rsidR="00786561" w:rsidRPr="00786561" w14:paraId="50017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46BD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Definition of “done” for Strategic Product Pillars</w:t>
            </w:r>
          </w:p>
        </w:tc>
        <w:tc>
          <w:tcPr>
            <w:tcW w:w="0" w:type="auto"/>
            <w:vAlign w:val="center"/>
            <w:hideMark/>
          </w:tcPr>
          <w:p w14:paraId="474F8080" w14:textId="77777777" w:rsidR="00786561" w:rsidRPr="00786561" w:rsidRDefault="00786561" w:rsidP="00786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86561" w:rsidRPr="00786561" w14:paraId="73770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D350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AI-Native</w:t>
            </w:r>
          </w:p>
        </w:tc>
        <w:tc>
          <w:tcPr>
            <w:tcW w:w="0" w:type="auto"/>
            <w:vAlign w:val="center"/>
            <w:hideMark/>
          </w:tcPr>
          <w:p w14:paraId="4A7E89BD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required for MVP; ensure the flow is compatible with future AI-driven onboarding/help (e.g., guided prompts, contextual support) without blocking delivery. </w:t>
            </w:r>
          </w:p>
        </w:tc>
      </w:tr>
      <w:tr w:rsidR="00786561" w:rsidRPr="00786561" w14:paraId="2F96E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4CF8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UX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&amp; Design</w:t>
            </w:r>
          </w:p>
        </w:tc>
        <w:tc>
          <w:tcPr>
            <w:tcW w:w="0" w:type="auto"/>
            <w:vAlign w:val="center"/>
            <w:hideMark/>
          </w:tcPr>
          <w:p w14:paraId="3F80A939" w14:textId="77777777" w:rsidR="00786561" w:rsidRPr="00786561" w:rsidRDefault="00786561" w:rsidP="0078656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Critical. </w:t>
            </w:r>
          </w:p>
          <w:p w14:paraId="45E8D576" w14:textId="77777777" w:rsidR="00786561" w:rsidRPr="00786561" w:rsidRDefault="00786561" w:rsidP="0078656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Clear, low-friction journey: 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Login → Authenticate → Choose Organisation → (MFA/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SSO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if required) → Org workspace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plus 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Switch organisation → Choose Organisation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loop. </w:t>
            </w:r>
          </w:p>
          <w:p w14:paraId="1051DCF9" w14:textId="77777777" w:rsidR="00786561" w:rsidRPr="00786561" w:rsidRDefault="00786561" w:rsidP="0078656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 cards clearly communicate security requirements (badges). </w:t>
            </w:r>
          </w:p>
        </w:tc>
      </w:tr>
      <w:tr w:rsidR="00786561" w:rsidRPr="00786561" w14:paraId="0A8CE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5B93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Quality and Reliability</w:t>
            </w:r>
          </w:p>
        </w:tc>
        <w:tc>
          <w:tcPr>
            <w:tcW w:w="0" w:type="auto"/>
            <w:vAlign w:val="center"/>
            <w:hideMark/>
          </w:tcPr>
          <w:p w14:paraId="11DDF1AB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Correct and consistent routing into the selected org context; resilient handling of failures (org list retrieval errors, MFA/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SSO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failures) with clear recovery (retry, back to chooser, sign out). </w:t>
            </w:r>
          </w:p>
        </w:tc>
      </w:tr>
      <w:tr w:rsidR="00786561" w:rsidRPr="00786561" w14:paraId="76DE5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CF7A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Security and Compliance</w:t>
            </w:r>
          </w:p>
        </w:tc>
        <w:tc>
          <w:tcPr>
            <w:tcW w:w="0" w:type="auto"/>
            <w:vAlign w:val="center"/>
            <w:hideMark/>
          </w:tcPr>
          <w:p w14:paraId="3CF750AA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leakage of org membership before authentication; enforce strict org isolation and per-org policies; apply step-up auth (MFA/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SSO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 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after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org selection; auditability of org selection and switching events (where required). </w:t>
            </w:r>
          </w:p>
        </w:tc>
      </w:tr>
      <w:tr w:rsidR="00786561" w:rsidRPr="00786561" w14:paraId="6D74B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DDA0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Localisation</w:t>
            </w:r>
          </w:p>
        </w:tc>
        <w:tc>
          <w:tcPr>
            <w:tcW w:w="0" w:type="auto"/>
            <w:vAlign w:val="center"/>
            <w:hideMark/>
          </w:tcPr>
          <w:p w14:paraId="18722150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 for 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Global + 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KSA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: copy and UI patterns prepared for localisation; supports 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KSA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rollout needs (language/format readiness as required). </w:t>
            </w:r>
          </w:p>
        </w:tc>
      </w:tr>
      <w:tr w:rsidR="00786561" w:rsidRPr="00786561" w14:paraId="41F90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A378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29E7F043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Aligns with common enterprise SaaS patterns (workspace/org switcher after login), reducing friction and meeting user expectations for multi-org access. </w:t>
            </w:r>
          </w:p>
        </w:tc>
      </w:tr>
      <w:tr w:rsidR="00786561" w:rsidRPr="00786561" w14:paraId="24EAC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BC24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Key 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GTM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Positioning</w:t>
            </w:r>
          </w:p>
        </w:tc>
        <w:tc>
          <w:tcPr>
            <w:tcW w:w="0" w:type="auto"/>
            <w:vAlign w:val="center"/>
            <w:hideMark/>
          </w:tcPr>
          <w:p w14:paraId="0CD36588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</w:t>
            </w: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One login, multiple organisations</w:t>
            </w: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” on our Cloud environments (global and 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KSA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multi-tenant) with secure org separation and support for org-specific security (MFA/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SSO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), ideal for board members, exec office, and shared admins. </w:t>
            </w:r>
          </w:p>
        </w:tc>
      </w:tr>
      <w:tr w:rsidR="00786561" w:rsidRPr="00786561" w14:paraId="781B0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B6F1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Success signals</w:t>
            </w:r>
          </w:p>
        </w:tc>
        <w:tc>
          <w:tcPr>
            <w:tcW w:w="0" w:type="auto"/>
            <w:vAlign w:val="center"/>
            <w:hideMark/>
          </w:tcPr>
          <w:p w14:paraId="70C73502" w14:textId="77777777" w:rsidR="00786561" w:rsidRPr="00786561" w:rsidRDefault="00786561" w:rsidP="00786561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Multi-org users can access multiple organisations on one of our Cloud </w:t>
            </w:r>
            <w:proofErr w:type="gramStart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environment</w:t>
            </w:r>
            <w:proofErr w:type="gram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with a single identity per environment (no workarounds)</w:t>
            </w:r>
          </w:p>
          <w:p w14:paraId="2549786D" w14:textId="77777777" w:rsidR="00786561" w:rsidRPr="00786561" w:rsidRDefault="00786561" w:rsidP="00786561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Reduced CS/support escalations tied to multi-org access</w:t>
            </w:r>
          </w:p>
          <w:p w14:paraId="0E9DBA41" w14:textId="77777777" w:rsidR="00786561" w:rsidRPr="00786561" w:rsidRDefault="00786561" w:rsidP="00786561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Increased adoption among exec/board personas who operate across orgs</w:t>
            </w:r>
          </w:p>
          <w:p w14:paraId="53FEFC1F" w14:textId="77777777" w:rsidR="00786561" w:rsidRPr="00786561" w:rsidRDefault="00786561" w:rsidP="00786561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Clear stakeholder alignment after prototype walkthrough (shared understanding of security + 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UX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 </w:t>
            </w:r>
          </w:p>
        </w:tc>
      </w:tr>
      <w:tr w:rsidR="00786561" w:rsidRPr="00786561" w14:paraId="65A09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7D1A" w14:textId="77777777" w:rsidR="00786561" w:rsidRPr="00786561" w:rsidRDefault="00786561" w:rsidP="0078656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Dependencies / risks</w:t>
            </w:r>
          </w:p>
        </w:tc>
        <w:tc>
          <w:tcPr>
            <w:tcW w:w="0" w:type="auto"/>
            <w:vAlign w:val="center"/>
            <w:hideMark/>
          </w:tcPr>
          <w:p w14:paraId="21CE2032" w14:textId="77777777" w:rsidR="00786561" w:rsidRPr="00786561" w:rsidRDefault="00786561" w:rsidP="0078656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Requires strong Product/Design/Eng alignment on the end-to-end journey and edge cases </w:t>
            </w:r>
          </w:p>
          <w:p w14:paraId="7BB5D828" w14:textId="77777777" w:rsidR="00786561" w:rsidRPr="00786561" w:rsidRDefault="00786561" w:rsidP="0078656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Complexity with mixed org security requirements (MFA vs 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SSO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vs none)</w:t>
            </w:r>
          </w:p>
          <w:p w14:paraId="0A326701" w14:textId="77777777" w:rsidR="00786561" w:rsidRPr="00786561" w:rsidRDefault="00786561" w:rsidP="0078656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iPad and connectivity constraints may require additional </w:t>
            </w:r>
            <w:proofErr w:type="spellStart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UX</w:t>
            </w:r>
            <w:proofErr w:type="spellEnd"/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handling/testing</w:t>
            </w:r>
          </w:p>
          <w:p w14:paraId="4AA63734" w14:textId="77777777" w:rsidR="00786561" w:rsidRPr="00786561" w:rsidRDefault="00786561" w:rsidP="0078656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656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Potential data/permission leakage risk if org-context boundaries are not enforced rigorously </w:t>
            </w:r>
          </w:p>
        </w:tc>
      </w:tr>
    </w:tbl>
    <w:p w14:paraId="64FEF60F" w14:textId="77777777" w:rsidR="00C930A7" w:rsidRDefault="00C930A7"/>
    <w:sectPr w:rsidR="00C93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6AB7"/>
    <w:multiLevelType w:val="multilevel"/>
    <w:tmpl w:val="955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4189A"/>
    <w:multiLevelType w:val="multilevel"/>
    <w:tmpl w:val="F4C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F7B33"/>
    <w:multiLevelType w:val="multilevel"/>
    <w:tmpl w:val="6228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E571A"/>
    <w:multiLevelType w:val="multilevel"/>
    <w:tmpl w:val="AE7A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4372A"/>
    <w:multiLevelType w:val="multilevel"/>
    <w:tmpl w:val="1A88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868686">
    <w:abstractNumId w:val="4"/>
  </w:num>
  <w:num w:numId="2" w16cid:durableId="174421873">
    <w:abstractNumId w:val="3"/>
  </w:num>
  <w:num w:numId="3" w16cid:durableId="2139251682">
    <w:abstractNumId w:val="0"/>
  </w:num>
  <w:num w:numId="4" w16cid:durableId="1733692043">
    <w:abstractNumId w:val="2"/>
  </w:num>
  <w:num w:numId="5" w16cid:durableId="181819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561"/>
    <w:rsid w:val="002B00A4"/>
    <w:rsid w:val="005A4DA7"/>
    <w:rsid w:val="00786561"/>
    <w:rsid w:val="008400C0"/>
    <w:rsid w:val="00C9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73B9A"/>
  <w15:chartTrackingRefBased/>
  <w15:docId w15:val="{15F472B1-0947-2843-B4F8-4B5C5A3BB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5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6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561"/>
    <w:rPr>
      <w:b/>
      <w:bCs/>
    </w:rPr>
  </w:style>
  <w:style w:type="character" w:customStyle="1" w:styleId="apple-converted-space">
    <w:name w:val="apple-converted-space"/>
    <w:basedOn w:val="DefaultParagraphFont"/>
    <w:rsid w:val="00786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591</Words>
  <Characters>3689</Characters>
  <Application>Microsoft Office Word</Application>
  <DocSecurity>0</DocSecurity>
  <Lines>105</Lines>
  <Paragraphs>57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 Chapman</dc:creator>
  <cp:keywords/>
  <dc:description/>
  <cp:lastModifiedBy>Martyn Chapman</cp:lastModifiedBy>
  <cp:revision>1</cp:revision>
  <dcterms:created xsi:type="dcterms:W3CDTF">2026-03-02T19:54:00Z</dcterms:created>
  <dcterms:modified xsi:type="dcterms:W3CDTF">2026-03-02T19:54:00Z</dcterms:modified>
</cp:coreProperties>
</file>