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1A23BC">
        <w:rPr>
          <w:b/>
        </w:rPr>
        <w:t>MOS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AE4146">
        <w:t xml:space="preserve"> </w:t>
      </w:r>
      <w:proofErr w:type="spellStart"/>
      <w:r w:rsidR="00AE4146">
        <w:t>Liferay</w:t>
      </w:r>
      <w:proofErr w:type="spellEnd"/>
      <w:r w:rsidR="00AE4146">
        <w:t xml:space="preserve"> and</w:t>
      </w:r>
      <w:r w:rsidR="00891693">
        <w:t xml:space="preserve"> </w:t>
      </w:r>
      <w:r w:rsidR="00892541">
        <w:t>Business Services</w:t>
      </w:r>
      <w:r w:rsidR="00AE4146">
        <w:t xml:space="preserve"> </w:t>
      </w:r>
      <w:r w:rsidR="00892541">
        <w:t>Artifacts to an Environment.</w:t>
      </w:r>
    </w:p>
    <w:p w:rsidR="00C94A68" w:rsidRDefault="00CD2C0D" w:rsidP="00CD2C0D">
      <w:pPr>
        <w:ind w:right="-864"/>
      </w:pPr>
      <w:r>
        <w:rPr>
          <w:noProof/>
        </w:rPr>
        <w:drawing>
          <wp:inline distT="0" distB="0" distL="0" distR="0" wp14:anchorId="29EB9FEC" wp14:editId="6B78528B">
            <wp:extent cx="5943600" cy="59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AE2D6A" w:rsidP="00AE2D6A">
      <w:pPr>
        <w:pStyle w:val="ListParagraph"/>
      </w:pPr>
      <w:r>
        <w:rPr>
          <w:noProof/>
        </w:rPr>
        <w:drawing>
          <wp:inline distT="0" distB="0" distL="0" distR="0" wp14:anchorId="2907F971" wp14:editId="79E87DA0">
            <wp:extent cx="2795282" cy="31064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84" cy="3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CD2C0D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CD2C0D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CD2C0D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proofErr w:type="spellStart"/>
            <w:r w:rsidR="002D323F">
              <w:rPr>
                <w:sz w:val="16"/>
                <w:szCs w:val="16"/>
              </w:rPr>
              <w:t>Liferay</w:t>
            </w:r>
            <w:proofErr w:type="spellEnd"/>
            <w:r w:rsidR="002D323F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Business Artifacts from the MOS Build Releases Directory to the Staging folder.</w:t>
            </w:r>
          </w:p>
        </w:tc>
      </w:tr>
      <w:tr w:rsidR="00DB1132" w:rsidRPr="00EA7F2F" w:rsidTr="00CD2C0D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</w:t>
            </w:r>
            <w:r w:rsidR="000C2577">
              <w:rPr>
                <w:sz w:val="16"/>
                <w:szCs w:val="16"/>
              </w:rPr>
              <w:t xml:space="preserve"> contains the </w:t>
            </w:r>
            <w:proofErr w:type="spellStart"/>
            <w:r w:rsidR="000C2577">
              <w:rPr>
                <w:sz w:val="16"/>
                <w:szCs w:val="16"/>
              </w:rPr>
              <w:t>Liferay</w:t>
            </w:r>
            <w:proofErr w:type="spellEnd"/>
            <w:r w:rsidR="000C2577">
              <w:rPr>
                <w:sz w:val="16"/>
                <w:szCs w:val="16"/>
              </w:rPr>
              <w:t xml:space="preserve"> and Business Services </w:t>
            </w:r>
            <w:r>
              <w:rPr>
                <w:sz w:val="16"/>
                <w:szCs w:val="16"/>
              </w:rPr>
              <w:t>artifacts</w:t>
            </w:r>
          </w:p>
        </w:tc>
      </w:tr>
      <w:tr w:rsidR="00553EF9" w:rsidRPr="00EA7F2F" w:rsidTr="00CD2C0D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8B00AC" w:rsidRPr="00EA7F2F" w:rsidTr="00CD2C0D">
        <w:tc>
          <w:tcPr>
            <w:tcW w:w="1387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</w:t>
            </w:r>
          </w:p>
        </w:tc>
        <w:tc>
          <w:tcPr>
            <w:tcW w:w="1571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Business Services</w:t>
            </w:r>
          </w:p>
        </w:tc>
        <w:tc>
          <w:tcPr>
            <w:tcW w:w="130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deploy business services.</w:t>
            </w:r>
          </w:p>
        </w:tc>
      </w:tr>
      <w:tr w:rsidR="008B00AC" w:rsidRPr="00EA7F2F" w:rsidTr="00CD2C0D">
        <w:tc>
          <w:tcPr>
            <w:tcW w:w="1387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</w:t>
            </w:r>
          </w:p>
        </w:tc>
        <w:tc>
          <w:tcPr>
            <w:tcW w:w="1571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  <w:tc>
          <w:tcPr>
            <w:tcW w:w="130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</w:tr>
      <w:tr w:rsidR="008B00AC" w:rsidRPr="00EA7F2F" w:rsidTr="00CD2C0D">
        <w:tc>
          <w:tcPr>
            <w:tcW w:w="1387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CORPSITETHEME</w:t>
            </w:r>
          </w:p>
        </w:tc>
        <w:tc>
          <w:tcPr>
            <w:tcW w:w="1571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Corporate Site Theme</w:t>
            </w:r>
          </w:p>
        </w:tc>
        <w:tc>
          <w:tcPr>
            <w:tcW w:w="130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if true deploy the corporate site theme</w:t>
            </w:r>
          </w:p>
        </w:tc>
      </w:tr>
      <w:tr w:rsidR="008B00AC" w:rsidRPr="00EA7F2F" w:rsidTr="00CD2C0D">
        <w:tc>
          <w:tcPr>
            <w:tcW w:w="1387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RESTART_LIFERAY</w:t>
            </w:r>
          </w:p>
        </w:tc>
        <w:tc>
          <w:tcPr>
            <w:tcW w:w="1571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Restart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After Deployment</w:t>
            </w:r>
          </w:p>
        </w:tc>
        <w:tc>
          <w:tcPr>
            <w:tcW w:w="130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restart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– only applies if LIFERAY or CORPSITETHEME has been set to true.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http://owl.penc.local:18080/svn/deploy_automation/trunk/Ansible_PlayBooks/MOS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90"/>
        <w:gridCol w:w="2250"/>
        <w:gridCol w:w="1170"/>
        <w:gridCol w:w="1080"/>
        <w:gridCol w:w="3510"/>
      </w:tblGrid>
      <w:tr w:rsidR="005A64DC" w:rsidRPr="00972D1F" w:rsidTr="001C125B">
        <w:trPr>
          <w:tblHeader/>
        </w:trPr>
        <w:tc>
          <w:tcPr>
            <w:tcW w:w="1890" w:type="dxa"/>
          </w:tcPr>
          <w:p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170" w:type="dxa"/>
          </w:tcPr>
          <w:p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 / host</w:t>
            </w:r>
          </w:p>
        </w:tc>
        <w:tc>
          <w:tcPr>
            <w:tcW w:w="1080" w:type="dxa"/>
          </w:tcPr>
          <w:p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510" w:type="dxa"/>
          </w:tcPr>
          <w:p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5A64DC" w:rsidRPr="00972D1F" w:rsidTr="001C125B">
        <w:tc>
          <w:tcPr>
            <w:tcW w:w="1890" w:type="dxa"/>
          </w:tcPr>
          <w:p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mos</w:t>
            </w:r>
            <w:r w:rsidRPr="00972D1F">
              <w:rPr>
                <w:sz w:val="16"/>
                <w:szCs w:val="16"/>
              </w:rPr>
              <w:t>_var</w:t>
            </w:r>
            <w:r>
              <w:rPr>
                <w:sz w:val="16"/>
                <w:szCs w:val="16"/>
              </w:rPr>
              <w:t>iable</w:t>
            </w:r>
            <w:r w:rsidRPr="00972D1F"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250" w:type="dxa"/>
          </w:tcPr>
          <w:p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create_mos_vars_ansible.yml</w:t>
            </w:r>
            <w:proofErr w:type="spellEnd"/>
          </w:p>
        </w:tc>
        <w:tc>
          <w:tcPr>
            <w:tcW w:w="1170" w:type="dxa"/>
          </w:tcPr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DeploymentLogDir</w:t>
            </w:r>
            <w:proofErr w:type="spellEnd"/>
            <w:r w:rsidRPr="00B370B3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 w:rsidRPr="00B370B3">
              <w:rPr>
                <w:sz w:val="16"/>
                <w:szCs w:val="16"/>
              </w:rPr>
              <w:t>: QNJPDGLZACBDBXBWJPYSBQZWZAWUIENV</w:t>
            </w:r>
          </w:p>
          <w:p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StageDir</w:t>
            </w:r>
            <w:proofErr w:type="spellEnd"/>
            <w:r w:rsidRPr="00B370B3">
              <w:rPr>
                <w:sz w:val="16"/>
                <w:szCs w:val="16"/>
              </w:rPr>
              <w:t>: /</w:t>
            </w:r>
            <w:proofErr w:type="spellStart"/>
            <w:r w:rsidRPr="00B370B3">
              <w:rPr>
                <w:sz w:val="16"/>
                <w:szCs w:val="16"/>
              </w:rPr>
              <w:t>codemove_common</w:t>
            </w:r>
            <w:proofErr w:type="spellEnd"/>
            <w:r w:rsidRPr="00B370B3">
              <w:rPr>
                <w:sz w:val="16"/>
                <w:szCs w:val="16"/>
              </w:rPr>
              <w:t>/</w:t>
            </w:r>
            <w:proofErr w:type="spellStart"/>
            <w:r w:rsidRPr="00B370B3">
              <w:rPr>
                <w:sz w:val="16"/>
                <w:szCs w:val="16"/>
              </w:rPr>
              <w:t>dp_automation</w:t>
            </w:r>
            <w:proofErr w:type="spellEnd"/>
            <w:r w:rsidRPr="00B370B3">
              <w:rPr>
                <w:sz w:val="16"/>
                <w:szCs w:val="16"/>
              </w:rPr>
              <w:t>/stage/005.000/005.000.003.000/MOS</w:t>
            </w:r>
          </w:p>
          <w:p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apache_host</w:t>
            </w:r>
            <w:proofErr w:type="spellEnd"/>
            <w:r w:rsidRPr="00B370B3">
              <w:rPr>
                <w:sz w:val="16"/>
                <w:szCs w:val="16"/>
              </w:rPr>
              <w:t>: none</w:t>
            </w:r>
          </w:p>
          <w:p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date_time</w:t>
            </w:r>
            <w:proofErr w:type="spellEnd"/>
            <w:r w:rsidRPr="00B370B3">
              <w:rPr>
                <w:sz w:val="16"/>
                <w:szCs w:val="16"/>
              </w:rPr>
              <w:t>: '20200629_1326'</w:t>
            </w:r>
          </w:p>
          <w:p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liferay_deployment_host</w:t>
            </w:r>
            <w:proofErr w:type="spellEnd"/>
            <w:r w:rsidRPr="00B370B3">
              <w:rPr>
                <w:sz w:val="16"/>
                <w:szCs w:val="16"/>
              </w:rPr>
              <w:t>: 'dliferay71bcp,dliferay72bcp'</w:t>
            </w:r>
          </w:p>
          <w:p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liferay_port</w:t>
            </w:r>
            <w:proofErr w:type="spellEnd"/>
            <w:r w:rsidRPr="00B370B3">
              <w:rPr>
                <w:sz w:val="16"/>
                <w:szCs w:val="16"/>
              </w:rPr>
              <w:t>: 4443</w:t>
            </w:r>
          </w:p>
          <w:p w:rsidR="005A64DC" w:rsidRPr="00B370B3" w:rsidRDefault="005A64DC" w:rsidP="005A64DC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services_deployment_host</w:t>
            </w:r>
            <w:proofErr w:type="spellEnd"/>
            <w:r w:rsidRPr="00B370B3">
              <w:rPr>
                <w:sz w:val="16"/>
                <w:szCs w:val="16"/>
              </w:rPr>
              <w:t>: 'dbusserv1bcp,dbusserv2bcp'</w:t>
            </w:r>
          </w:p>
          <w:p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stage_server</w:t>
            </w:r>
            <w:proofErr w:type="spellEnd"/>
            <w:r w:rsidRPr="00B370B3">
              <w:rPr>
                <w:sz w:val="16"/>
                <w:szCs w:val="16"/>
              </w:rPr>
              <w:t>: diagoras1bcp</w:t>
            </w:r>
          </w:p>
        </w:tc>
      </w:tr>
      <w:tr w:rsidR="005A64DC" w:rsidRPr="00972D1F" w:rsidTr="001C125B">
        <w:tc>
          <w:tcPr>
            <w:tcW w:w="1890" w:type="dxa"/>
          </w:tcPr>
          <w:p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</w:t>
            </w:r>
            <w:proofErr w:type="spellEnd"/>
          </w:p>
        </w:tc>
        <w:tc>
          <w:tcPr>
            <w:tcW w:w="2250" w:type="dxa"/>
          </w:tcPr>
          <w:p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stage_files_mos_ansible.yml</w:t>
            </w:r>
            <w:proofErr w:type="spellEnd"/>
          </w:p>
        </w:tc>
        <w:tc>
          <w:tcPr>
            <w:tcW w:w="1170" w:type="dxa"/>
          </w:tcPr>
          <w:p w:rsidR="005A64DC" w:rsidRDefault="001C125B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MOS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Incremental Business Services Deployment, WES Deployment and MSC Deployment workflows.</w:t>
            </w:r>
          </w:p>
        </w:tc>
      </w:tr>
      <w:tr w:rsidR="005A64DC" w:rsidRPr="00972D1F" w:rsidTr="001C125B">
        <w:tc>
          <w:tcPr>
            <w:tcW w:w="1890" w:type="dxa"/>
          </w:tcPr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proceed</w:t>
            </w:r>
          </w:p>
        </w:tc>
        <w:tc>
          <w:tcPr>
            <w:tcW w:w="2250" w:type="dxa"/>
          </w:tcPr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1170" w:type="dxa"/>
          </w:tcPr>
          <w:p w:rsidR="005A64DC" w:rsidRDefault="001C125B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80" w:type="dxa"/>
          </w:tcPr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510" w:type="dxa"/>
          </w:tcPr>
          <w:p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1C125B" w:rsidRPr="00972D1F" w:rsidTr="001C125B">
        <w:tc>
          <w:tcPr>
            <w:tcW w:w="189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</w:t>
            </w:r>
            <w:proofErr w:type="spellEnd"/>
          </w:p>
        </w:tc>
        <w:tc>
          <w:tcPr>
            <w:tcW w:w="225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deploy_services_ansible.yml</w:t>
            </w:r>
            <w:proofErr w:type="spellEnd"/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deploy_single_service_ansible.yml</w:t>
            </w:r>
            <w:proofErr w:type="spellEnd"/>
          </w:p>
        </w:tc>
        <w:tc>
          <w:tcPr>
            <w:tcW w:w="117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tbusserv1bcp, tbusserv2bcp</w:t>
            </w:r>
          </w:p>
        </w:tc>
        <w:tc>
          <w:tcPr>
            <w:tcW w:w="108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{{SERVICES}} is set to true, stops all of the Business Services and deploys any business services to {{ENV}} that have been staged, then starts all of the Business Services.</w:t>
            </w: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1C125B" w:rsidRPr="00972D1F" w:rsidTr="001C125B">
        <w:trPr>
          <w:cantSplit/>
        </w:trPr>
        <w:tc>
          <w:tcPr>
            <w:tcW w:w="189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deploy_liferay_ansible</w:t>
            </w:r>
            <w:proofErr w:type="spellEnd"/>
          </w:p>
        </w:tc>
        <w:tc>
          <w:tcPr>
            <w:tcW w:w="225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deploy_liferay_ansible.yml</w:t>
            </w:r>
            <w:proofErr w:type="spellEnd"/>
          </w:p>
        </w:tc>
        <w:tc>
          <w:tcPr>
            <w:tcW w:w="117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tliferay71bcp, tliferay7</w:t>
            </w:r>
            <w:r>
              <w:rPr>
                <w:sz w:val="16"/>
                <w:szCs w:val="16"/>
              </w:rPr>
              <w:t>2bcp</w:t>
            </w:r>
          </w:p>
        </w:tc>
        <w:tc>
          <w:tcPr>
            <w:tcW w:w="108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{{LIFERAY}} is set to true deploys any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that have been staged to {{ENV}}.  </w:t>
            </w: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{{CORPSITETHEME}} is set to true deploys the Corporate Site Theme that has been staged.</w:t>
            </w: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{{RESTART_LIFERAY}} is true and one of {{LIFERAY}} or {{CORPSITETHEME}} is true the tomcat application server is restarted.</w:t>
            </w: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deployment and the tomcat services are available it checks for presence of the {{</w:t>
            </w: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>
              <w:rPr>
                <w:sz w:val="16"/>
                <w:szCs w:val="16"/>
              </w:rPr>
              <w:t xml:space="preserve">}} string in the html output when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host URL is accessed.</w:t>
            </w: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1C125B" w:rsidRPr="00972D1F" w:rsidTr="001C125B">
        <w:tc>
          <w:tcPr>
            <w:tcW w:w="189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</w:t>
            </w:r>
            <w:proofErr w:type="spellEnd"/>
          </w:p>
        </w:tc>
        <w:tc>
          <w:tcPr>
            <w:tcW w:w="225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deployment_complete_mos_ansible.yml</w:t>
            </w:r>
            <w:proofErr w:type="spellEnd"/>
          </w:p>
        </w:tc>
        <w:tc>
          <w:tcPr>
            <w:tcW w:w="1170" w:type="dxa"/>
          </w:tcPr>
          <w:p w:rsidR="001C125B" w:rsidRDefault="00523E29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A6689D">
              <w:rPr>
                <w:sz w:val="16"/>
                <w:szCs w:val="16"/>
              </w:rPr>
              <w:t>{{DeploymentLogDir}}/{{ReleaseDir}}/{{ENV}}_MOS_{{date_time}}.html</w:t>
            </w:r>
          </w:p>
        </w:tc>
      </w:tr>
      <w:tr w:rsidR="001C125B" w:rsidRPr="00972D1F" w:rsidTr="001C125B">
        <w:trPr>
          <w:cantSplit/>
        </w:trPr>
        <w:tc>
          <w:tcPr>
            <w:tcW w:w="189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</w:t>
            </w:r>
            <w:proofErr w:type="spellEnd"/>
          </w:p>
        </w:tc>
        <w:tc>
          <w:tcPr>
            <w:tcW w:w="225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liferay_health_check_ansible.yml</w:t>
            </w:r>
            <w:proofErr w:type="spellEnd"/>
          </w:p>
        </w:tc>
        <w:tc>
          <w:tcPr>
            <w:tcW w:w="1170" w:type="dxa"/>
          </w:tcPr>
          <w:p w:rsidR="001C125B" w:rsidRDefault="00523E29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tliferay71bcp set in playbook</w:t>
            </w:r>
            <w:bookmarkStart w:id="0" w:name="_GoBack"/>
            <w:bookmarkEnd w:id="0"/>
          </w:p>
        </w:tc>
        <w:tc>
          <w:tcPr>
            <w:tcW w:w="108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Python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Health Check of the {{ENV}} environment and emails the result to the Release Team.  If {{ENV}} is PROD it does nothing as the health check is not available for Productions.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35B45"/>
    <w:rsid w:val="000C2577"/>
    <w:rsid w:val="000D245D"/>
    <w:rsid w:val="0015666B"/>
    <w:rsid w:val="001A23BC"/>
    <w:rsid w:val="001C125B"/>
    <w:rsid w:val="001E646A"/>
    <w:rsid w:val="00277E21"/>
    <w:rsid w:val="002D29D7"/>
    <w:rsid w:val="002D323F"/>
    <w:rsid w:val="002E694B"/>
    <w:rsid w:val="00443471"/>
    <w:rsid w:val="004E1D82"/>
    <w:rsid w:val="00523E29"/>
    <w:rsid w:val="00553EF9"/>
    <w:rsid w:val="00574BC8"/>
    <w:rsid w:val="00586964"/>
    <w:rsid w:val="005A64DC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6689D"/>
    <w:rsid w:val="00AE2D6A"/>
    <w:rsid w:val="00AE4146"/>
    <w:rsid w:val="00B22E59"/>
    <w:rsid w:val="00B370B3"/>
    <w:rsid w:val="00B62A28"/>
    <w:rsid w:val="00B823D4"/>
    <w:rsid w:val="00C921E4"/>
    <w:rsid w:val="00C94A68"/>
    <w:rsid w:val="00CD2C0D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5CF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15</cp:revision>
  <dcterms:created xsi:type="dcterms:W3CDTF">2020-07-07T15:17:00Z</dcterms:created>
  <dcterms:modified xsi:type="dcterms:W3CDTF">2020-10-26T16:28:00Z</dcterms:modified>
</cp:coreProperties>
</file>