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BF" w:rsidRDefault="006953BF"/>
    <w:sdt>
      <w:sdtPr>
        <w:id w:val="1886988499"/>
        <w:docPartObj>
          <w:docPartGallery w:val="Cover Pages"/>
          <w:docPartUnique/>
        </w:docPartObj>
      </w:sdtPr>
      <w:sdtEndPr/>
      <w:sdtContent>
        <w:p w:rsidR="00AA6EFE" w:rsidRDefault="00AA6E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A6EF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00D056834BD4D81BA82F2C7B90277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EFE" w:rsidRDefault="00AA6EF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BC Pension Corporation</w:t>
                    </w:r>
                  </w:p>
                </w:tc>
              </w:sdtContent>
            </w:sdt>
          </w:tr>
          <w:tr w:rsidR="00AA6E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1C36114B9C6456488D14322EF5709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A6EFE" w:rsidRDefault="00AA6EFE" w:rsidP="00AA6E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Ansible Tower Configuration</w:t>
                    </w:r>
                  </w:p>
                </w:sdtContent>
              </w:sdt>
            </w:tc>
          </w:tr>
          <w:tr w:rsidR="00AA6EF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4ABE3580C0C44A3AA83C009E672E4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EFE" w:rsidRDefault="00AA6EFE" w:rsidP="00AA6EF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Installation and Configuration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A6E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D3DA3E143964679B74456E01DFED8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A6EFE" w:rsidRDefault="00AA6EF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Charchuk, Mike PENC:EX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49F3BD31A24401B208D8F1FC9CD7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A6EFE" w:rsidRDefault="00AA6EF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8-30-2019</w:t>
                    </w:r>
                  </w:p>
                </w:sdtContent>
              </w:sdt>
              <w:p w:rsidR="00AA6EFE" w:rsidRDefault="00AA6EF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A6EFE" w:rsidRDefault="00AA6EFE">
          <w:r>
            <w:br w:type="page"/>
          </w:r>
        </w:p>
      </w:sdtContent>
    </w:sdt>
    <w:p w:rsidR="008F6FB1" w:rsidRDefault="008F6FB1" w:rsidP="0097575C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90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6FB1" w:rsidRDefault="008F6FB1">
          <w:pPr>
            <w:pStyle w:val="TOCHeading"/>
          </w:pPr>
          <w:r>
            <w:t>Contents</w:t>
          </w:r>
        </w:p>
        <w:p w:rsidR="008F6FB1" w:rsidRDefault="008F6FB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2768" w:history="1">
            <w:r w:rsidRPr="005231DE">
              <w:rPr>
                <w:rStyle w:val="Hyperlink"/>
                <w:noProof/>
              </w:rPr>
              <w:t>Ansible Tower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69" w:history="1">
            <w:r w:rsidR="008F6FB1" w:rsidRPr="005231DE">
              <w:rPr>
                <w:rStyle w:val="Hyperlink"/>
                <w:noProof/>
              </w:rPr>
              <w:t>Ansible Tower Firewall Requests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_Toc18062769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3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0" w:history="1">
            <w:r w:rsidR="008F6FB1" w:rsidRPr="005231DE">
              <w:rPr>
                <w:rStyle w:val="Hyperlink"/>
                <w:noProof/>
              </w:rPr>
              <w:t>Ansible Tower SSL Configuration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_Toc18062770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3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1" w:history="1">
            <w:r w:rsidR="008F6FB1" w:rsidRPr="005231DE">
              <w:rPr>
                <w:rStyle w:val="Hyperlink"/>
                <w:noProof/>
              </w:rPr>
              <w:t>Ansible Tower Linux Configuration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_Toc18062771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4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2" w:history="1">
            <w:r w:rsidR="008F6FB1" w:rsidRPr="005231DE">
              <w:rPr>
                <w:rStyle w:val="Hyperlink"/>
                <w:noProof/>
              </w:rPr>
              <w:t>Ansible Tower Windows configuration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_Toc18062772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4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3" w:history="1">
            <w:r w:rsidR="008F6FB1" w:rsidRPr="005231DE">
              <w:rPr>
                <w:rStyle w:val="Hyperlink"/>
                <w:noProof/>
              </w:rPr>
              <w:t>Ansible Tower LDAP Configuration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_Toc18062773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6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4" w:history="1">
            <w:r w:rsidR="008F6FB1" w:rsidRPr="005231DE">
              <w:rPr>
                <w:rStyle w:val="Hyperlink"/>
                <w:noProof/>
              </w:rPr>
              <w:t>Postgresql Configuration - Required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_Toc18062774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9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284F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62775" w:history="1">
            <w:r w:rsidR="008F6FB1" w:rsidRPr="005231DE">
              <w:rPr>
                <w:rStyle w:val="Hyperlink"/>
                <w:noProof/>
              </w:rPr>
              <w:t>Postgres configuration for Point in Time Recovery – Not Required</w:t>
            </w:r>
            <w:r w:rsidR="008F6FB1">
              <w:rPr>
                <w:noProof/>
                <w:webHidden/>
              </w:rPr>
              <w:tab/>
            </w:r>
            <w:r w:rsidR="008F6FB1">
              <w:rPr>
                <w:noProof/>
                <w:webHidden/>
              </w:rPr>
              <w:fldChar w:fldCharType="begin"/>
            </w:r>
            <w:r w:rsidR="008F6FB1">
              <w:rPr>
                <w:noProof/>
                <w:webHidden/>
              </w:rPr>
              <w:instrText xml:space="preserve"> PAGEREF _Toc18062775 \h </w:instrText>
            </w:r>
            <w:r w:rsidR="008F6FB1">
              <w:rPr>
                <w:noProof/>
                <w:webHidden/>
              </w:rPr>
            </w:r>
            <w:r w:rsidR="008F6FB1">
              <w:rPr>
                <w:noProof/>
                <w:webHidden/>
              </w:rPr>
              <w:fldChar w:fldCharType="separate"/>
            </w:r>
            <w:r w:rsidR="008F6FB1">
              <w:rPr>
                <w:noProof/>
                <w:webHidden/>
              </w:rPr>
              <w:t>9</w:t>
            </w:r>
            <w:r w:rsidR="008F6FB1">
              <w:rPr>
                <w:noProof/>
                <w:webHidden/>
              </w:rPr>
              <w:fldChar w:fldCharType="end"/>
            </w:r>
          </w:hyperlink>
        </w:p>
        <w:p w:rsidR="008F6FB1" w:rsidRDefault="008F6FB1">
          <w:r>
            <w:rPr>
              <w:b/>
              <w:bCs/>
              <w:noProof/>
            </w:rPr>
            <w:fldChar w:fldCharType="end"/>
          </w:r>
        </w:p>
      </w:sdtContent>
    </w:sdt>
    <w:p w:rsidR="008F6FB1" w:rsidRDefault="008F6F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2101" w:rsidRDefault="00802101" w:rsidP="0097575C">
      <w:pPr>
        <w:pStyle w:val="Heading1"/>
      </w:pPr>
      <w:bookmarkStart w:id="0" w:name="_Toc18062768"/>
      <w:r>
        <w:lastRenderedPageBreak/>
        <w:t>Ansible Tower Install</w:t>
      </w:r>
      <w:bookmarkEnd w:id="0"/>
    </w:p>
    <w:p w:rsidR="00802101" w:rsidRDefault="00802101" w:rsidP="0010362D">
      <w:pPr>
        <w:pStyle w:val="ListParagraph"/>
        <w:numPr>
          <w:ilvl w:val="0"/>
          <w:numId w:val="7"/>
        </w:numPr>
        <w:spacing w:after="0"/>
      </w:pPr>
      <w:r w:rsidRPr="00802101">
        <w:t>The Bundled Tower Installation will be used</w:t>
      </w:r>
      <w:r>
        <w:t xml:space="preserve"> – See </w:t>
      </w:r>
      <w:hyperlink r:id="rId9" w:anchor="bundled-install" w:history="1">
        <w:r w:rsidRPr="00FA3341">
          <w:rPr>
            <w:rStyle w:val="Hyperlink"/>
          </w:rPr>
          <w:t>https://docs.ansible.com/ansible-tower/latest/html/quickinstall/download_tower.html#bundled-install</w:t>
        </w:r>
      </w:hyperlink>
      <w:r w:rsidR="0010362D">
        <w:t>.</w:t>
      </w:r>
    </w:p>
    <w:p w:rsidR="0010362D" w:rsidRDefault="0010362D" w:rsidP="0010362D">
      <w:pPr>
        <w:pStyle w:val="ListParagraph"/>
        <w:numPr>
          <w:ilvl w:val="0"/>
          <w:numId w:val="7"/>
        </w:numPr>
        <w:spacing w:after="0"/>
      </w:pPr>
      <w:r>
        <w:t xml:space="preserve">Pull the latest bundle release from </w:t>
      </w:r>
      <w:hyperlink r:id="rId10" w:anchor="bundled-install/" w:history="1">
        <w:r w:rsidRPr="00FA3341">
          <w:rPr>
            <w:rStyle w:val="Hyperlink"/>
          </w:rPr>
          <w:t>https://docs.ansible.com/ansible-tower/latest/html/quickinstall/download_tower.html#bundled-install/</w:t>
        </w:r>
      </w:hyperlink>
    </w:p>
    <w:p w:rsidR="0010362D" w:rsidRDefault="0010362D" w:rsidP="0010362D">
      <w:pPr>
        <w:pStyle w:val="ListParagraph"/>
        <w:numPr>
          <w:ilvl w:val="0"/>
          <w:numId w:val="7"/>
        </w:numPr>
        <w:spacing w:after="0"/>
      </w:pPr>
      <w:r>
        <w:t>Unzip the bundle into /pencmw_common/ansible_tower.</w:t>
      </w:r>
    </w:p>
    <w:p w:rsidR="0010362D" w:rsidRDefault="0010362D" w:rsidP="0010362D">
      <w:pPr>
        <w:pStyle w:val="ListParagraph"/>
        <w:numPr>
          <w:ilvl w:val="0"/>
          <w:numId w:val="7"/>
        </w:numPr>
        <w:spacing w:after="0"/>
      </w:pPr>
      <w:r>
        <w:t>cd /pencmw_common/ansible_tower/ansible-tower-setup-bundle-#####</w:t>
      </w:r>
    </w:p>
    <w:p w:rsidR="00B93156" w:rsidRDefault="00B93156" w:rsidP="00B93156">
      <w:pPr>
        <w:spacing w:after="0"/>
        <w:ind w:left="720"/>
      </w:pPr>
    </w:p>
    <w:p w:rsidR="00802101" w:rsidRDefault="0010362D" w:rsidP="0010362D">
      <w:pPr>
        <w:pStyle w:val="ListParagraph"/>
        <w:numPr>
          <w:ilvl w:val="0"/>
          <w:numId w:val="7"/>
        </w:numPr>
        <w:spacing w:after="0"/>
      </w:pPr>
      <w:r>
        <w:t>The Red Hat ‘extras’ repository needs to be enabled</w:t>
      </w:r>
      <w:r w:rsidR="00B93156">
        <w:t xml:space="preserve"> – at least for CENTOS install</w:t>
      </w:r>
      <w:r>
        <w:t>.</w:t>
      </w:r>
    </w:p>
    <w:p w:rsidR="0010362D" w:rsidRPr="0010362D" w:rsidRDefault="0010362D" w:rsidP="0010362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0362D">
        <w:t>root@localhost:~$ yum install http://dl.fedoraproject.org/pub/epel/epel-release-latest-7.noarch.rpm</w:t>
      </w:r>
      <w:r>
        <w:t>.</w:t>
      </w:r>
    </w:p>
    <w:p w:rsidR="0010362D" w:rsidRDefault="0010362D" w:rsidP="0010362D">
      <w:pPr>
        <w:pStyle w:val="ListParagraph"/>
        <w:numPr>
          <w:ilvl w:val="0"/>
          <w:numId w:val="7"/>
        </w:numPr>
        <w:spacing w:after="0"/>
      </w:pPr>
      <w:r>
        <w:t>Tower Installation Scenario is ‘An Integrated Installation’.</w:t>
      </w:r>
    </w:p>
    <w:p w:rsidR="00B93156" w:rsidRDefault="00B93156" w:rsidP="00B93156">
      <w:pPr>
        <w:pStyle w:val="ListParagraph"/>
        <w:numPr>
          <w:ilvl w:val="0"/>
          <w:numId w:val="7"/>
        </w:numPr>
        <w:spacing w:after="0"/>
      </w:pPr>
      <w:r>
        <w:t xml:space="preserve">Edit the inventory file and change the following </w:t>
      </w:r>
      <w:r w:rsidR="00711FE1">
        <w:t>(the admin password can be changed relatively easily – the pg_password and rabbitmq_password cannot):</w:t>
      </w:r>
      <w:r>
        <w:t xml:space="preserve"> </w:t>
      </w:r>
    </w:p>
    <w:p w:rsidR="00B93156" w:rsidRDefault="00B93156" w:rsidP="00B93156">
      <w:pPr>
        <w:pStyle w:val="ListParagraph"/>
        <w:numPr>
          <w:ilvl w:val="1"/>
          <w:numId w:val="7"/>
        </w:numPr>
        <w:spacing w:after="0"/>
      </w:pPr>
      <w:r>
        <w:t>admin_password=’initial_password’</w:t>
      </w:r>
    </w:p>
    <w:p w:rsidR="00B93156" w:rsidRDefault="00B93156" w:rsidP="00B93156">
      <w:pPr>
        <w:pStyle w:val="ListParagraph"/>
        <w:numPr>
          <w:ilvl w:val="1"/>
          <w:numId w:val="7"/>
        </w:numPr>
        <w:spacing w:after="0"/>
      </w:pPr>
      <w:r>
        <w:t>pg_password=’initial_password’</w:t>
      </w:r>
    </w:p>
    <w:p w:rsidR="00B93156" w:rsidRDefault="00B93156" w:rsidP="00B93156">
      <w:pPr>
        <w:pStyle w:val="ListParagraph"/>
        <w:numPr>
          <w:ilvl w:val="1"/>
          <w:numId w:val="7"/>
        </w:numPr>
        <w:spacing w:after="0"/>
      </w:pPr>
      <w:r>
        <w:t>rab</w:t>
      </w:r>
      <w:r w:rsidR="00711FE1">
        <w:t>b</w:t>
      </w:r>
      <w:r>
        <w:t>itmq_password=’initial_password’</w:t>
      </w:r>
    </w:p>
    <w:p w:rsidR="00B93156" w:rsidRDefault="00B93156" w:rsidP="00B93156">
      <w:pPr>
        <w:spacing w:after="0"/>
        <w:ind w:left="720"/>
      </w:pPr>
      <w:r>
        <w:t>Sample Inventory File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>[</w:t>
      </w:r>
      <w:r>
        <w:rPr>
          <w:rStyle w:val="n"/>
          <w:color w:val="333333"/>
          <w:sz w:val="18"/>
          <w:szCs w:val="18"/>
        </w:rPr>
        <w:t>tower</w:t>
      </w:r>
      <w:r>
        <w:rPr>
          <w:rStyle w:val="p"/>
          <w:color w:val="404040"/>
          <w:sz w:val="18"/>
          <w:szCs w:val="18"/>
        </w:rPr>
        <w:t>]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localhost</w:t>
      </w:r>
      <w:r>
        <w:rPr>
          <w:color w:val="404040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ansible_connection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n"/>
          <w:color w:val="333333"/>
          <w:sz w:val="18"/>
          <w:szCs w:val="18"/>
        </w:rPr>
        <w:t>local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>[</w:t>
      </w:r>
      <w:r>
        <w:rPr>
          <w:rStyle w:val="n"/>
          <w:color w:val="333333"/>
          <w:sz w:val="18"/>
          <w:szCs w:val="18"/>
        </w:rPr>
        <w:t>database</w:t>
      </w:r>
      <w:r>
        <w:rPr>
          <w:rStyle w:val="p"/>
          <w:color w:val="404040"/>
          <w:sz w:val="18"/>
          <w:szCs w:val="18"/>
        </w:rPr>
        <w:t>]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>[</w:t>
      </w:r>
      <w:r>
        <w:rPr>
          <w:rStyle w:val="nb"/>
          <w:color w:val="0086B3"/>
          <w:sz w:val="18"/>
          <w:szCs w:val="18"/>
        </w:rPr>
        <w:t>all</w:t>
      </w:r>
      <w:r>
        <w:rPr>
          <w:rStyle w:val="p"/>
          <w:color w:val="404040"/>
          <w:sz w:val="18"/>
          <w:szCs w:val="18"/>
        </w:rPr>
        <w:t>:</w:t>
      </w:r>
      <w:r>
        <w:rPr>
          <w:rStyle w:val="nb"/>
          <w:color w:val="0086B3"/>
          <w:sz w:val="18"/>
          <w:szCs w:val="18"/>
        </w:rPr>
        <w:t>vars</w:t>
      </w:r>
      <w:r>
        <w:rPr>
          <w:rStyle w:val="p"/>
          <w:color w:val="404040"/>
          <w:sz w:val="18"/>
          <w:szCs w:val="18"/>
        </w:rPr>
        <w:t>]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admin_password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'password'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pg_host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pg_port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pg_database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'awx'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pg_username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'awx'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pg_password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'password'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rabbitmq_port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mi"/>
          <w:color w:val="009999"/>
          <w:sz w:val="18"/>
          <w:szCs w:val="18"/>
        </w:rPr>
        <w:t>5672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rabbitmq_vhost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n"/>
          <w:color w:val="333333"/>
          <w:sz w:val="18"/>
          <w:szCs w:val="18"/>
        </w:rPr>
        <w:t>tower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rabbitmq_username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n"/>
          <w:color w:val="333333"/>
          <w:sz w:val="18"/>
          <w:szCs w:val="18"/>
        </w:rPr>
        <w:t>tower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rabbitmq_password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s1"/>
          <w:color w:val="DD1144"/>
          <w:sz w:val="18"/>
          <w:szCs w:val="18"/>
        </w:rPr>
        <w:t>'password'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rabbitmq_cookie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n"/>
          <w:color w:val="333333"/>
          <w:sz w:val="18"/>
          <w:szCs w:val="18"/>
        </w:rPr>
        <w:t>rabbitmqcookie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c1"/>
          <w:i/>
          <w:iCs/>
          <w:color w:val="999988"/>
          <w:sz w:val="18"/>
          <w:szCs w:val="18"/>
        </w:rPr>
        <w:t># Needs to be true for fqdns and ip addresses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rabbitmq_use_long_name</w:t>
      </w:r>
      <w:r>
        <w:rPr>
          <w:rStyle w:val="o"/>
          <w:b/>
          <w:bCs/>
          <w:color w:val="404040"/>
          <w:sz w:val="18"/>
          <w:szCs w:val="18"/>
        </w:rPr>
        <w:t>=</w:t>
      </w:r>
      <w:r>
        <w:rPr>
          <w:rStyle w:val="n"/>
          <w:color w:val="333333"/>
          <w:sz w:val="18"/>
          <w:szCs w:val="18"/>
        </w:rPr>
        <w:t>false</w:t>
      </w:r>
    </w:p>
    <w:p w:rsidR="00B93156" w:rsidRDefault="00B93156" w:rsidP="00B93156">
      <w:pPr>
        <w:pStyle w:val="HTMLPreformatted"/>
        <w:shd w:val="clear" w:color="auto" w:fill="FFFFFF"/>
        <w:ind w:left="1440"/>
        <w:rPr>
          <w:color w:val="404040"/>
          <w:sz w:val="18"/>
          <w:szCs w:val="18"/>
        </w:rPr>
      </w:pPr>
      <w:r>
        <w:rPr>
          <w:rStyle w:val="c1"/>
          <w:i/>
          <w:iCs/>
          <w:color w:val="999988"/>
          <w:sz w:val="18"/>
          <w:szCs w:val="18"/>
        </w:rPr>
        <w:t># Needs to remain false if you are using localhost</w:t>
      </w:r>
    </w:p>
    <w:p w:rsidR="00B93156" w:rsidRDefault="00B93156" w:rsidP="0010362D">
      <w:pPr>
        <w:pStyle w:val="ListParagraph"/>
        <w:numPr>
          <w:ilvl w:val="0"/>
          <w:numId w:val="7"/>
        </w:numPr>
        <w:spacing w:after="0"/>
      </w:pPr>
      <w:r>
        <w:t>As root execute ./setup.sh – this will install ansible tower.</w:t>
      </w:r>
    </w:p>
    <w:p w:rsidR="00B93156" w:rsidRDefault="00B93156" w:rsidP="00B93156">
      <w:pPr>
        <w:spacing w:after="0"/>
      </w:pPr>
    </w:p>
    <w:p w:rsidR="004B28FD" w:rsidRDefault="004B28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3156" w:rsidRPr="00B93156" w:rsidRDefault="00B93156" w:rsidP="0097575C">
      <w:pPr>
        <w:pStyle w:val="Heading1"/>
      </w:pPr>
      <w:bookmarkStart w:id="1" w:name="_Toc18062769"/>
      <w:r w:rsidRPr="00B93156">
        <w:lastRenderedPageBreak/>
        <w:t>Ansible Tower Firewall Requests</w:t>
      </w:r>
      <w:bookmarkEnd w:id="1"/>
    </w:p>
    <w:p w:rsidR="00B93156" w:rsidRDefault="00B93156" w:rsidP="00B93156">
      <w:pPr>
        <w:spacing w:after="0"/>
      </w:pPr>
      <w:r>
        <w:t>The following ports need to be opened up for Ansible Tower and Jenkins</w:t>
      </w:r>
    </w:p>
    <w:p w:rsidR="00B93156" w:rsidRDefault="00B93156" w:rsidP="00B93156">
      <w:pPr>
        <w:pStyle w:val="ListParagraph"/>
        <w:numPr>
          <w:ilvl w:val="0"/>
          <w:numId w:val="8"/>
        </w:numPr>
        <w:spacing w:after="0"/>
      </w:pPr>
      <w:r>
        <w:t>80 http for Ansible Tower</w:t>
      </w:r>
    </w:p>
    <w:p w:rsidR="00B93156" w:rsidRDefault="00B93156" w:rsidP="00B93156">
      <w:pPr>
        <w:pStyle w:val="ListParagraph"/>
        <w:numPr>
          <w:ilvl w:val="0"/>
          <w:numId w:val="8"/>
        </w:numPr>
        <w:spacing w:after="0"/>
      </w:pPr>
      <w:r>
        <w:t>4352 postgresql listener for Ansible Tower</w:t>
      </w:r>
    </w:p>
    <w:p w:rsidR="00B93156" w:rsidRDefault="004853CE" w:rsidP="00B93156">
      <w:pPr>
        <w:pStyle w:val="ListParagraph"/>
        <w:numPr>
          <w:ilvl w:val="0"/>
          <w:numId w:val="8"/>
        </w:numPr>
        <w:spacing w:after="0"/>
      </w:pPr>
      <w:r>
        <w:t>4</w:t>
      </w:r>
      <w:r w:rsidR="00B93156">
        <w:t>43 https for Ansible Tower</w:t>
      </w:r>
      <w:r w:rsidR="004F37C1">
        <w:t xml:space="preserve"> – currently 4443 because of a typo in my firewall request (mgc)</w:t>
      </w:r>
    </w:p>
    <w:p w:rsidR="00B93156" w:rsidRDefault="00B93156" w:rsidP="00B93156">
      <w:pPr>
        <w:pStyle w:val="ListParagraph"/>
        <w:numPr>
          <w:ilvl w:val="0"/>
          <w:numId w:val="8"/>
        </w:numPr>
        <w:spacing w:after="0"/>
      </w:pPr>
      <w:r>
        <w:t>8080 http for Jenkins</w:t>
      </w:r>
    </w:p>
    <w:p w:rsidR="00B93156" w:rsidRDefault="00B93156" w:rsidP="00B93156">
      <w:pPr>
        <w:pStyle w:val="ListParagraph"/>
        <w:numPr>
          <w:ilvl w:val="0"/>
          <w:numId w:val="8"/>
        </w:numPr>
        <w:spacing w:after="0"/>
      </w:pPr>
      <w:r>
        <w:t>8443 https for Jenkins</w:t>
      </w:r>
    </w:p>
    <w:p w:rsidR="00E14816" w:rsidRDefault="00E14816" w:rsidP="0097575C">
      <w:pPr>
        <w:pStyle w:val="Heading1"/>
      </w:pPr>
      <w:bookmarkStart w:id="2" w:name="_Toc18062770"/>
      <w:r>
        <w:t>Ansible Tower SSL Configuration</w:t>
      </w:r>
      <w:bookmarkEnd w:id="2"/>
    </w:p>
    <w:p w:rsidR="00E14816" w:rsidRDefault="00E14816" w:rsidP="00E14816">
      <w:pPr>
        <w:spacing w:after="0"/>
      </w:pPr>
      <w:r>
        <w:t>The ownership of the /etc/tower directory and included files should be changed to awx:awx by the Linux SysAdmins.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sudo su – awx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cp $Stage_Dir/Wildcard.cer /etc/tower</w:t>
      </w:r>
    </w:p>
    <w:p w:rsidR="00E14816" w:rsidRDefault="00E14816" w:rsidP="004B1C6F">
      <w:pPr>
        <w:pStyle w:val="ListParagraph"/>
        <w:numPr>
          <w:ilvl w:val="0"/>
          <w:numId w:val="6"/>
        </w:numPr>
        <w:spacing w:after="0"/>
      </w:pPr>
      <w:r>
        <w:t>cp $Stage_Dir/wildcard.penc.local.aes256.key /etc/tower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cd /etc/tower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 w:rsidRPr="00E14816">
        <w:t>openssl rsa -in wildcard.penc.local.aes256.key -out wild.key</w:t>
      </w:r>
    </w:p>
    <w:p w:rsidR="00284FE7" w:rsidRDefault="00284FE7" w:rsidP="00E14816">
      <w:pPr>
        <w:pStyle w:val="ListParagraph"/>
        <w:numPr>
          <w:ilvl w:val="0"/>
          <w:numId w:val="6"/>
        </w:numPr>
        <w:spacing w:after="0"/>
      </w:pPr>
      <w:r>
        <w:t>Use the PEM Pass Phra</w:t>
      </w:r>
      <w:bookmarkStart w:id="3" w:name="_GoBack"/>
      <w:bookmarkEnd w:id="3"/>
      <w:r>
        <w:t>se that was used to create the wildcard cert (in the Vault Portal_AS_pwds.xls file)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cp tower.key tower.key.DDMonYYYY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cp tower.cert tower.cert.DDMonYYYY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cp wild.key tower.key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cp Wildcard.cer tower.cert</w:t>
      </w:r>
    </w:p>
    <w:p w:rsidR="00E14816" w:rsidRDefault="00E14816" w:rsidP="00E14816">
      <w:pPr>
        <w:pStyle w:val="ListParagraph"/>
        <w:numPr>
          <w:ilvl w:val="0"/>
          <w:numId w:val="6"/>
        </w:numPr>
        <w:spacing w:after="0"/>
      </w:pPr>
      <w:r>
        <w:t>exit</w:t>
      </w:r>
    </w:p>
    <w:p w:rsidR="00991140" w:rsidRDefault="00991140" w:rsidP="00991140">
      <w:pPr>
        <w:pStyle w:val="ListParagraph"/>
        <w:numPr>
          <w:ilvl w:val="0"/>
          <w:numId w:val="6"/>
        </w:numPr>
        <w:spacing w:after="0"/>
      </w:pPr>
      <w:r>
        <w:t>sudo systemctl stop nginx</w:t>
      </w:r>
    </w:p>
    <w:p w:rsidR="00E14816" w:rsidRDefault="00E14816" w:rsidP="00991140">
      <w:pPr>
        <w:pStyle w:val="ListParagraph"/>
        <w:numPr>
          <w:ilvl w:val="0"/>
          <w:numId w:val="6"/>
        </w:numPr>
        <w:spacing w:after="0"/>
      </w:pPr>
      <w:r>
        <w:t>sudo systemctl start</w:t>
      </w:r>
      <w:r w:rsidR="00991140">
        <w:t xml:space="preserve"> nginx</w:t>
      </w:r>
    </w:p>
    <w:p w:rsidR="00E14816" w:rsidRPr="00E14816" w:rsidRDefault="00E14816" w:rsidP="00E14816">
      <w:pPr>
        <w:spacing w:after="0"/>
      </w:pPr>
    </w:p>
    <w:p w:rsidR="004B28FD" w:rsidRDefault="004B28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3BE1" w:rsidRDefault="006A3BE1" w:rsidP="0097575C">
      <w:pPr>
        <w:pStyle w:val="Heading1"/>
      </w:pPr>
      <w:bookmarkStart w:id="4" w:name="_Toc18062771"/>
      <w:r>
        <w:lastRenderedPageBreak/>
        <w:t xml:space="preserve">Ansible Tower </w:t>
      </w:r>
      <w:r w:rsidR="00E25478">
        <w:t>Linux</w:t>
      </w:r>
      <w:r>
        <w:t xml:space="preserve"> Configuration</w:t>
      </w:r>
      <w:bookmarkEnd w:id="4"/>
    </w:p>
    <w:p w:rsidR="004853CE" w:rsidRDefault="004853CE" w:rsidP="004853CE">
      <w:pPr>
        <w:pStyle w:val="ListParagraph"/>
        <w:numPr>
          <w:ilvl w:val="0"/>
          <w:numId w:val="9"/>
        </w:numPr>
        <w:spacing w:after="0"/>
      </w:pPr>
      <w:r>
        <w:t>Create ssh keys for user awx</w:t>
      </w:r>
    </w:p>
    <w:p w:rsidR="004853CE" w:rsidRDefault="004853CE" w:rsidP="004853CE">
      <w:pPr>
        <w:pStyle w:val="ListParagraph"/>
        <w:numPr>
          <w:ilvl w:val="1"/>
          <w:numId w:val="9"/>
        </w:numPr>
        <w:spacing w:after="0"/>
      </w:pPr>
      <w:r>
        <w:t>sudo su – awx</w:t>
      </w:r>
    </w:p>
    <w:p w:rsidR="004853CE" w:rsidRPr="004853CE" w:rsidRDefault="004853CE" w:rsidP="004853C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853CE">
        <w:rPr>
          <w:rFonts w:ascii="Lucida Console" w:hAnsi="Lucida Console" w:cs="Lucida Console"/>
          <w:sz w:val="20"/>
          <w:szCs w:val="20"/>
        </w:rPr>
        <w:t>ssh-key</w:t>
      </w:r>
      <w:r w:rsidRPr="004853CE">
        <w:rPr>
          <w:rFonts w:ascii="Lucida Console" w:hAnsi="Lucida Console" w:cs="Lucida Console"/>
          <w:b/>
          <w:bCs/>
          <w:color w:val="BF0000"/>
          <w:sz w:val="20"/>
          <w:szCs w:val="20"/>
        </w:rPr>
        <w:t>gen</w:t>
      </w:r>
      <w:r w:rsidRPr="004853CE">
        <w:rPr>
          <w:rFonts w:ascii="Lucida Console" w:hAnsi="Lucida Console" w:cs="Lucida Console"/>
          <w:sz w:val="20"/>
          <w:szCs w:val="20"/>
        </w:rPr>
        <w:t xml:space="preserve"> -b 4096 -o -t rsa</w:t>
      </w:r>
    </w:p>
    <w:p w:rsidR="006A3BE1" w:rsidRDefault="006A3BE1" w:rsidP="006A3BE1">
      <w:pPr>
        <w:pStyle w:val="ListParagraph"/>
        <w:numPr>
          <w:ilvl w:val="0"/>
          <w:numId w:val="9"/>
        </w:numPr>
        <w:spacing w:after="0"/>
      </w:pPr>
      <w:r>
        <w:t xml:space="preserve">In </w:t>
      </w:r>
      <w:hyperlink r:id="rId11" w:anchor="/configuration/jobs" w:history="1">
        <w:r w:rsidR="00E25478" w:rsidRPr="004A4FAF">
          <w:rPr>
            <w:rStyle w:val="Hyperlink"/>
          </w:rPr>
          <w:t>https://pdeploy1bcp.penc.local/#/configuration/jobs</w:t>
        </w:r>
      </w:hyperlink>
      <w:r>
        <w:t>.</w:t>
      </w:r>
      <w:r w:rsidR="00325AEC">
        <w:t xml:space="preserve"> </w:t>
      </w:r>
      <w:r>
        <w:t>'Enable Job Isolation' is ON by default.  In order for jobs to connect via ssh keys the awx .ssh location needs to be exposed to the jobs.</w:t>
      </w:r>
      <w:r w:rsidR="004853CE">
        <w:t xml:space="preserve">  </w:t>
      </w:r>
      <w:r w:rsidR="00D207B6">
        <w:t>Set 'Paths to Expose t</w:t>
      </w:r>
      <w:r>
        <w:t>o Isolated Jobs' to /var/lib/awx/.ssh.</w:t>
      </w:r>
    </w:p>
    <w:p w:rsidR="00E25478" w:rsidRDefault="00325AEC" w:rsidP="00E25478">
      <w:pPr>
        <w:ind w:left="720"/>
      </w:pPr>
      <w:r>
        <w:rPr>
          <w:noProof/>
        </w:rPr>
        <w:drawing>
          <wp:inline distT="0" distB="0" distL="0" distR="0" wp14:anchorId="5FCB62AF" wp14:editId="006624A3">
            <wp:extent cx="4818490" cy="272944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334" cy="27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E1" w:rsidRPr="00325AEC" w:rsidRDefault="00E25478" w:rsidP="00E25478">
      <w:pPr>
        <w:pStyle w:val="ListParagraph"/>
        <w:numPr>
          <w:ilvl w:val="0"/>
          <w:numId w:val="9"/>
        </w:numPr>
        <w:rPr>
          <w:b/>
        </w:rPr>
      </w:pPr>
      <w:r w:rsidRPr="00E25478">
        <w:t>The awx ssh public key can then be copied into any Linux users .ssh/authorized_keys file to allow ansible tower to access the host</w:t>
      </w:r>
      <w:r>
        <w:t xml:space="preserve"> and execute playbooks.</w:t>
      </w:r>
    </w:p>
    <w:p w:rsidR="00325AEC" w:rsidRPr="00E25478" w:rsidRDefault="00325AEC" w:rsidP="00E25478">
      <w:pPr>
        <w:pStyle w:val="ListParagraph"/>
        <w:numPr>
          <w:ilvl w:val="0"/>
          <w:numId w:val="9"/>
        </w:numPr>
        <w:rPr>
          <w:b/>
        </w:rPr>
      </w:pPr>
      <w:r>
        <w:t>Set the Extra Environment Variables to “TZ”: “America/Los_Angeles”, this will display all date/time entries with the appropriate Timezone.</w:t>
      </w:r>
    </w:p>
    <w:p w:rsidR="00E25478" w:rsidRPr="00E553B7" w:rsidRDefault="00E25478" w:rsidP="00E25478">
      <w:pPr>
        <w:pStyle w:val="Heading1"/>
      </w:pPr>
      <w:bookmarkStart w:id="5" w:name="_Toc18062772"/>
      <w:r w:rsidRPr="00E553B7">
        <w:t>Ansible Tower</w:t>
      </w:r>
      <w:r>
        <w:t xml:space="preserve"> Windows</w:t>
      </w:r>
      <w:r w:rsidRPr="00E553B7">
        <w:t xml:space="preserve"> configuration</w:t>
      </w:r>
      <w:bookmarkEnd w:id="5"/>
    </w:p>
    <w:p w:rsidR="00E25478" w:rsidRDefault="00E25478" w:rsidP="00E25478">
      <w:pPr>
        <w:pStyle w:val="ListParagraph"/>
        <w:numPr>
          <w:ilvl w:val="0"/>
          <w:numId w:val="10"/>
        </w:numPr>
      </w:pPr>
      <w:r>
        <w:t>Firewall Rule – WINRM is used to execute Ansible Playbooks on Windows servers/workstations so Port http/5985 and https/5986 need to be opened from the Ansible Tower Server to the Windows servers/workstations.  The current Pensions configuration only uses port 5985, as winrm is not configured to listen over https.</w:t>
      </w:r>
    </w:p>
    <w:p w:rsidR="00E25478" w:rsidRDefault="00E25478" w:rsidP="00E25478">
      <w:pPr>
        <w:pStyle w:val="ListParagraph"/>
        <w:numPr>
          <w:ilvl w:val="0"/>
          <w:numId w:val="10"/>
        </w:numPr>
      </w:pPr>
      <w:r>
        <w:t>Inventory Configuration – When the windows server is entered into the Ansible Tower Inventory three variables must be set: ansible_connection, ansible_winrm_transport and ansible_port.</w:t>
      </w:r>
    </w:p>
    <w:p w:rsidR="00E25478" w:rsidRDefault="00E25478" w:rsidP="00E25478">
      <w:r>
        <w:rPr>
          <w:noProof/>
        </w:rPr>
        <w:drawing>
          <wp:inline distT="0" distB="0" distL="0" distR="0" wp14:anchorId="383ADE0A" wp14:editId="456502C5">
            <wp:extent cx="5112689" cy="1526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685" cy="15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8" w:rsidRDefault="00E25478" w:rsidP="00E25478">
      <w:pPr>
        <w:pStyle w:val="ListParagraph"/>
        <w:numPr>
          <w:ilvl w:val="0"/>
          <w:numId w:val="10"/>
        </w:numPr>
      </w:pPr>
      <w:r>
        <w:lastRenderedPageBreak/>
        <w:t>Credential configuration – The machine credential needs to have the Domain\username format and a password must be defined.</w:t>
      </w:r>
    </w:p>
    <w:p w:rsidR="00E25478" w:rsidRDefault="00E25478" w:rsidP="00E25478">
      <w:r>
        <w:rPr>
          <w:noProof/>
        </w:rPr>
        <w:drawing>
          <wp:inline distT="0" distB="0" distL="0" distR="0" wp14:anchorId="4F2810F0" wp14:editId="4F1EAB11">
            <wp:extent cx="5208104" cy="1646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691" cy="1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8" w:rsidRDefault="00E25478" w:rsidP="00E25478">
      <w:pPr>
        <w:pStyle w:val="ListParagraph"/>
        <w:numPr>
          <w:ilvl w:val="0"/>
          <w:numId w:val="10"/>
        </w:numPr>
      </w:pPr>
      <w:r>
        <w:t xml:space="preserve">Playbook configuration – Windows can only use Ansible modules prefixed with win_ (see the full full windows module index </w:t>
      </w:r>
      <w:hyperlink r:id="rId15" w:history="1">
        <w:r w:rsidRPr="0097575C">
          <w:rPr>
            <w:rStyle w:val="Hyperlink"/>
          </w:rPr>
          <w:t>here</w:t>
        </w:r>
      </w:hyperlink>
      <w:r>
        <w:t>.  As such any playbooks that send email notifications have to delegate the mail task to the localhost (i.e. Ansible Tower server).</w:t>
      </w:r>
    </w:p>
    <w:p w:rsidR="00E25478" w:rsidRPr="00347DD5" w:rsidRDefault="00E25478" w:rsidP="00E25478">
      <w:r>
        <w:rPr>
          <w:noProof/>
        </w:rPr>
        <w:drawing>
          <wp:inline distT="0" distB="0" distL="0" distR="0" wp14:anchorId="669589E2" wp14:editId="11D793B9">
            <wp:extent cx="3331597" cy="17167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872" cy="17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8" w:rsidRDefault="00E254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25478" w:rsidRDefault="00E254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1F21" w:rsidRPr="0055166F" w:rsidRDefault="0055166F" w:rsidP="0097575C">
      <w:pPr>
        <w:pStyle w:val="Heading1"/>
      </w:pPr>
      <w:bookmarkStart w:id="6" w:name="_Toc18062773"/>
      <w:r w:rsidRPr="0055166F">
        <w:lastRenderedPageBreak/>
        <w:t xml:space="preserve">Ansible </w:t>
      </w:r>
      <w:r w:rsidR="00154D7D" w:rsidRPr="0055166F">
        <w:t>Tower LDAP Configuration</w:t>
      </w:r>
      <w:bookmarkEnd w:id="6"/>
    </w:p>
    <w:p w:rsidR="001620FB" w:rsidRDefault="001620FB" w:rsidP="001620FB">
      <w:pPr>
        <w:pStyle w:val="ListParagraph"/>
        <w:numPr>
          <w:ilvl w:val="0"/>
          <w:numId w:val="3"/>
        </w:numPr>
      </w:pPr>
      <w:r>
        <w:t xml:space="preserve">Got to - </w:t>
      </w:r>
      <w:r w:rsidRPr="001620FB">
        <w:t xml:space="preserve">https://pdeploy1bcp.penc.local:4443/#/settings/auth </w:t>
      </w:r>
      <w:r>
        <w:t>‘LDAP’</w:t>
      </w:r>
    </w:p>
    <w:p w:rsidR="0055166F" w:rsidRDefault="0055166F" w:rsidP="001620FB">
      <w:pPr>
        <w:pStyle w:val="ListParagraph"/>
        <w:numPr>
          <w:ilvl w:val="0"/>
          <w:numId w:val="3"/>
        </w:numPr>
      </w:pPr>
      <w:r>
        <w:t>LDAP Server – ‘Default’</w:t>
      </w:r>
    </w:p>
    <w:p w:rsidR="00154D7D" w:rsidRDefault="001620FB">
      <w:r>
        <w:rPr>
          <w:noProof/>
        </w:rPr>
        <w:drawing>
          <wp:inline distT="0" distB="0" distL="0" distR="0" wp14:anchorId="2BCBC1D0" wp14:editId="0E7A9ACD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7D" w:rsidRDefault="00154D7D" w:rsidP="0055166F">
      <w:pPr>
        <w:pStyle w:val="ListParagraph"/>
        <w:numPr>
          <w:ilvl w:val="0"/>
          <w:numId w:val="3"/>
        </w:numPr>
      </w:pPr>
      <w:r>
        <w:t xml:space="preserve">LDAP SERVER URI - </w:t>
      </w:r>
      <w:r w:rsidRPr="00711FE1">
        <w:rPr>
          <w:rFonts w:ascii="Courier New" w:hAnsi="Courier New" w:cs="Courier New"/>
          <w:sz w:val="16"/>
          <w:szCs w:val="16"/>
        </w:rPr>
        <w:t>ldap://plywood.idir.bcgov:389</w:t>
      </w:r>
    </w:p>
    <w:p w:rsidR="00154D7D" w:rsidRPr="00711FE1" w:rsidRDefault="00154D7D" w:rsidP="0055166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6"/>
          <w:szCs w:val="16"/>
        </w:rPr>
      </w:pPr>
      <w:r>
        <w:t xml:space="preserve">LDAP BIND DN - </w:t>
      </w:r>
      <w:r w:rsidRPr="00711FE1">
        <w:rPr>
          <w:rFonts w:ascii="Courier New" w:hAnsi="Courier New" w:cs="Courier New"/>
          <w:sz w:val="16"/>
          <w:szCs w:val="16"/>
        </w:rPr>
        <w:t>CN=WLSLDAPP,OU=Service Accounts,OU=Pension Corporation,OU=BCGOV,DC=idir,DC=BCGOV</w:t>
      </w:r>
    </w:p>
    <w:p w:rsidR="00154D7D" w:rsidRPr="00711FE1" w:rsidRDefault="00154D7D" w:rsidP="0055166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6"/>
          <w:szCs w:val="16"/>
        </w:rPr>
      </w:pPr>
      <w:r>
        <w:t xml:space="preserve">LDAP GROUP TYPE – </w:t>
      </w:r>
      <w:r w:rsidRPr="00711FE1">
        <w:rPr>
          <w:rFonts w:ascii="Courier New" w:hAnsi="Courier New" w:cs="Courier New"/>
          <w:sz w:val="16"/>
          <w:szCs w:val="16"/>
        </w:rPr>
        <w:t>GroupOfNamesType</w:t>
      </w:r>
    </w:p>
    <w:p w:rsidR="00154D7D" w:rsidRDefault="00154D7D" w:rsidP="0055166F">
      <w:pPr>
        <w:pStyle w:val="ListParagraph"/>
        <w:numPr>
          <w:ilvl w:val="0"/>
          <w:numId w:val="3"/>
        </w:numPr>
      </w:pPr>
      <w:r>
        <w:t xml:space="preserve">LDAP REQUIRE GROUP - </w:t>
      </w:r>
      <w:r w:rsidRPr="00711FE1">
        <w:rPr>
          <w:rFonts w:ascii="Courier New" w:hAnsi="Courier New" w:cs="Courier New"/>
          <w:sz w:val="16"/>
          <w:szCs w:val="16"/>
        </w:rPr>
        <w:t>CN=PENC_Users,OU=User_Global,OU=Groups,OU=Pension Corporation,OU=BCGOV,DC=idir,DC=BCGOV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USER SEARCH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"OU=Pension Corporation,OU=BCGOV,DC=idir,DC=BCGOV",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"SCOPE_SUBTREE",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"(sAMAccountName=%(user)s)"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]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GROUP SEARCH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"OU=Pension Corporation,OU=BCGOV,DC=idir,DC=BCGOV",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"SCOPE_SUBTREE",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"(objectClass=group)"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]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USER ATTRIBUTE MAP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"first_name": "givenName",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"last_name": "sn",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"email": "mail"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}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USER FLAGS BY GROUP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"is_superuser": 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"CN=PENC ITS TSS Midtier,OU=Distribution Lists,OU=Pension Corporation,OU=BCGOV,DC=idir,DC=BCGOV"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],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lastRenderedPageBreak/>
        <w:t xml:space="preserve"> "is_system_auditor": 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"CN=PENC ITS ADM Release Management,OU=Distribution Lists,OU=Pension Corporation,OU=BCGOV,DC=idir,DC=BCGOV"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]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}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ORGANIZATION MAP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"Pensions Corporation": 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"admins": "CN=PENC ITS TSS Midtier,OU=Distribution Lists,OU=Pension Corporation,OU=BCGOV,DC=idir,DC=BCGOV",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"remove_admins": true,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"users": 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 "CN=PENC ITS ADM Release Management,OU=Distribution Lists,OU=Pension Corporation,OU=BCGOV,DC=idir,DC=BCGOV",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 "CN=PENC ITS TSS Midtier,OU=Distribution Lists,OU=Pension Corporation,OU=BCGOV,DC=idir,DC=BCGOV"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]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}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}</w:t>
      </w:r>
    </w:p>
    <w:p w:rsidR="00154D7D" w:rsidRDefault="00154D7D" w:rsidP="0055166F">
      <w:pPr>
        <w:pStyle w:val="ListParagraph"/>
        <w:numPr>
          <w:ilvl w:val="0"/>
          <w:numId w:val="3"/>
        </w:numPr>
        <w:spacing w:after="0"/>
      </w:pPr>
      <w:r>
        <w:t xml:space="preserve">LDAP TEAM MAP – 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"DeploymentOps": {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"organization": "Pensions Corporation",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"users": [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 "CN=PENC ITS ADM Release Management,OU=Distribution Lists,OU=Pension Corporation,OU=BCGOV,DC=idir,DC=BCGOV",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 "CN=PENC ITS TSS Midtier,OU=Distribution Lists,OU=Pension Corporation,OU=BCGOV,DC=idir,DC=BCGOV"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],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 "remove": true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 xml:space="preserve"> }</w:t>
      </w:r>
    </w:p>
    <w:p w:rsidR="00154D7D" w:rsidRPr="00711FE1" w:rsidRDefault="00154D7D" w:rsidP="00154D7D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711FE1">
        <w:rPr>
          <w:rFonts w:ascii="Courier New" w:hAnsi="Courier New" w:cs="Courier New"/>
          <w:sz w:val="16"/>
          <w:szCs w:val="16"/>
        </w:rPr>
        <w:t>}</w:t>
      </w:r>
    </w:p>
    <w:p w:rsidR="00711FE1" w:rsidRDefault="00437B1F" w:rsidP="00437B1F">
      <w:pPr>
        <w:pStyle w:val="ListParagraph"/>
        <w:numPr>
          <w:ilvl w:val="0"/>
          <w:numId w:val="3"/>
        </w:numPr>
      </w:pPr>
      <w:r w:rsidRPr="00437B1F">
        <w:t>Save Configuration</w:t>
      </w:r>
    </w:p>
    <w:p w:rsidR="00437B1F" w:rsidRDefault="00437B1F" w:rsidP="00437B1F">
      <w:pPr>
        <w:pStyle w:val="ListParagraph"/>
        <w:numPr>
          <w:ilvl w:val="0"/>
          <w:numId w:val="3"/>
        </w:numPr>
      </w:pPr>
      <w:r>
        <w:t xml:space="preserve">Open </w:t>
      </w:r>
      <w:hyperlink r:id="rId18" w:history="1">
        <w:r w:rsidRPr="008A38B7">
          <w:rPr>
            <w:rStyle w:val="Hyperlink"/>
          </w:rPr>
          <w:t>https://pdeploy1bcp.penc.local:4443/api/v2/settings/ldap/</w:t>
        </w:r>
      </w:hyperlink>
    </w:p>
    <w:p w:rsidR="00437B1F" w:rsidRDefault="00437B1F" w:rsidP="00437B1F">
      <w:pPr>
        <w:pStyle w:val="ListParagraph"/>
        <w:numPr>
          <w:ilvl w:val="1"/>
          <w:numId w:val="3"/>
        </w:numPr>
      </w:pPr>
      <w:r>
        <w:t>Login as a System Administrator (admin)</w:t>
      </w:r>
    </w:p>
    <w:p w:rsidR="00437B1F" w:rsidRDefault="00437B1F" w:rsidP="00437B1F">
      <w:pPr>
        <w:pStyle w:val="ListParagraph"/>
        <w:numPr>
          <w:ilvl w:val="2"/>
          <w:numId w:val="3"/>
        </w:numPr>
      </w:pPr>
      <w:r>
        <w:t>In the Content Area at the bottom of the page change:</w:t>
      </w:r>
    </w:p>
    <w:p w:rsidR="00437B1F" w:rsidRPr="00437B1F" w:rsidRDefault="00437B1F" w:rsidP="00437B1F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437B1F">
        <w:rPr>
          <w:rFonts w:ascii="Courier New" w:hAnsi="Courier New" w:cs="Courier New"/>
          <w:sz w:val="16"/>
          <w:szCs w:val="16"/>
        </w:rPr>
        <w:t>"AUTH_LDAP_CONNECTION_OPTIONS": {</w:t>
      </w:r>
    </w:p>
    <w:p w:rsidR="00437B1F" w:rsidRPr="00437B1F" w:rsidRDefault="00437B1F" w:rsidP="00437B1F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437B1F">
        <w:rPr>
          <w:rFonts w:ascii="Courier New" w:hAnsi="Courier New" w:cs="Courier New"/>
          <w:sz w:val="16"/>
          <w:szCs w:val="16"/>
        </w:rPr>
        <w:t xml:space="preserve">        "OPT_NETWORK_TIMEOUT": 30,</w:t>
      </w:r>
    </w:p>
    <w:p w:rsidR="00437B1F" w:rsidRPr="00437B1F" w:rsidRDefault="00437B1F" w:rsidP="00437B1F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437B1F">
        <w:rPr>
          <w:rFonts w:ascii="Courier New" w:hAnsi="Courier New" w:cs="Courier New"/>
          <w:sz w:val="16"/>
          <w:szCs w:val="16"/>
        </w:rPr>
        <w:t xml:space="preserve">        "OPT_REFERRALS": 0</w:t>
      </w:r>
    </w:p>
    <w:p w:rsidR="00437B1F" w:rsidRDefault="00437B1F" w:rsidP="00437B1F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437B1F">
        <w:rPr>
          <w:rFonts w:ascii="Courier New" w:hAnsi="Courier New" w:cs="Courier New"/>
          <w:sz w:val="16"/>
          <w:szCs w:val="16"/>
        </w:rPr>
        <w:t xml:space="preserve">    },</w:t>
      </w:r>
    </w:p>
    <w:p w:rsidR="00437B1F" w:rsidRDefault="00437B1F" w:rsidP="00437B1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To:</w:t>
      </w:r>
    </w:p>
    <w:p w:rsidR="003E6928" w:rsidRPr="003E6928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3E6928">
        <w:rPr>
          <w:rFonts w:ascii="Courier New" w:hAnsi="Courier New" w:cs="Courier New"/>
          <w:sz w:val="16"/>
          <w:szCs w:val="16"/>
        </w:rPr>
        <w:t>"AUTH_LDAP_CONNECTION_OPTIONS": {</w:t>
      </w:r>
    </w:p>
    <w:p w:rsidR="003E6928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3E6928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"OPT_X_TLS_REQUIRE_CERT": 0,</w:t>
      </w:r>
    </w:p>
    <w:p w:rsidR="003E6928" w:rsidRPr="003E6928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3E6928">
        <w:rPr>
          <w:rFonts w:ascii="Courier New" w:hAnsi="Courier New" w:cs="Courier New"/>
          <w:sz w:val="16"/>
          <w:szCs w:val="16"/>
        </w:rPr>
        <w:t xml:space="preserve">        "OPT_NETWORK_TIMEOUT": 30,</w:t>
      </w:r>
    </w:p>
    <w:p w:rsidR="003E6928" w:rsidRPr="003E6928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"OPT_X_TLS_NEWCTX": 0,</w:t>
      </w:r>
    </w:p>
    <w:p w:rsidR="003E6928" w:rsidRPr="003E6928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3E6928">
        <w:rPr>
          <w:rFonts w:ascii="Courier New" w:hAnsi="Courier New" w:cs="Courier New"/>
          <w:sz w:val="16"/>
          <w:szCs w:val="16"/>
        </w:rPr>
        <w:t xml:space="preserve">        "OPT_REFERRALS": 0</w:t>
      </w:r>
    </w:p>
    <w:p w:rsidR="00437B1F" w:rsidRDefault="003E6928" w:rsidP="003E6928">
      <w:pPr>
        <w:spacing w:after="0"/>
        <w:ind w:left="2880"/>
        <w:rPr>
          <w:rFonts w:ascii="Courier New" w:hAnsi="Courier New" w:cs="Courier New"/>
          <w:sz w:val="16"/>
          <w:szCs w:val="16"/>
        </w:rPr>
      </w:pPr>
      <w:r w:rsidRPr="003E6928">
        <w:rPr>
          <w:rFonts w:ascii="Courier New" w:hAnsi="Courier New" w:cs="Courier New"/>
          <w:sz w:val="16"/>
          <w:szCs w:val="16"/>
        </w:rPr>
        <w:t xml:space="preserve">    },</w:t>
      </w:r>
    </w:p>
    <w:p w:rsidR="003E6928" w:rsidRDefault="003E6928" w:rsidP="003E6928">
      <w:pPr>
        <w:pStyle w:val="ListParagraph"/>
        <w:numPr>
          <w:ilvl w:val="2"/>
          <w:numId w:val="3"/>
        </w:numPr>
      </w:pPr>
      <w:r w:rsidRPr="003E6928">
        <w:t>And then press PUT</w:t>
      </w:r>
    </w:p>
    <w:p w:rsidR="003E6928" w:rsidRDefault="003E6928" w:rsidP="003E6928">
      <w:pPr>
        <w:pStyle w:val="ListParagraph"/>
      </w:pPr>
      <w:r>
        <w:rPr>
          <w:noProof/>
        </w:rPr>
        <w:drawing>
          <wp:inline distT="0" distB="0" distL="0" distR="0" wp14:anchorId="63484282" wp14:editId="0FCFF03A">
            <wp:extent cx="5213268" cy="1479321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831" cy="14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28" w:rsidRDefault="003E6928" w:rsidP="003E6928">
      <w:pPr>
        <w:pStyle w:val="ListParagraph"/>
        <w:numPr>
          <w:ilvl w:val="2"/>
          <w:numId w:val="3"/>
        </w:numPr>
      </w:pPr>
      <w:r>
        <w:lastRenderedPageBreak/>
        <w:t xml:space="preserve">Go to </w:t>
      </w:r>
      <w:hyperlink r:id="rId20" w:anchor="/settings/auth" w:history="1">
        <w:r w:rsidRPr="008A38B7">
          <w:rPr>
            <w:rStyle w:val="Hyperlink"/>
          </w:rPr>
          <w:t>https://pdeploy1bcp.penc.local:4443/#/settings/auth</w:t>
        </w:r>
      </w:hyperlink>
      <w:r>
        <w:t xml:space="preserve"> and click LDAP - Set LDAP START TLS to ON and press Save</w:t>
      </w:r>
    </w:p>
    <w:p w:rsidR="003E6928" w:rsidRDefault="003E6928" w:rsidP="003E6928">
      <w:pPr>
        <w:pStyle w:val="ListParagraph"/>
      </w:pPr>
      <w:r>
        <w:rPr>
          <w:noProof/>
        </w:rPr>
        <w:drawing>
          <wp:inline distT="0" distB="0" distL="0" distR="0" wp14:anchorId="22E42E52" wp14:editId="10B836B2">
            <wp:extent cx="4934197" cy="228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430" cy="22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28" w:rsidRDefault="003E6928">
      <w:pPr>
        <w:rPr>
          <w:b/>
        </w:rPr>
      </w:pPr>
    </w:p>
    <w:p w:rsidR="004B28FD" w:rsidRDefault="004B28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62276" w:rsidRDefault="00762276" w:rsidP="0097575C">
      <w:pPr>
        <w:pStyle w:val="Heading1"/>
      </w:pPr>
      <w:bookmarkStart w:id="7" w:name="_Toc18062774"/>
      <w:r>
        <w:lastRenderedPageBreak/>
        <w:t>Postgresql Configuration - Required</w:t>
      </w:r>
      <w:bookmarkEnd w:id="7"/>
    </w:p>
    <w:p w:rsidR="00762276" w:rsidRDefault="00762276" w:rsidP="00762276">
      <w:pPr>
        <w:spacing w:after="0"/>
      </w:pPr>
      <w:r>
        <w:t xml:space="preserve">For future reporting access to the postgresql database will probably need to carried out remotely. </w:t>
      </w:r>
    </w:p>
    <w:p w:rsidR="00762276" w:rsidRDefault="00762276" w:rsidP="00762276">
      <w:pPr>
        <w:spacing w:after="0"/>
      </w:pPr>
    </w:p>
    <w:p w:rsidR="00762276" w:rsidRDefault="00762276" w:rsidP="00762276">
      <w:pPr>
        <w:spacing w:after="0"/>
      </w:pPr>
      <w:r>
        <w:t>As the postgres user edit the pg_hba.conf - add the following line - it will allow connection to the database remotely as long as a password is provided.</w:t>
      </w:r>
    </w:p>
    <w:p w:rsidR="00762276" w:rsidRDefault="00762276" w:rsidP="00762276">
      <w:pPr>
        <w:spacing w:after="0"/>
      </w:pPr>
      <w:r>
        <w:t>host    all         all         0.0.0.0/0             password</w:t>
      </w:r>
    </w:p>
    <w:p w:rsidR="00762276" w:rsidRDefault="00762276" w:rsidP="00762276">
      <w:pPr>
        <w:spacing w:after="0"/>
      </w:pP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sudo su – postgres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cd /var/lib/pgsql/9.6/data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vi pg_hba.conf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shift G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shift A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host    all         all         0.0.0.0/0             password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‘ESC’</w:t>
      </w:r>
    </w:p>
    <w:p w:rsidR="00762276" w:rsidRPr="00347E31" w:rsidRDefault="00762276" w:rsidP="0076227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shift ZZ</w:t>
      </w:r>
    </w:p>
    <w:p w:rsidR="00762276" w:rsidRPr="00347E31" w:rsidRDefault="00762276" w:rsidP="0097575C">
      <w:pPr>
        <w:pStyle w:val="Heading1"/>
      </w:pPr>
      <w:bookmarkStart w:id="8" w:name="_Toc18062775"/>
      <w:r w:rsidRPr="00347E31">
        <w:t>Postgres configuration for Point in Time Recovery</w:t>
      </w:r>
      <w:r>
        <w:t xml:space="preserve"> – Not Required</w:t>
      </w:r>
      <w:bookmarkEnd w:id="8"/>
    </w:p>
    <w:p w:rsidR="00762276" w:rsidRDefault="00762276" w:rsidP="00762276">
      <w:pPr>
        <w:pStyle w:val="ListParagraph"/>
        <w:numPr>
          <w:ilvl w:val="0"/>
          <w:numId w:val="5"/>
        </w:numPr>
        <w:spacing w:after="0"/>
      </w:pPr>
      <w:r>
        <w:t xml:space="preserve">postgresql.conf - add the following lines 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The archive_mode must be set to on for archiving to happen.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archive_mode = on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This is the command to invoke for each WAL file to be archived.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archive_command = 'test ! -f /backups/archives/%f &amp;&amp; cp %p /backups/archives/%f'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Ensure there is at least one WAL file for each "archive_timeout" duration, it forces the server to switch to a new WAL segment file at least that often, archive_timeout settings of a minute or so are usually reasonable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archive_timeout = 900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Set high enough to leave at least one session available for the backup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max_wal_senders = 3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All WAL records required for the backup must contain sufficient full-page writes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full_page_writes = on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Keep around at least these many WAL files (aka segments). 16MB each; 0 disables, should be set high enough that the log is not removed before the end of the backup.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wal_keep_segments = 64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The WAL level must be archive or higher for continuous WAL archiving, hot_standby or higher for standby, posible values are minimal, archive, hot_standby, logical.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wal_level = archive</w:t>
      </w:r>
    </w:p>
    <w:p w:rsidR="00762276" w:rsidRDefault="00762276" w:rsidP="00762276">
      <w:pPr>
        <w:spacing w:after="0"/>
      </w:pPr>
    </w:p>
    <w:p w:rsidR="00762276" w:rsidRDefault="00762276" w:rsidP="00762276">
      <w:pPr>
        <w:pStyle w:val="ListParagraph"/>
        <w:numPr>
          <w:ilvl w:val="0"/>
          <w:numId w:val="5"/>
        </w:numPr>
        <w:spacing w:after="0"/>
      </w:pPr>
      <w:r>
        <w:t>pg_hba.conf - add the following lines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host    replication postgres    127.0.0.1/32          trust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host    replication postgres    ::1/128               trust</w:t>
      </w:r>
    </w:p>
    <w:p w:rsidR="00762276" w:rsidRDefault="00762276" w:rsidP="00762276">
      <w:pPr>
        <w:spacing w:after="0"/>
      </w:pPr>
    </w:p>
    <w:p w:rsidR="00762276" w:rsidRDefault="00762276" w:rsidP="00762276">
      <w:pPr>
        <w:pStyle w:val="ListParagraph"/>
        <w:numPr>
          <w:ilvl w:val="0"/>
          <w:numId w:val="5"/>
        </w:numPr>
        <w:spacing w:after="0"/>
      </w:pPr>
      <w:r>
        <w:t>create /var/lib/pgsql/hot_backup.sh with the following 4 lines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#!/bin/bash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. /var/lib/pgsql/.bash_profile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Backup_Location="/backups/database/backup_`date +%d%b%y_%T`"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/usr/pgsql-9.6/bin/pg_basebackup --host=localhost --port=5432 --username=postgres --xlog --progress --pgdata=$Backup_Location --no-password</w:t>
      </w:r>
    </w:p>
    <w:p w:rsidR="00762276" w:rsidRDefault="00762276" w:rsidP="00762276">
      <w:pPr>
        <w:spacing w:after="0"/>
        <w:ind w:left="360"/>
      </w:pPr>
    </w:p>
    <w:p w:rsidR="00762276" w:rsidRDefault="00762276" w:rsidP="00762276">
      <w:pPr>
        <w:pStyle w:val="ListParagraph"/>
        <w:numPr>
          <w:ilvl w:val="0"/>
          <w:numId w:val="5"/>
        </w:numPr>
        <w:spacing w:after="0"/>
      </w:pPr>
      <w:r>
        <w:t>create crontab entry for hot backups and log maintenance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Carry out a Daily Hot Backup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00 09 * * *  /var/lib/pgsql/hot_backup.sh &gt; /backups/logs/hot_backup_`date +\%d\%b\%y_\%T`.log 2&gt;&amp;1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Remove postgresql archive logs older than 30 days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00 09 * * * /usr/bin/find /backups/archives/ -name 00\* -mtime +30 -exec rm {} \; &gt; /backups/logs/archive_cleanup_`date +\%d\%b\%y_\%T`.log 2&gt;&amp;1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lastRenderedPageBreak/>
        <w:t>#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Remove postgresql hot backups older than 30 days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00 09 * * * /usr/bin/find /backups/database/ -name backup_\* -type d -mtime +30 -exec rm -rf {} \; &gt; /backups/logs/backup_cleanup_`date +\%d\%b\%y_\%T`.log 2&gt;&amp;1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# Remove postgresql backup logs older than 30 days</w:t>
      </w:r>
    </w:p>
    <w:p w:rsidR="00762276" w:rsidRPr="00347E31" w:rsidRDefault="00762276" w:rsidP="0076227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47E31">
        <w:rPr>
          <w:rFonts w:ascii="Courier New" w:hAnsi="Courier New" w:cs="Courier New"/>
          <w:sz w:val="16"/>
          <w:szCs w:val="16"/>
        </w:rPr>
        <w:t>00 09 * * * /usr/bin/find /backups/logs/ -name \*.log -mtime +30 -exec rm {} \; &gt; /backups/logs/archive_cleanup_`date +\%d\%b\%y_\%T`.log 2&gt;&amp;1</w:t>
      </w:r>
    </w:p>
    <w:p w:rsidR="0097575C" w:rsidRDefault="0097575C">
      <w:pPr>
        <w:rPr>
          <w:b/>
        </w:rPr>
      </w:pPr>
    </w:p>
    <w:sectPr w:rsidR="0097575C" w:rsidSect="00AA6EFE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FE" w:rsidRDefault="00AA6EFE" w:rsidP="00AA6EFE">
      <w:pPr>
        <w:spacing w:after="0" w:line="240" w:lineRule="auto"/>
      </w:pPr>
      <w:r>
        <w:separator/>
      </w:r>
    </w:p>
  </w:endnote>
  <w:endnote w:type="continuationSeparator" w:id="0">
    <w:p w:rsidR="00AA6EFE" w:rsidRDefault="00AA6EFE" w:rsidP="00AA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166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EFE" w:rsidRDefault="00AA6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F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EFE" w:rsidRDefault="00AA6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FE" w:rsidRDefault="00AA6EFE" w:rsidP="00AA6EFE">
      <w:pPr>
        <w:spacing w:after="0" w:line="240" w:lineRule="auto"/>
      </w:pPr>
      <w:r>
        <w:separator/>
      </w:r>
    </w:p>
  </w:footnote>
  <w:footnote w:type="continuationSeparator" w:id="0">
    <w:p w:rsidR="00AA6EFE" w:rsidRDefault="00AA6EFE" w:rsidP="00AA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7F42"/>
    <w:multiLevelType w:val="hybridMultilevel"/>
    <w:tmpl w:val="29F8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B6F"/>
    <w:multiLevelType w:val="hybridMultilevel"/>
    <w:tmpl w:val="8860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3FB1"/>
    <w:multiLevelType w:val="hybridMultilevel"/>
    <w:tmpl w:val="5E64A110"/>
    <w:lvl w:ilvl="0" w:tplc="5836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628FE"/>
    <w:multiLevelType w:val="hybridMultilevel"/>
    <w:tmpl w:val="BEAA31AA"/>
    <w:lvl w:ilvl="0" w:tplc="D26899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A139B"/>
    <w:multiLevelType w:val="hybridMultilevel"/>
    <w:tmpl w:val="6B46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D7EB6"/>
    <w:multiLevelType w:val="hybridMultilevel"/>
    <w:tmpl w:val="17A46D7C"/>
    <w:lvl w:ilvl="0" w:tplc="5836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66652"/>
    <w:multiLevelType w:val="hybridMultilevel"/>
    <w:tmpl w:val="6D42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748D1"/>
    <w:multiLevelType w:val="hybridMultilevel"/>
    <w:tmpl w:val="9D764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5A3DE1"/>
    <w:multiLevelType w:val="hybridMultilevel"/>
    <w:tmpl w:val="A162B2AA"/>
    <w:lvl w:ilvl="0" w:tplc="5836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36112"/>
    <w:multiLevelType w:val="hybridMultilevel"/>
    <w:tmpl w:val="2CF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7D"/>
    <w:rsid w:val="0010362D"/>
    <w:rsid w:val="00154D7D"/>
    <w:rsid w:val="001620FB"/>
    <w:rsid w:val="00284FE7"/>
    <w:rsid w:val="00325AEC"/>
    <w:rsid w:val="003E6928"/>
    <w:rsid w:val="00437B1F"/>
    <w:rsid w:val="004853CE"/>
    <w:rsid w:val="004B28FD"/>
    <w:rsid w:val="004F37C1"/>
    <w:rsid w:val="0055166F"/>
    <w:rsid w:val="0056735F"/>
    <w:rsid w:val="00641DF3"/>
    <w:rsid w:val="006953BF"/>
    <w:rsid w:val="006A3BE1"/>
    <w:rsid w:val="00711FE1"/>
    <w:rsid w:val="00762276"/>
    <w:rsid w:val="00802101"/>
    <w:rsid w:val="008F6FB1"/>
    <w:rsid w:val="0097575C"/>
    <w:rsid w:val="00991140"/>
    <w:rsid w:val="009B6DA3"/>
    <w:rsid w:val="00AA6EFE"/>
    <w:rsid w:val="00B93156"/>
    <w:rsid w:val="00D207B6"/>
    <w:rsid w:val="00E14816"/>
    <w:rsid w:val="00E25478"/>
    <w:rsid w:val="00E553B7"/>
    <w:rsid w:val="00F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55E7"/>
  <w15:chartTrackingRefBased/>
  <w15:docId w15:val="{B0FB5A60-7D5D-4F03-8A49-5BFFEB5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1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62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93156"/>
  </w:style>
  <w:style w:type="character" w:customStyle="1" w:styleId="n">
    <w:name w:val="n"/>
    <w:basedOn w:val="DefaultParagraphFont"/>
    <w:rsid w:val="00B93156"/>
  </w:style>
  <w:style w:type="character" w:customStyle="1" w:styleId="o">
    <w:name w:val="o"/>
    <w:basedOn w:val="DefaultParagraphFont"/>
    <w:rsid w:val="00B93156"/>
  </w:style>
  <w:style w:type="character" w:customStyle="1" w:styleId="nb">
    <w:name w:val="nb"/>
    <w:basedOn w:val="DefaultParagraphFont"/>
    <w:rsid w:val="00B93156"/>
  </w:style>
  <w:style w:type="character" w:customStyle="1" w:styleId="s1">
    <w:name w:val="s1"/>
    <w:basedOn w:val="DefaultParagraphFont"/>
    <w:rsid w:val="00B93156"/>
  </w:style>
  <w:style w:type="character" w:customStyle="1" w:styleId="mi">
    <w:name w:val="mi"/>
    <w:basedOn w:val="DefaultParagraphFont"/>
    <w:rsid w:val="00B93156"/>
  </w:style>
  <w:style w:type="character" w:customStyle="1" w:styleId="c1">
    <w:name w:val="c1"/>
    <w:basedOn w:val="DefaultParagraphFont"/>
    <w:rsid w:val="00B93156"/>
  </w:style>
  <w:style w:type="character" w:customStyle="1" w:styleId="Heading1Char">
    <w:name w:val="Heading 1 Char"/>
    <w:basedOn w:val="DefaultParagraphFont"/>
    <w:link w:val="Heading1"/>
    <w:uiPriority w:val="9"/>
    <w:rsid w:val="0097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FE"/>
  </w:style>
  <w:style w:type="paragraph" w:styleId="Footer">
    <w:name w:val="footer"/>
    <w:basedOn w:val="Normal"/>
    <w:link w:val="FooterChar"/>
    <w:uiPriority w:val="99"/>
    <w:unhideWhenUsed/>
    <w:rsid w:val="00AA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FE"/>
  </w:style>
  <w:style w:type="paragraph" w:styleId="NoSpacing">
    <w:name w:val="No Spacing"/>
    <w:link w:val="NoSpacingChar"/>
    <w:uiPriority w:val="1"/>
    <w:qFormat/>
    <w:rsid w:val="00AA6E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6EF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F6F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6F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pdeploy1bcp.penc.local:4443/api/v2/settings/ldap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deploy1bcp.penc.local:444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deploy1bcp.penc.local/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docs.ansible.com/ansible/latest/modules/list_of_windows_modul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ansible.com/ansible-tower/latest/html/quickinstall/download_tower.html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docs.ansible.com/ansible-tower/latest/html/quickinstall/download_tower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D056834BD4D81BA82F2C7B9027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9013F-6DE7-47B2-BB60-9762CCAD7DC0}"/>
      </w:docPartPr>
      <w:docPartBody>
        <w:p w:rsidR="00B04ACC" w:rsidRDefault="002B1F01" w:rsidP="002B1F01">
          <w:pPr>
            <w:pStyle w:val="B00D056834BD4D81BA82F2C7B902777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1C36114B9C6456488D14322EF57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5885-35C7-44A9-9704-69E224E088BD}"/>
      </w:docPartPr>
      <w:docPartBody>
        <w:p w:rsidR="00B04ACC" w:rsidRDefault="002B1F01" w:rsidP="002B1F01">
          <w:pPr>
            <w:pStyle w:val="41C36114B9C6456488D14322EF57093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4ABE3580C0C44A3AA83C009E672E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2747-FAFB-4778-9773-93B9814FECA4}"/>
      </w:docPartPr>
      <w:docPartBody>
        <w:p w:rsidR="00B04ACC" w:rsidRDefault="002B1F01" w:rsidP="002B1F01">
          <w:pPr>
            <w:pStyle w:val="B4ABE3580C0C44A3AA83C009E672E4F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D3DA3E143964679B74456E01DFED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BED6-632E-4ED5-A632-14CDB6270314}"/>
      </w:docPartPr>
      <w:docPartBody>
        <w:p w:rsidR="00B04ACC" w:rsidRDefault="002B1F01" w:rsidP="002B1F01">
          <w:pPr>
            <w:pStyle w:val="9D3DA3E143964679B74456E01DFED84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49F3BD31A24401B208D8F1FC9CD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A3F89-37A6-486B-88E4-069194C7136C}"/>
      </w:docPartPr>
      <w:docPartBody>
        <w:p w:rsidR="00B04ACC" w:rsidRDefault="002B1F01" w:rsidP="002B1F01">
          <w:pPr>
            <w:pStyle w:val="6F49F3BD31A24401B208D8F1FC9CD77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01"/>
    <w:rsid w:val="002B1F01"/>
    <w:rsid w:val="00B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D056834BD4D81BA82F2C7B9027779">
    <w:name w:val="B00D056834BD4D81BA82F2C7B9027779"/>
    <w:rsid w:val="002B1F01"/>
  </w:style>
  <w:style w:type="paragraph" w:customStyle="1" w:styleId="41C36114B9C6456488D14322EF57093F">
    <w:name w:val="41C36114B9C6456488D14322EF57093F"/>
    <w:rsid w:val="002B1F01"/>
  </w:style>
  <w:style w:type="paragraph" w:customStyle="1" w:styleId="B4ABE3580C0C44A3AA83C009E672E4FB">
    <w:name w:val="B4ABE3580C0C44A3AA83C009E672E4FB"/>
    <w:rsid w:val="002B1F01"/>
  </w:style>
  <w:style w:type="paragraph" w:customStyle="1" w:styleId="9D3DA3E143964679B74456E01DFED84B">
    <w:name w:val="9D3DA3E143964679B74456E01DFED84B"/>
    <w:rsid w:val="002B1F01"/>
  </w:style>
  <w:style w:type="paragraph" w:customStyle="1" w:styleId="6F49F3BD31A24401B208D8F1FC9CD776">
    <w:name w:val="6F49F3BD31A24401B208D8F1FC9CD776"/>
    <w:rsid w:val="002B1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2E2D9-B237-4D73-A059-E5E482F8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Ansible Tower Configuration</vt:lpstr>
    </vt:vector>
  </TitlesOfParts>
  <Company>BC Pension Corporation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Tower Configuration</dc:title>
  <dc:subject>Installation and Configuration</dc:subject>
  <dc:creator>Charchuk, Mike PENC:EX</dc:creator>
  <cp:keywords/>
  <dc:description/>
  <cp:lastModifiedBy>Charchuk, Mike PENC:EX</cp:lastModifiedBy>
  <cp:revision>9</cp:revision>
  <dcterms:created xsi:type="dcterms:W3CDTF">2019-03-13T18:47:00Z</dcterms:created>
  <dcterms:modified xsi:type="dcterms:W3CDTF">2020-02-26T21:17:00Z</dcterms:modified>
</cp:coreProperties>
</file>