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FC7EA7">
        <w:rPr>
          <w:b/>
        </w:rPr>
        <w:t xml:space="preserve">PENC </w:t>
      </w:r>
      <w:proofErr w:type="spellStart"/>
      <w:r w:rsidR="00FC7EA7">
        <w:rPr>
          <w:b/>
        </w:rPr>
        <w:t>MiddleWare</w:t>
      </w:r>
      <w:proofErr w:type="spellEnd"/>
      <w:r w:rsidR="00FC7EA7">
        <w:rPr>
          <w:b/>
        </w:rPr>
        <w:t xml:space="preserve"> – </w:t>
      </w:r>
      <w:r w:rsidR="006F7FA1">
        <w:rPr>
          <w:b/>
        </w:rPr>
        <w:t xml:space="preserve">Patch </w:t>
      </w:r>
      <w:proofErr w:type="spellStart"/>
      <w:r w:rsidR="006F7FA1">
        <w:rPr>
          <w:b/>
        </w:rPr>
        <w:t>Liferay</w:t>
      </w:r>
      <w:proofErr w:type="spellEnd"/>
    </w:p>
    <w:p w:rsidR="00FE6422" w:rsidRDefault="00C94A68" w:rsidP="00FF0B7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6F7FA1">
        <w:t xml:space="preserve">Stages (optionally) and Applies </w:t>
      </w:r>
      <w:proofErr w:type="spellStart"/>
      <w:r w:rsidR="006F7FA1">
        <w:t>Liferay</w:t>
      </w:r>
      <w:proofErr w:type="spellEnd"/>
      <w:r w:rsidR="006F7FA1">
        <w:t xml:space="preserve"> Patches</w:t>
      </w:r>
      <w:r w:rsidR="00AA0412">
        <w:t>.</w:t>
      </w:r>
      <w:r w:rsidR="00FE6422" w:rsidRPr="00FE6422">
        <w:rPr>
          <w:noProof/>
        </w:rPr>
        <w:t xml:space="preserve"> </w:t>
      </w:r>
      <w:r w:rsidR="007133C6">
        <w:rPr>
          <w:noProof/>
        </w:rPr>
        <w:t xml:space="preserve">  </w:t>
      </w:r>
    </w:p>
    <w:p w:rsidR="00C94A68" w:rsidRDefault="006F7FA1" w:rsidP="00FE6422">
      <w:pPr>
        <w:pStyle w:val="ListParagraph"/>
      </w:pPr>
      <w:r>
        <w:rPr>
          <w:noProof/>
        </w:rPr>
        <w:drawing>
          <wp:inline distT="0" distB="0" distL="0" distR="0" wp14:anchorId="744DA5CF" wp14:editId="5BB8F42F">
            <wp:extent cx="5943600" cy="1250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FA1" w:rsidRDefault="006F7FA1" w:rsidP="00FE6422">
      <w:pPr>
        <w:pStyle w:val="ListParagraph"/>
      </w:pPr>
      <w:r>
        <w:rPr>
          <w:noProof/>
        </w:rPr>
        <w:drawing>
          <wp:inline distT="0" distB="0" distL="0" distR="0" wp14:anchorId="6F4679C6" wp14:editId="1BB03922">
            <wp:extent cx="5943600" cy="999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FA1" w:rsidRDefault="006F7FA1" w:rsidP="00FE6422">
      <w:pPr>
        <w:pStyle w:val="ListParagraph"/>
      </w:pPr>
      <w:r>
        <w:rPr>
          <w:noProof/>
        </w:rPr>
        <w:drawing>
          <wp:inline distT="0" distB="0" distL="0" distR="0" wp14:anchorId="1843A3E0" wp14:editId="3D156493">
            <wp:extent cx="5943600" cy="912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FA1" w:rsidRDefault="006F7FA1" w:rsidP="00FE6422">
      <w:pPr>
        <w:pStyle w:val="ListParagraph"/>
      </w:pPr>
    </w:p>
    <w:p w:rsidR="00B712E4" w:rsidRDefault="00B712E4">
      <w:r>
        <w:br w:type="page"/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lastRenderedPageBreak/>
        <w:t>Survey</w:t>
      </w:r>
      <w:r w:rsidR="000D245D">
        <w:t xml:space="preserve"> – User Supplied Variables</w:t>
      </w:r>
    </w:p>
    <w:p w:rsidR="00316771" w:rsidRDefault="006D4769" w:rsidP="006D4769">
      <w:pPr>
        <w:pStyle w:val="ListParagraph"/>
        <w:ind w:left="1440"/>
      </w:pPr>
      <w:r>
        <w:rPr>
          <w:noProof/>
        </w:rPr>
        <w:drawing>
          <wp:inline distT="0" distB="0" distL="0" distR="0" wp14:anchorId="6A48D5EA" wp14:editId="742A2418">
            <wp:extent cx="2501978" cy="226300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6470" cy="22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3B" w:rsidRDefault="003B1D3B" w:rsidP="002027A1">
      <w:pPr>
        <w:pStyle w:val="ListParagraph"/>
        <w:ind w:left="1440"/>
      </w:pPr>
    </w:p>
    <w:p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990"/>
        <w:gridCol w:w="6300"/>
      </w:tblGrid>
      <w:tr w:rsidR="00B7087F" w:rsidRPr="00EA7F2F" w:rsidTr="00FC7EA7">
        <w:trPr>
          <w:tblHeader/>
        </w:trPr>
        <w:tc>
          <w:tcPr>
            <w:tcW w:w="144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17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:rsidTr="00FC7EA7">
        <w:tc>
          <w:tcPr>
            <w:tcW w:w="1440" w:type="dxa"/>
          </w:tcPr>
          <w:p w:rsidR="00EA7F2F" w:rsidRPr="00EA7F2F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</w:t>
            </w:r>
            <w:r w:rsidR="00AD32CC">
              <w:rPr>
                <w:sz w:val="16"/>
                <w:szCs w:val="16"/>
              </w:rPr>
              <w:t>_env</w:t>
            </w:r>
            <w:proofErr w:type="spellEnd"/>
          </w:p>
        </w:tc>
        <w:tc>
          <w:tcPr>
            <w:tcW w:w="1170" w:type="dxa"/>
          </w:tcPr>
          <w:p w:rsidR="00EA7F2F" w:rsidRPr="00EA7F2F" w:rsidRDefault="00FE6422" w:rsidP="00B712E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 w:rsidR="00AD32CC">
              <w:rPr>
                <w:sz w:val="16"/>
                <w:szCs w:val="16"/>
              </w:rPr>
              <w:t xml:space="preserve"> </w:t>
            </w:r>
            <w:r w:rsidR="00B712E4">
              <w:rPr>
                <w:sz w:val="16"/>
                <w:szCs w:val="16"/>
              </w:rPr>
              <w:t>Environment To Patch</w:t>
            </w:r>
          </w:p>
        </w:tc>
        <w:tc>
          <w:tcPr>
            <w:tcW w:w="990" w:type="dxa"/>
          </w:tcPr>
          <w:p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EA7F2F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Drop down list of the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B712E4">
              <w:rPr>
                <w:sz w:val="16"/>
                <w:szCs w:val="16"/>
              </w:rPr>
              <w:t>environment to Patch.</w:t>
            </w:r>
          </w:p>
          <w:p w:rsidR="00FE6422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Current List:</w:t>
            </w:r>
          </w:p>
          <w:p w:rsidR="00284B5E" w:rsidRDefault="00B712E4" w:rsidP="00FE6422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</w:t>
            </w:r>
          </w:p>
          <w:p w:rsidR="00B712E4" w:rsidRDefault="00B712E4" w:rsidP="00FE6422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</w:t>
            </w:r>
          </w:p>
          <w:p w:rsidR="00B712E4" w:rsidRDefault="00B712E4" w:rsidP="00FE6422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MAINT</w:t>
            </w:r>
          </w:p>
          <w:p w:rsidR="00B712E4" w:rsidRPr="00EA7F2F" w:rsidRDefault="00B712E4" w:rsidP="00FE6422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</w:t>
            </w:r>
          </w:p>
        </w:tc>
      </w:tr>
      <w:tr w:rsidR="00B7087F" w:rsidRPr="00EA7F2F" w:rsidTr="00B712E4">
        <w:trPr>
          <w:cantSplit/>
        </w:trPr>
        <w:tc>
          <w:tcPr>
            <w:tcW w:w="1440" w:type="dxa"/>
          </w:tcPr>
          <w:p w:rsidR="00EA7F2F" w:rsidRPr="00EA7F2F" w:rsidRDefault="00B712E4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patch_params</w:t>
            </w:r>
            <w:proofErr w:type="spellEnd"/>
          </w:p>
        </w:tc>
        <w:tc>
          <w:tcPr>
            <w:tcW w:w="1170" w:type="dxa"/>
          </w:tcPr>
          <w:p w:rsidR="00EA7F2F" w:rsidRPr="00EA7F2F" w:rsidRDefault="00B712E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Patching-Tool Parameters</w:t>
            </w:r>
          </w:p>
        </w:tc>
        <w:tc>
          <w:tcPr>
            <w:tcW w:w="99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EA7F2F" w:rsidRDefault="00B712E4" w:rsidP="00FE642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patching-tool parameter to use during application</w:t>
            </w:r>
          </w:p>
          <w:p w:rsidR="00B712E4" w:rsidRDefault="00B712E4" w:rsidP="00FE642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Current List</w:t>
            </w:r>
          </w:p>
          <w:p w:rsidR="00AD32CC" w:rsidRPr="00AD32CC" w:rsidRDefault="00B712E4" w:rsidP="005108AB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 – implies no parameters</w:t>
            </w:r>
          </w:p>
          <w:p w:rsidR="00AD32CC" w:rsidRPr="00AD32CC" w:rsidRDefault="00B712E4" w:rsidP="005108AB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REVERT – Reverts the current patches that have been previously applied (i.e. no patch is applied just the removal of the previous patches from the environment)</w:t>
            </w:r>
          </w:p>
          <w:p w:rsidR="00B712E4" w:rsidRPr="004570C7" w:rsidRDefault="00B712E4" w:rsidP="00B712E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FORCE – Forces the application of the patch over top of any other patches (not generally recommended –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Support MUST be consulted prior to using this option)</w:t>
            </w:r>
            <w:r w:rsidR="005108AB">
              <w:rPr>
                <w:sz w:val="16"/>
                <w:szCs w:val="16"/>
              </w:rPr>
              <w:t>.</w:t>
            </w:r>
          </w:p>
        </w:tc>
      </w:tr>
      <w:tr w:rsidR="002F1361" w:rsidRPr="00EA7F2F" w:rsidTr="00FC7EA7">
        <w:tc>
          <w:tcPr>
            <w:tcW w:w="1440" w:type="dxa"/>
          </w:tcPr>
          <w:p w:rsidR="002F1361" w:rsidRDefault="00264210" w:rsidP="002F136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stage_aes_patch</w:t>
            </w:r>
            <w:proofErr w:type="spellEnd"/>
          </w:p>
        </w:tc>
        <w:tc>
          <w:tcPr>
            <w:tcW w:w="1170" w:type="dxa"/>
          </w:tcPr>
          <w:p w:rsidR="002F1361" w:rsidRDefault="00264210" w:rsidP="002F1361">
            <w:pPr>
              <w:pStyle w:val="ListParagraph"/>
              <w:ind w:left="0"/>
              <w:rPr>
                <w:sz w:val="16"/>
                <w:szCs w:val="16"/>
              </w:rPr>
            </w:pPr>
            <w:r w:rsidRPr="00264210">
              <w:rPr>
                <w:sz w:val="16"/>
                <w:szCs w:val="16"/>
              </w:rPr>
              <w:t>Stage Patch to AES Folder</w:t>
            </w:r>
          </w:p>
        </w:tc>
        <w:tc>
          <w:tcPr>
            <w:tcW w:w="990" w:type="dxa"/>
          </w:tcPr>
          <w:p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2F1361" w:rsidRDefault="002F1361" w:rsidP="0026421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set to true </w:t>
            </w:r>
            <w:r w:rsidR="00264210">
              <w:rPr>
                <w:sz w:val="16"/>
                <w:szCs w:val="16"/>
              </w:rPr>
              <w:t xml:space="preserve">the </w:t>
            </w:r>
            <w:proofErr w:type="spellStart"/>
            <w:r w:rsidR="00264210">
              <w:rPr>
                <w:sz w:val="16"/>
                <w:szCs w:val="16"/>
              </w:rPr>
              <w:t>worklow</w:t>
            </w:r>
            <w:proofErr w:type="spellEnd"/>
            <w:r w:rsidR="00264210">
              <w:rPr>
                <w:sz w:val="16"/>
                <w:szCs w:val="16"/>
              </w:rPr>
              <w:t xml:space="preserve"> will copy the supplied patches to the AES Patch Folder </w:t>
            </w:r>
            <w:r w:rsidR="00264210" w:rsidRPr="00264210">
              <w:rPr>
                <w:sz w:val="16"/>
                <w:szCs w:val="16"/>
              </w:rPr>
              <w:t>/</w:t>
            </w:r>
            <w:proofErr w:type="spellStart"/>
            <w:r w:rsidR="00264210" w:rsidRPr="00264210">
              <w:rPr>
                <w:sz w:val="16"/>
                <w:szCs w:val="16"/>
              </w:rPr>
              <w:t>pencmw_common</w:t>
            </w:r>
            <w:proofErr w:type="spellEnd"/>
            <w:r w:rsidR="00264210" w:rsidRPr="00264210">
              <w:rPr>
                <w:sz w:val="16"/>
                <w:szCs w:val="16"/>
              </w:rPr>
              <w:t>/AES/patching/</w:t>
            </w:r>
            <w:proofErr w:type="spellStart"/>
            <w:r w:rsidR="00264210" w:rsidRPr="00264210">
              <w:rPr>
                <w:sz w:val="16"/>
                <w:szCs w:val="16"/>
              </w:rPr>
              <w:t>liferay</w:t>
            </w:r>
            <w:proofErr w:type="spellEnd"/>
            <w:r w:rsidR="00264210">
              <w:rPr>
                <w:sz w:val="16"/>
                <w:szCs w:val="16"/>
              </w:rPr>
              <w:t>.</w:t>
            </w:r>
          </w:p>
        </w:tc>
      </w:tr>
      <w:tr w:rsidR="002F1361" w:rsidRPr="00EA7F2F" w:rsidTr="00FC7EA7">
        <w:tc>
          <w:tcPr>
            <w:tcW w:w="1440" w:type="dxa"/>
          </w:tcPr>
          <w:p w:rsidR="002F1361" w:rsidRPr="00FE6422" w:rsidRDefault="00264210" w:rsidP="0026421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patch_name</w:t>
            </w:r>
            <w:proofErr w:type="spellEnd"/>
          </w:p>
        </w:tc>
        <w:tc>
          <w:tcPr>
            <w:tcW w:w="1170" w:type="dxa"/>
          </w:tcPr>
          <w:p w:rsidR="002F1361" w:rsidRPr="00FE6422" w:rsidRDefault="00264210" w:rsidP="002F1361">
            <w:pPr>
              <w:pStyle w:val="ListParagraph"/>
              <w:ind w:left="0"/>
              <w:rPr>
                <w:sz w:val="16"/>
                <w:szCs w:val="16"/>
              </w:rPr>
            </w:pPr>
            <w:r w:rsidRPr="00264210">
              <w:rPr>
                <w:sz w:val="16"/>
                <w:szCs w:val="16"/>
              </w:rPr>
              <w:t>Patch File Name</w:t>
            </w:r>
          </w:p>
        </w:tc>
        <w:tc>
          <w:tcPr>
            <w:tcW w:w="990" w:type="dxa"/>
          </w:tcPr>
          <w:p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Textarea</w:t>
            </w:r>
            <w:proofErr w:type="spellEnd"/>
            <w:r>
              <w:rPr>
                <w:sz w:val="16"/>
                <w:szCs w:val="16"/>
              </w:rPr>
              <w:t xml:space="preserve"> (20,000 characters)</w:t>
            </w:r>
          </w:p>
        </w:tc>
        <w:tc>
          <w:tcPr>
            <w:tcW w:w="6300" w:type="dxa"/>
          </w:tcPr>
          <w:p w:rsidR="002F1361" w:rsidRDefault="00264210" w:rsidP="002F1361">
            <w:pPr>
              <w:pStyle w:val="ListParagraph"/>
              <w:ind w:left="0"/>
              <w:rPr>
                <w:sz w:val="16"/>
                <w:szCs w:val="16"/>
              </w:rPr>
            </w:pPr>
            <w:r w:rsidRPr="00264210">
              <w:rPr>
                <w:sz w:val="16"/>
                <w:szCs w:val="16"/>
              </w:rPr>
              <w:t>If this is left empty it is assumed that the patch is already present in the PATCHING_TOO</w:t>
            </w:r>
            <w:r w:rsidR="00433292">
              <w:rPr>
                <w:sz w:val="16"/>
                <w:szCs w:val="16"/>
              </w:rPr>
              <w:t>L_HOME/patches directory, other</w:t>
            </w:r>
            <w:r w:rsidRPr="00264210">
              <w:rPr>
                <w:sz w:val="16"/>
                <w:szCs w:val="16"/>
              </w:rPr>
              <w:t>wise the file must be present in /</w:t>
            </w:r>
            <w:proofErr w:type="spellStart"/>
            <w:r w:rsidRPr="00264210">
              <w:rPr>
                <w:sz w:val="16"/>
                <w:szCs w:val="16"/>
              </w:rPr>
              <w:t>pencmw_common</w:t>
            </w:r>
            <w:proofErr w:type="spellEnd"/>
            <w:r w:rsidRPr="00264210">
              <w:rPr>
                <w:sz w:val="16"/>
                <w:szCs w:val="16"/>
              </w:rPr>
              <w:t>/</w:t>
            </w:r>
            <w:proofErr w:type="spellStart"/>
            <w:r w:rsidRPr="00264210">
              <w:rPr>
                <w:sz w:val="16"/>
                <w:szCs w:val="16"/>
              </w:rPr>
              <w:t>Liferay_Patches</w:t>
            </w:r>
            <w:proofErr w:type="spellEnd"/>
            <w:r w:rsidRPr="00264210">
              <w:rPr>
                <w:sz w:val="16"/>
                <w:szCs w:val="16"/>
              </w:rPr>
              <w:t xml:space="preserve"> directory.  Multiple patch files are supported</w:t>
            </w:r>
            <w:r>
              <w:rPr>
                <w:sz w:val="16"/>
                <w:szCs w:val="16"/>
              </w:rPr>
              <w:t>.</w:t>
            </w:r>
          </w:p>
        </w:tc>
      </w:tr>
    </w:tbl>
    <w:p w:rsidR="00972D1F" w:rsidRDefault="00972D1F" w:rsidP="00972D1F">
      <w:pPr>
        <w:pStyle w:val="ListParagraph"/>
      </w:pPr>
    </w:p>
    <w:p w:rsidR="00C94A68" w:rsidRDefault="002F1361" w:rsidP="007133C6">
      <w:pPr>
        <w:pStyle w:val="ListParagraph"/>
        <w:numPr>
          <w:ilvl w:val="0"/>
          <w:numId w:val="2"/>
        </w:numPr>
      </w:pPr>
      <w:r>
        <w:br w:type="page"/>
      </w:r>
      <w:r w:rsidR="00C94A68">
        <w:lastRenderedPageBreak/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800"/>
        <w:gridCol w:w="1080"/>
        <w:gridCol w:w="3870"/>
      </w:tblGrid>
      <w:tr w:rsidR="00410EE6" w:rsidRPr="00972D1F" w:rsidTr="00374CAA">
        <w:trPr>
          <w:tblHeader/>
        </w:trPr>
        <w:tc>
          <w:tcPr>
            <w:tcW w:w="171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80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87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:rsidTr="00374CAA">
        <w:tc>
          <w:tcPr>
            <w:tcW w:w="1710" w:type="dxa"/>
          </w:tcPr>
          <w:p w:rsidR="00410EE6" w:rsidRPr="00972D1F" w:rsidRDefault="00633847" w:rsidP="00FB00D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EB1803">
              <w:rPr>
                <w:sz w:val="16"/>
                <w:szCs w:val="16"/>
              </w:rPr>
              <w:t>liferay</w:t>
            </w:r>
            <w:r>
              <w:rPr>
                <w:sz w:val="16"/>
                <w:szCs w:val="16"/>
              </w:rPr>
              <w:t>_</w:t>
            </w:r>
            <w:r w:rsidR="00FB00D1">
              <w:rPr>
                <w:sz w:val="16"/>
                <w:szCs w:val="16"/>
              </w:rPr>
              <w:t>patching_vars</w:t>
            </w:r>
            <w:proofErr w:type="spellEnd"/>
          </w:p>
        </w:tc>
        <w:tc>
          <w:tcPr>
            <w:tcW w:w="1530" w:type="dxa"/>
          </w:tcPr>
          <w:p w:rsidR="00410EE6" w:rsidRPr="00972D1F" w:rsidRDefault="00FB00D1" w:rsidP="00EB180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FB00D1">
              <w:rPr>
                <w:sz w:val="16"/>
                <w:szCs w:val="16"/>
              </w:rPr>
              <w:t>create_liferay_patching_vars_ansible.yml</w:t>
            </w:r>
            <w:proofErr w:type="spellEnd"/>
          </w:p>
        </w:tc>
        <w:tc>
          <w:tcPr>
            <w:tcW w:w="180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:rsidR="00FB00D1" w:rsidRPr="00FB00D1" w:rsidRDefault="00FB00D1" w:rsidP="00FB00D1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FB00D1">
              <w:rPr>
                <w:sz w:val="16"/>
                <w:szCs w:val="16"/>
              </w:rPr>
              <w:t>aes_patch_stage_dir</w:t>
            </w:r>
            <w:proofErr w:type="spellEnd"/>
            <w:r w:rsidRPr="00FB00D1">
              <w:rPr>
                <w:sz w:val="16"/>
                <w:szCs w:val="16"/>
              </w:rPr>
              <w:t>: /</w:t>
            </w:r>
            <w:proofErr w:type="spellStart"/>
            <w:r w:rsidRPr="00FB00D1">
              <w:rPr>
                <w:sz w:val="16"/>
                <w:szCs w:val="16"/>
              </w:rPr>
              <w:t>pencmw_common</w:t>
            </w:r>
            <w:proofErr w:type="spellEnd"/>
            <w:r w:rsidRPr="00FB00D1">
              <w:rPr>
                <w:sz w:val="16"/>
                <w:szCs w:val="16"/>
              </w:rPr>
              <w:t>/AES/patching/</w:t>
            </w:r>
            <w:proofErr w:type="spellStart"/>
            <w:r w:rsidRPr="00FB00D1">
              <w:rPr>
                <w:sz w:val="16"/>
                <w:szCs w:val="16"/>
              </w:rPr>
              <w:t>liferay</w:t>
            </w:r>
            <w:proofErr w:type="spellEnd"/>
          </w:p>
          <w:p w:rsidR="00FB00D1" w:rsidRPr="00FB00D1" w:rsidRDefault="00FB00D1" w:rsidP="00FB00D1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FB00D1">
              <w:rPr>
                <w:sz w:val="16"/>
                <w:szCs w:val="16"/>
              </w:rPr>
              <w:t>date_time</w:t>
            </w:r>
            <w:proofErr w:type="spellEnd"/>
            <w:r w:rsidRPr="00FB00D1">
              <w:rPr>
                <w:sz w:val="16"/>
                <w:szCs w:val="16"/>
              </w:rPr>
              <w:t>: '20210304_1448'</w:t>
            </w:r>
          </w:p>
          <w:p w:rsidR="00FB00D1" w:rsidRPr="00FB00D1" w:rsidRDefault="00FB00D1" w:rsidP="00FB00D1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FB00D1">
              <w:rPr>
                <w:sz w:val="16"/>
                <w:szCs w:val="16"/>
              </w:rPr>
              <w:t>liferay_home</w:t>
            </w:r>
            <w:proofErr w:type="spellEnd"/>
            <w:r w:rsidRPr="00FB00D1">
              <w:rPr>
                <w:sz w:val="16"/>
                <w:szCs w:val="16"/>
              </w:rPr>
              <w:t>: /</w:t>
            </w:r>
            <w:proofErr w:type="spellStart"/>
            <w:r w:rsidRPr="00FB00D1">
              <w:rPr>
                <w:sz w:val="16"/>
                <w:szCs w:val="16"/>
              </w:rPr>
              <w:t>pencmw</w:t>
            </w:r>
            <w:proofErr w:type="spellEnd"/>
            <w:r w:rsidRPr="00FB00D1">
              <w:rPr>
                <w:sz w:val="16"/>
                <w:szCs w:val="16"/>
              </w:rPr>
              <w:t>/</w:t>
            </w:r>
            <w:proofErr w:type="spellStart"/>
            <w:r w:rsidRPr="00FB00D1">
              <w:rPr>
                <w:sz w:val="16"/>
                <w:szCs w:val="16"/>
              </w:rPr>
              <w:t>liferay</w:t>
            </w:r>
            <w:proofErr w:type="spellEnd"/>
          </w:p>
          <w:p w:rsidR="00FB00D1" w:rsidRPr="00FB00D1" w:rsidRDefault="00FB00D1" w:rsidP="00FB00D1">
            <w:pPr>
              <w:pStyle w:val="ListParagraph"/>
              <w:rPr>
                <w:sz w:val="16"/>
                <w:szCs w:val="16"/>
              </w:rPr>
            </w:pPr>
            <w:r w:rsidRPr="00FB00D1">
              <w:rPr>
                <w:sz w:val="16"/>
                <w:szCs w:val="16"/>
              </w:rPr>
              <w:t>liferay_host1: dliferay71bcp</w:t>
            </w:r>
          </w:p>
          <w:p w:rsidR="00FB00D1" w:rsidRPr="00FB00D1" w:rsidRDefault="00FB00D1" w:rsidP="00FB00D1">
            <w:pPr>
              <w:pStyle w:val="ListParagraph"/>
              <w:rPr>
                <w:sz w:val="16"/>
                <w:szCs w:val="16"/>
              </w:rPr>
            </w:pPr>
            <w:r w:rsidRPr="00FB00D1">
              <w:rPr>
                <w:sz w:val="16"/>
                <w:szCs w:val="16"/>
              </w:rPr>
              <w:t>liferay_host2: dliferay72bcp</w:t>
            </w:r>
          </w:p>
          <w:p w:rsidR="00FB00D1" w:rsidRPr="00FB00D1" w:rsidRDefault="00FB00D1" w:rsidP="00FB00D1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FB00D1">
              <w:rPr>
                <w:sz w:val="16"/>
                <w:szCs w:val="16"/>
              </w:rPr>
              <w:t>liferay_port</w:t>
            </w:r>
            <w:proofErr w:type="spellEnd"/>
            <w:r w:rsidRPr="00FB00D1">
              <w:rPr>
                <w:sz w:val="16"/>
                <w:szCs w:val="16"/>
              </w:rPr>
              <w:t>: 4443</w:t>
            </w:r>
          </w:p>
          <w:p w:rsidR="00FB00D1" w:rsidRPr="00FB00D1" w:rsidRDefault="00FB00D1" w:rsidP="00FB00D1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FB00D1">
              <w:rPr>
                <w:sz w:val="16"/>
                <w:szCs w:val="16"/>
              </w:rPr>
              <w:t>liferay_protocol</w:t>
            </w:r>
            <w:proofErr w:type="spellEnd"/>
            <w:r w:rsidRPr="00FB00D1">
              <w:rPr>
                <w:sz w:val="16"/>
                <w:szCs w:val="16"/>
              </w:rPr>
              <w:t>: https</w:t>
            </w:r>
          </w:p>
          <w:p w:rsidR="00FB00D1" w:rsidRPr="00FB00D1" w:rsidRDefault="00FB00D1" w:rsidP="00FB00D1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FB00D1">
              <w:rPr>
                <w:sz w:val="16"/>
                <w:szCs w:val="16"/>
              </w:rPr>
              <w:t>liferay_proxy</w:t>
            </w:r>
            <w:proofErr w:type="spellEnd"/>
            <w:r w:rsidRPr="00FB00D1">
              <w:rPr>
                <w:sz w:val="16"/>
                <w:szCs w:val="16"/>
              </w:rPr>
              <w:t>: myaccountdev1.pensionsbc.ca</w:t>
            </w:r>
          </w:p>
          <w:p w:rsidR="00FB00D1" w:rsidRPr="00FB00D1" w:rsidRDefault="00FB00D1" w:rsidP="00FB00D1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FB00D1">
              <w:rPr>
                <w:sz w:val="16"/>
                <w:szCs w:val="16"/>
              </w:rPr>
              <w:t>patch_tool_home</w:t>
            </w:r>
            <w:proofErr w:type="spellEnd"/>
            <w:r w:rsidRPr="00FB00D1">
              <w:rPr>
                <w:sz w:val="16"/>
                <w:szCs w:val="16"/>
              </w:rPr>
              <w:t>: /</w:t>
            </w:r>
            <w:proofErr w:type="spellStart"/>
            <w:r w:rsidRPr="00FB00D1">
              <w:rPr>
                <w:sz w:val="16"/>
                <w:szCs w:val="16"/>
              </w:rPr>
              <w:t>pencmw</w:t>
            </w:r>
            <w:proofErr w:type="spellEnd"/>
            <w:r w:rsidRPr="00FB00D1">
              <w:rPr>
                <w:sz w:val="16"/>
                <w:szCs w:val="16"/>
              </w:rPr>
              <w:t>/</w:t>
            </w:r>
            <w:proofErr w:type="spellStart"/>
            <w:r w:rsidRPr="00FB00D1">
              <w:rPr>
                <w:sz w:val="16"/>
                <w:szCs w:val="16"/>
              </w:rPr>
              <w:t>liferay</w:t>
            </w:r>
            <w:proofErr w:type="spellEnd"/>
            <w:r w:rsidRPr="00FB00D1">
              <w:rPr>
                <w:sz w:val="16"/>
                <w:szCs w:val="16"/>
              </w:rPr>
              <w:t>/patching-tool</w:t>
            </w:r>
          </w:p>
          <w:p w:rsidR="00FB00D1" w:rsidRPr="00FB00D1" w:rsidRDefault="00FB00D1" w:rsidP="00FB00D1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FB00D1">
              <w:rPr>
                <w:sz w:val="16"/>
                <w:szCs w:val="16"/>
              </w:rPr>
              <w:t>patch_tool_script</w:t>
            </w:r>
            <w:proofErr w:type="spellEnd"/>
            <w:r w:rsidRPr="00FB00D1">
              <w:rPr>
                <w:sz w:val="16"/>
                <w:szCs w:val="16"/>
              </w:rPr>
              <w:t>: patching-tool.sh</w:t>
            </w:r>
          </w:p>
          <w:p w:rsidR="00FB00D1" w:rsidRPr="00FB00D1" w:rsidRDefault="00FB00D1" w:rsidP="00FB00D1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FB00D1">
              <w:rPr>
                <w:sz w:val="16"/>
                <w:szCs w:val="16"/>
              </w:rPr>
              <w:t>rp_host</w:t>
            </w:r>
            <w:proofErr w:type="spellEnd"/>
            <w:r w:rsidRPr="00FB00D1">
              <w:rPr>
                <w:sz w:val="16"/>
                <w:szCs w:val="16"/>
              </w:rPr>
              <w:t>: 'mese1bcp,mese2bcp'</w:t>
            </w:r>
          </w:p>
          <w:p w:rsidR="00FB00D1" w:rsidRPr="00FB00D1" w:rsidRDefault="00FB00D1" w:rsidP="00FB00D1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FB00D1">
              <w:rPr>
                <w:sz w:val="16"/>
                <w:szCs w:val="16"/>
              </w:rPr>
              <w:t>rp_service</w:t>
            </w:r>
            <w:proofErr w:type="spellEnd"/>
            <w:r w:rsidRPr="00FB00D1">
              <w:rPr>
                <w:sz w:val="16"/>
                <w:szCs w:val="16"/>
              </w:rPr>
              <w:t>: httpd_dev1</w:t>
            </w:r>
          </w:p>
          <w:p w:rsidR="00FB00D1" w:rsidRPr="00FB00D1" w:rsidRDefault="00FB00D1" w:rsidP="00FB00D1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FB00D1">
              <w:rPr>
                <w:sz w:val="16"/>
                <w:szCs w:val="16"/>
              </w:rPr>
              <w:t>tomcat_home</w:t>
            </w:r>
            <w:proofErr w:type="spellEnd"/>
            <w:r w:rsidRPr="00FB00D1">
              <w:rPr>
                <w:sz w:val="16"/>
                <w:szCs w:val="16"/>
              </w:rPr>
              <w:t>: /</w:t>
            </w:r>
            <w:proofErr w:type="spellStart"/>
            <w:r w:rsidRPr="00FB00D1">
              <w:rPr>
                <w:sz w:val="16"/>
                <w:szCs w:val="16"/>
              </w:rPr>
              <w:t>pencmw</w:t>
            </w:r>
            <w:proofErr w:type="spellEnd"/>
            <w:r w:rsidRPr="00FB00D1">
              <w:rPr>
                <w:sz w:val="16"/>
                <w:szCs w:val="16"/>
              </w:rPr>
              <w:t>/</w:t>
            </w:r>
            <w:proofErr w:type="spellStart"/>
            <w:r w:rsidRPr="00FB00D1">
              <w:rPr>
                <w:sz w:val="16"/>
                <w:szCs w:val="16"/>
              </w:rPr>
              <w:t>liferay</w:t>
            </w:r>
            <w:proofErr w:type="spellEnd"/>
            <w:r w:rsidRPr="00FB00D1">
              <w:rPr>
                <w:sz w:val="16"/>
                <w:szCs w:val="16"/>
              </w:rPr>
              <w:t>/tomcat</w:t>
            </w:r>
          </w:p>
          <w:p w:rsidR="00410EE6" w:rsidRPr="00972D1F" w:rsidRDefault="00FB00D1" w:rsidP="00FB00D1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FB00D1">
              <w:rPr>
                <w:sz w:val="16"/>
                <w:szCs w:val="16"/>
              </w:rPr>
              <w:t>tower_host</w:t>
            </w:r>
            <w:proofErr w:type="spellEnd"/>
            <w:r w:rsidRPr="00FB00D1">
              <w:rPr>
                <w:sz w:val="16"/>
                <w:szCs w:val="16"/>
              </w:rPr>
              <w:t>: pdeploy1bcp.penc.local</w:t>
            </w:r>
          </w:p>
        </w:tc>
      </w:tr>
      <w:tr w:rsidR="00A45BBD" w:rsidRPr="00972D1F" w:rsidTr="00374CAA">
        <w:tc>
          <w:tcPr>
            <w:tcW w:w="1710" w:type="dxa"/>
          </w:tcPr>
          <w:p w:rsidR="00A45BBD" w:rsidRPr="00972D1F" w:rsidRDefault="00C16F0B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16F0B">
              <w:rPr>
                <w:sz w:val="16"/>
                <w:szCs w:val="16"/>
              </w:rPr>
              <w:t>liferay_patch_info</w:t>
            </w:r>
            <w:proofErr w:type="spellEnd"/>
          </w:p>
        </w:tc>
        <w:tc>
          <w:tcPr>
            <w:tcW w:w="1530" w:type="dxa"/>
          </w:tcPr>
          <w:p w:rsidR="00A45BBD" w:rsidRPr="00972D1F" w:rsidRDefault="00C16F0B" w:rsidP="00A45BBD">
            <w:pPr>
              <w:pStyle w:val="ListParagraph"/>
              <w:ind w:left="0"/>
              <w:rPr>
                <w:sz w:val="16"/>
                <w:szCs w:val="16"/>
              </w:rPr>
            </w:pPr>
            <w:r w:rsidRPr="00C16F0B">
              <w:rPr>
                <w:sz w:val="16"/>
                <w:szCs w:val="16"/>
              </w:rPr>
              <w:t>liferay_patch_info.yml</w:t>
            </w:r>
          </w:p>
        </w:tc>
        <w:tc>
          <w:tcPr>
            <w:tcW w:w="1800" w:type="dxa"/>
          </w:tcPr>
          <w:p w:rsidR="00A45BBD" w:rsidRDefault="00FF27B7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{{liferay_host1}} and {{liferay_host2}}</w:t>
            </w:r>
          </w:p>
        </w:tc>
        <w:tc>
          <w:tcPr>
            <w:tcW w:w="1080" w:type="dxa"/>
          </w:tcPr>
          <w:p w:rsidR="00A45BBD" w:rsidRPr="00972D1F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{{liferay_host</w:t>
            </w:r>
            <w:r w:rsidR="00FF27B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}}</w:t>
            </w:r>
            <w:r w:rsidR="00FF27B7">
              <w:rPr>
                <w:sz w:val="16"/>
                <w:szCs w:val="16"/>
              </w:rPr>
              <w:t xml:space="preserve"> and {{liferay_host2}}</w:t>
            </w:r>
            <w:r>
              <w:rPr>
                <w:sz w:val="16"/>
                <w:szCs w:val="16"/>
              </w:rPr>
              <w:t>:</w:t>
            </w:r>
          </w:p>
          <w:p w:rsidR="00A45BBD" w:rsidRDefault="00433292" w:rsidP="00433292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patch filenames are supplied in the survey, moves any old patch files from the </w:t>
            </w:r>
            <w:proofErr w:type="spellStart"/>
            <w:r>
              <w:rPr>
                <w:sz w:val="16"/>
                <w:szCs w:val="16"/>
              </w:rPr>
              <w:t>patch_tool_home</w:t>
            </w:r>
            <w:proofErr w:type="spellEnd"/>
            <w:r>
              <w:rPr>
                <w:sz w:val="16"/>
                <w:szCs w:val="16"/>
              </w:rPr>
              <w:t>/patches to the history subfolder.</w:t>
            </w:r>
          </w:p>
          <w:p w:rsidR="00433292" w:rsidRDefault="00433292" w:rsidP="00433292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each patch filename supplied in the survey from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Liferay_Patches</w:t>
            </w:r>
            <w:proofErr w:type="spellEnd"/>
            <w:r>
              <w:rPr>
                <w:sz w:val="16"/>
                <w:szCs w:val="16"/>
              </w:rPr>
              <w:t xml:space="preserve"> to</w:t>
            </w:r>
            <w:r w:rsidR="00CD684B">
              <w:rPr>
                <w:sz w:val="16"/>
                <w:szCs w:val="16"/>
              </w:rPr>
              <w:t xml:space="preserve"> the </w:t>
            </w:r>
            <w:proofErr w:type="spellStart"/>
            <w:r w:rsidR="00CD684B">
              <w:rPr>
                <w:sz w:val="16"/>
                <w:szCs w:val="16"/>
              </w:rPr>
              <w:t>patch_tool_home</w:t>
            </w:r>
            <w:proofErr w:type="spellEnd"/>
            <w:r w:rsidR="00CD684B">
              <w:rPr>
                <w:sz w:val="16"/>
                <w:szCs w:val="16"/>
              </w:rPr>
              <w:t>/patches</w:t>
            </w:r>
          </w:p>
          <w:p w:rsidR="00AD070B" w:rsidRDefault="00AD070B" w:rsidP="00433292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</w:t>
            </w:r>
            <w:proofErr w:type="spellStart"/>
            <w:r>
              <w:rPr>
                <w:sz w:val="16"/>
                <w:szCs w:val="16"/>
              </w:rPr>
              <w:t>stage_aes_patch</w:t>
            </w:r>
            <w:proofErr w:type="spellEnd"/>
            <w:r>
              <w:rPr>
                <w:sz w:val="16"/>
                <w:szCs w:val="16"/>
              </w:rPr>
              <w:t>}} is true copy each patch file to the AES Staging folder</w:t>
            </w:r>
          </w:p>
          <w:p w:rsidR="00AD070B" w:rsidRDefault="00AD070B" w:rsidP="00433292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Executes {{</w:t>
            </w:r>
            <w:proofErr w:type="spellStart"/>
            <w:r>
              <w:rPr>
                <w:sz w:val="16"/>
                <w:szCs w:val="16"/>
              </w:rPr>
              <w:t>patch_tool_home</w:t>
            </w:r>
            <w:proofErr w:type="spellEnd"/>
            <w:r>
              <w:rPr>
                <w:sz w:val="16"/>
                <w:szCs w:val="16"/>
              </w:rPr>
              <w:t>}}/patching-tool.sh info</w:t>
            </w:r>
          </w:p>
          <w:p w:rsidR="00AD070B" w:rsidRDefault="00AD070B" w:rsidP="00433292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Emails the output of the patching-tool.sh info to the Tower User.</w:t>
            </w:r>
          </w:p>
          <w:p w:rsidR="00AD070B" w:rsidRPr="0099612D" w:rsidRDefault="00AD070B" w:rsidP="00AD070B">
            <w:pPr>
              <w:pStyle w:val="ListParagraph"/>
              <w:rPr>
                <w:sz w:val="16"/>
                <w:szCs w:val="16"/>
              </w:rPr>
            </w:pPr>
          </w:p>
        </w:tc>
      </w:tr>
      <w:tr w:rsidR="00AD070B" w:rsidRPr="00972D1F" w:rsidTr="00374CAA">
        <w:tc>
          <w:tcPr>
            <w:tcW w:w="1710" w:type="dxa"/>
          </w:tcPr>
          <w:p w:rsidR="00AD070B" w:rsidRPr="00C16F0B" w:rsidRDefault="000507E6" w:rsidP="00A45BBD">
            <w:pPr>
              <w:pStyle w:val="ListParagraph"/>
              <w:ind w:left="0"/>
              <w:rPr>
                <w:sz w:val="16"/>
                <w:szCs w:val="16"/>
              </w:rPr>
            </w:pPr>
            <w:r w:rsidRPr="000507E6">
              <w:rPr>
                <w:sz w:val="16"/>
                <w:szCs w:val="16"/>
              </w:rPr>
              <w:t xml:space="preserve">Proceed With The Shutdown Of </w:t>
            </w:r>
            <w:proofErr w:type="spellStart"/>
            <w:r w:rsidRPr="000507E6">
              <w:rPr>
                <w:sz w:val="16"/>
                <w:szCs w:val="16"/>
              </w:rPr>
              <w:t>Liferay</w:t>
            </w:r>
            <w:proofErr w:type="spellEnd"/>
            <w:r w:rsidRPr="000507E6">
              <w:rPr>
                <w:sz w:val="16"/>
                <w:szCs w:val="16"/>
              </w:rPr>
              <w:t xml:space="preserve"> Services For SNAPSHOTs</w:t>
            </w:r>
          </w:p>
        </w:tc>
        <w:tc>
          <w:tcPr>
            <w:tcW w:w="1530" w:type="dxa"/>
          </w:tcPr>
          <w:p w:rsidR="00AD070B" w:rsidRPr="00C16F0B" w:rsidRDefault="000507E6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Approval</w:t>
            </w:r>
          </w:p>
        </w:tc>
        <w:tc>
          <w:tcPr>
            <w:tcW w:w="1800" w:type="dxa"/>
          </w:tcPr>
          <w:p w:rsidR="00AD070B" w:rsidRDefault="000507E6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080" w:type="dxa"/>
          </w:tcPr>
          <w:p w:rsidR="00AD070B" w:rsidRDefault="000507E6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AD070B" w:rsidRDefault="000507E6" w:rsidP="001D229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Allows the workflow initiator to review </w:t>
            </w:r>
            <w:r w:rsidR="001D229C">
              <w:rPr>
                <w:sz w:val="16"/>
                <w:szCs w:val="16"/>
              </w:rPr>
              <w:t xml:space="preserve">the patching-tool.sh info output and proceed with the shutdown of the reverse proxy, </w:t>
            </w:r>
            <w:proofErr w:type="spellStart"/>
            <w:r w:rsidR="001D229C">
              <w:rPr>
                <w:sz w:val="16"/>
                <w:szCs w:val="16"/>
              </w:rPr>
              <w:t>liferay</w:t>
            </w:r>
            <w:proofErr w:type="spellEnd"/>
            <w:r w:rsidR="001D229C">
              <w:rPr>
                <w:sz w:val="16"/>
                <w:szCs w:val="16"/>
              </w:rPr>
              <w:t xml:space="preserve"> and elastic search services</w:t>
            </w:r>
            <w:r w:rsidR="00AA19E5">
              <w:rPr>
                <w:sz w:val="16"/>
                <w:szCs w:val="16"/>
              </w:rPr>
              <w:t xml:space="preserve"> so that snapshots can be taken</w:t>
            </w:r>
            <w:r w:rsidR="001D229C">
              <w:rPr>
                <w:sz w:val="16"/>
                <w:szCs w:val="16"/>
              </w:rPr>
              <w:t xml:space="preserve"> or cancel the workflow if the REVERT or FORCE option needs to be used.</w:t>
            </w:r>
          </w:p>
        </w:tc>
      </w:tr>
      <w:tr w:rsidR="000507E6" w:rsidRPr="00972D1F" w:rsidTr="00374CAA">
        <w:tc>
          <w:tcPr>
            <w:tcW w:w="1710" w:type="dxa"/>
          </w:tcPr>
          <w:p w:rsidR="000507E6" w:rsidRPr="00C71DCA" w:rsidRDefault="001D229C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liferay_shutdown_rp</w:t>
            </w:r>
            <w:proofErr w:type="spellEnd"/>
          </w:p>
        </w:tc>
        <w:tc>
          <w:tcPr>
            <w:tcW w:w="1530" w:type="dxa"/>
          </w:tcPr>
          <w:p w:rsidR="000507E6" w:rsidRDefault="001D229C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liferay_shutdown_rp.yml</w:t>
            </w:r>
            <w:proofErr w:type="spellEnd"/>
          </w:p>
        </w:tc>
        <w:tc>
          <w:tcPr>
            <w:tcW w:w="1800" w:type="dxa"/>
          </w:tcPr>
          <w:p w:rsidR="000507E6" w:rsidRDefault="003852B0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</w:t>
            </w:r>
            <w:r w:rsidR="001D229C">
              <w:rPr>
                <w:sz w:val="16"/>
                <w:szCs w:val="16"/>
              </w:rPr>
              <w:t>encmw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rp_host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080" w:type="dxa"/>
          </w:tcPr>
          <w:p w:rsidR="000507E6" w:rsidRDefault="003852B0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0507E6" w:rsidRDefault="003852B0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Shuts down the reverse proxy service {{</w:t>
            </w:r>
            <w:proofErr w:type="spellStart"/>
            <w:r>
              <w:rPr>
                <w:sz w:val="16"/>
                <w:szCs w:val="16"/>
              </w:rPr>
              <w:t>rp_service</w:t>
            </w:r>
            <w:proofErr w:type="spellEnd"/>
            <w:r>
              <w:rPr>
                <w:sz w:val="16"/>
                <w:szCs w:val="16"/>
              </w:rPr>
              <w:t>}} on nodes defined in {{</w:t>
            </w:r>
            <w:proofErr w:type="spellStart"/>
            <w:r>
              <w:rPr>
                <w:sz w:val="16"/>
                <w:szCs w:val="16"/>
              </w:rPr>
              <w:t>rp_host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  <w:tr w:rsidR="003852B0" w:rsidRPr="00972D1F" w:rsidTr="00374CAA">
        <w:tc>
          <w:tcPr>
            <w:tcW w:w="1710" w:type="dxa"/>
          </w:tcPr>
          <w:p w:rsidR="003852B0" w:rsidRDefault="003852B0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liferay_shutdown</w:t>
            </w:r>
            <w:proofErr w:type="spellEnd"/>
          </w:p>
        </w:tc>
        <w:tc>
          <w:tcPr>
            <w:tcW w:w="1530" w:type="dxa"/>
          </w:tcPr>
          <w:p w:rsidR="003852B0" w:rsidRDefault="003852B0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liferay_shutdown.yml</w:t>
            </w:r>
            <w:proofErr w:type="spellEnd"/>
          </w:p>
        </w:tc>
        <w:tc>
          <w:tcPr>
            <w:tcW w:w="1800" w:type="dxa"/>
          </w:tcPr>
          <w:p w:rsidR="003852B0" w:rsidRDefault="003852B0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{{liferay_host1}} and {{liferay_host2}}</w:t>
            </w:r>
          </w:p>
        </w:tc>
        <w:tc>
          <w:tcPr>
            <w:tcW w:w="1080" w:type="dxa"/>
          </w:tcPr>
          <w:p w:rsidR="003852B0" w:rsidRDefault="003852B0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3852B0" w:rsidRDefault="003852B0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Shuts down elastic search and the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tomcat service</w:t>
            </w:r>
            <w:r w:rsidR="00EC3E30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on both {{liferay_host1}} and {{liferay_host2}}.</w:t>
            </w:r>
          </w:p>
        </w:tc>
      </w:tr>
      <w:tr w:rsidR="00EC3E30" w:rsidRPr="00972D1F" w:rsidTr="00374CAA">
        <w:tc>
          <w:tcPr>
            <w:tcW w:w="1710" w:type="dxa"/>
          </w:tcPr>
          <w:p w:rsidR="00EC3E30" w:rsidRDefault="00EC3E30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Proceed_After_SNAPSHOTS</w:t>
            </w:r>
            <w:proofErr w:type="spellEnd"/>
          </w:p>
        </w:tc>
        <w:tc>
          <w:tcPr>
            <w:tcW w:w="1530" w:type="dxa"/>
          </w:tcPr>
          <w:p w:rsidR="00EC3E30" w:rsidRDefault="00EC3E30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Approval</w:t>
            </w:r>
          </w:p>
        </w:tc>
        <w:tc>
          <w:tcPr>
            <w:tcW w:w="1800" w:type="dxa"/>
          </w:tcPr>
          <w:p w:rsidR="00EC3E30" w:rsidRDefault="00EC3E30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080" w:type="dxa"/>
          </w:tcPr>
          <w:p w:rsidR="00EC3E30" w:rsidRDefault="00EC3E30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EC3E30" w:rsidRDefault="00EC3E30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Allows the workflow to continue after the snapshots have been completed.</w:t>
            </w:r>
          </w:p>
        </w:tc>
      </w:tr>
      <w:tr w:rsidR="00EC3E30" w:rsidRPr="00972D1F" w:rsidTr="00374CAA">
        <w:tc>
          <w:tcPr>
            <w:tcW w:w="1710" w:type="dxa"/>
          </w:tcPr>
          <w:p w:rsidR="00EC3E30" w:rsidRDefault="00EA6B75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EA6B75">
              <w:rPr>
                <w:sz w:val="16"/>
                <w:szCs w:val="16"/>
              </w:rPr>
              <w:t>liferay_pre_patch</w:t>
            </w:r>
            <w:proofErr w:type="spellEnd"/>
          </w:p>
        </w:tc>
        <w:tc>
          <w:tcPr>
            <w:tcW w:w="1530" w:type="dxa"/>
          </w:tcPr>
          <w:p w:rsidR="00EC3E30" w:rsidRDefault="00EA6B75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EA6B75">
              <w:rPr>
                <w:sz w:val="16"/>
                <w:szCs w:val="16"/>
              </w:rPr>
              <w:t>liferay_pre_patch.yml</w:t>
            </w:r>
            <w:proofErr w:type="spellEnd"/>
          </w:p>
        </w:tc>
        <w:tc>
          <w:tcPr>
            <w:tcW w:w="1800" w:type="dxa"/>
          </w:tcPr>
          <w:p w:rsidR="00EC3E30" w:rsidRDefault="00EA6B75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{{liferay_host1}} and {{liferay_host2}}</w:t>
            </w:r>
          </w:p>
        </w:tc>
        <w:tc>
          <w:tcPr>
            <w:tcW w:w="1080" w:type="dxa"/>
          </w:tcPr>
          <w:p w:rsidR="00EC3E30" w:rsidRDefault="00EA6B75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EC3E30" w:rsidRDefault="00FF27B7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{{liferay_host1}} and {{liferay_host2}}:</w:t>
            </w:r>
          </w:p>
          <w:p w:rsidR="00FF27B7" w:rsidRDefault="00FF27B7" w:rsidP="00FF27B7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Starts elastic search $ES_HOME/bin/start-esh.sh</w:t>
            </w:r>
          </w:p>
          <w:p w:rsidR="00FF27B7" w:rsidRDefault="00FF27B7" w:rsidP="00FF27B7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Backs up {{</w:t>
            </w:r>
            <w:proofErr w:type="spellStart"/>
            <w:r>
              <w:rPr>
                <w:sz w:val="16"/>
                <w:szCs w:val="16"/>
              </w:rPr>
              <w:t>tomcat_home</w:t>
            </w:r>
            <w:proofErr w:type="spellEnd"/>
            <w:r>
              <w:rPr>
                <w:sz w:val="16"/>
                <w:szCs w:val="16"/>
              </w:rPr>
              <w:t>}}/</w:t>
            </w:r>
            <w:proofErr w:type="spellStart"/>
            <w:r>
              <w:rPr>
                <w:sz w:val="16"/>
                <w:szCs w:val="16"/>
              </w:rPr>
              <w:t>webapps</w:t>
            </w:r>
            <w:proofErr w:type="spellEnd"/>
            <w:r>
              <w:rPr>
                <w:sz w:val="16"/>
                <w:szCs w:val="16"/>
              </w:rPr>
              <w:t>/ROOT/WEB-INV/web.xml to web.xml.{{</w:t>
            </w:r>
            <w:proofErr w:type="spellStart"/>
            <w:r>
              <w:rPr>
                <w:sz w:val="16"/>
                <w:szCs w:val="16"/>
              </w:rPr>
              <w:t>date_time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FF27B7" w:rsidRDefault="00FF27B7" w:rsidP="00FF27B7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Executes {{</w:t>
            </w:r>
            <w:proofErr w:type="spellStart"/>
            <w:r>
              <w:rPr>
                <w:sz w:val="16"/>
                <w:szCs w:val="16"/>
              </w:rPr>
              <w:t>patch_tool_home</w:t>
            </w:r>
            <w:proofErr w:type="spellEnd"/>
            <w:r>
              <w:rPr>
                <w:sz w:val="16"/>
                <w:szCs w:val="16"/>
              </w:rPr>
              <w:t xml:space="preserve">}}/patching-tool.sh revert if </w:t>
            </w:r>
            <w:r w:rsidR="00306DC9">
              <w:rPr>
                <w:sz w:val="16"/>
                <w:szCs w:val="16"/>
              </w:rPr>
              <w:t>REVERT has been selected</w:t>
            </w:r>
          </w:p>
          <w:p w:rsidR="00306DC9" w:rsidRDefault="00306DC9" w:rsidP="00FF27B7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Sends the output from the patching-tool.sh revert to the tower user if REVERT has been selected.</w:t>
            </w:r>
          </w:p>
        </w:tc>
      </w:tr>
      <w:tr w:rsidR="00306DC9" w:rsidRPr="00972D1F" w:rsidTr="00FA7469">
        <w:trPr>
          <w:cantSplit/>
        </w:trPr>
        <w:tc>
          <w:tcPr>
            <w:tcW w:w="1710" w:type="dxa"/>
          </w:tcPr>
          <w:p w:rsidR="00306DC9" w:rsidRPr="00EA6B75" w:rsidRDefault="00FA7469" w:rsidP="00A45BBD">
            <w:pPr>
              <w:pStyle w:val="ListParagraph"/>
              <w:ind w:left="0"/>
              <w:rPr>
                <w:sz w:val="16"/>
                <w:szCs w:val="16"/>
              </w:rPr>
            </w:pPr>
            <w:r w:rsidRPr="00FA7469">
              <w:rPr>
                <w:sz w:val="16"/>
                <w:szCs w:val="16"/>
              </w:rPr>
              <w:lastRenderedPageBreak/>
              <w:t>Proceed with Patch Application After Possible Revert</w:t>
            </w:r>
          </w:p>
        </w:tc>
        <w:tc>
          <w:tcPr>
            <w:tcW w:w="1530" w:type="dxa"/>
          </w:tcPr>
          <w:p w:rsidR="00306DC9" w:rsidRPr="00EA6B75" w:rsidRDefault="00FA7469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Approval</w:t>
            </w:r>
          </w:p>
        </w:tc>
        <w:tc>
          <w:tcPr>
            <w:tcW w:w="1800" w:type="dxa"/>
          </w:tcPr>
          <w:p w:rsidR="00306DC9" w:rsidRDefault="00FA7469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080" w:type="dxa"/>
          </w:tcPr>
          <w:p w:rsidR="00306DC9" w:rsidRDefault="00FA7469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306DC9" w:rsidRDefault="00FA7469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Allow the workflow initiator to review the patching-tool.sh revert output prior to proceeding with the application of the patch.  The output is only sent if the REVERT parameter has been selected.</w:t>
            </w:r>
          </w:p>
        </w:tc>
      </w:tr>
      <w:tr w:rsidR="00FA7469" w:rsidRPr="00972D1F" w:rsidTr="00FA7469">
        <w:trPr>
          <w:cantSplit/>
        </w:trPr>
        <w:tc>
          <w:tcPr>
            <w:tcW w:w="1710" w:type="dxa"/>
          </w:tcPr>
          <w:p w:rsidR="00FA7469" w:rsidRPr="00FA7469" w:rsidRDefault="00B23510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liferay_apply_patch</w:t>
            </w:r>
            <w:proofErr w:type="spellEnd"/>
          </w:p>
        </w:tc>
        <w:tc>
          <w:tcPr>
            <w:tcW w:w="1530" w:type="dxa"/>
          </w:tcPr>
          <w:p w:rsidR="00FA7469" w:rsidRDefault="00B23510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liferay_apply_patch.yml</w:t>
            </w:r>
            <w:proofErr w:type="spellEnd"/>
          </w:p>
        </w:tc>
        <w:tc>
          <w:tcPr>
            <w:tcW w:w="1800" w:type="dxa"/>
          </w:tcPr>
          <w:p w:rsidR="00FA7469" w:rsidRDefault="00B23510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{{liferay_host1}} and {{liferay_host2}}</w:t>
            </w:r>
          </w:p>
        </w:tc>
        <w:tc>
          <w:tcPr>
            <w:tcW w:w="1080" w:type="dxa"/>
          </w:tcPr>
          <w:p w:rsidR="00FA7469" w:rsidRDefault="00B23510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FA7469" w:rsidRDefault="00B23510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{{liferay_host1}} and {{liferay_host2}}:</w:t>
            </w:r>
          </w:p>
          <w:p w:rsidR="00B23510" w:rsidRDefault="00B23510" w:rsidP="00B23510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Executes {{</w:t>
            </w:r>
            <w:proofErr w:type="spellStart"/>
            <w:r>
              <w:rPr>
                <w:sz w:val="16"/>
                <w:szCs w:val="16"/>
              </w:rPr>
              <w:t>patch_tool_home</w:t>
            </w:r>
            <w:proofErr w:type="spellEnd"/>
            <w:r>
              <w:rPr>
                <w:sz w:val="16"/>
                <w:szCs w:val="16"/>
              </w:rPr>
              <w:t>}}/patching-tool.sh install if FORCE was NOT selected</w:t>
            </w:r>
          </w:p>
          <w:p w:rsidR="00B23510" w:rsidRDefault="00B23510" w:rsidP="00B23510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Executes {{</w:t>
            </w:r>
            <w:proofErr w:type="spellStart"/>
            <w:r>
              <w:rPr>
                <w:sz w:val="16"/>
                <w:szCs w:val="16"/>
              </w:rPr>
              <w:t>patching_tool_home</w:t>
            </w:r>
            <w:proofErr w:type="spellEnd"/>
            <w:r>
              <w:rPr>
                <w:sz w:val="16"/>
                <w:szCs w:val="16"/>
              </w:rPr>
              <w:t>}}/patching-tool.sh force if FORCE was selected</w:t>
            </w:r>
          </w:p>
          <w:p w:rsidR="00B23510" w:rsidRDefault="00B23510" w:rsidP="00B23510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Sends the output of patching-tool.sh to the </w:t>
            </w:r>
            <w:r w:rsidR="001023B9">
              <w:rPr>
                <w:sz w:val="16"/>
                <w:szCs w:val="16"/>
              </w:rPr>
              <w:t>initiator of the workflow</w:t>
            </w:r>
          </w:p>
        </w:tc>
      </w:tr>
      <w:tr w:rsidR="001023B9" w:rsidRPr="00972D1F" w:rsidTr="00FA7469">
        <w:trPr>
          <w:cantSplit/>
        </w:trPr>
        <w:tc>
          <w:tcPr>
            <w:tcW w:w="1710" w:type="dxa"/>
          </w:tcPr>
          <w:p w:rsidR="001023B9" w:rsidRDefault="001023B9" w:rsidP="00A45BBD">
            <w:pPr>
              <w:pStyle w:val="ListParagraph"/>
              <w:ind w:left="0"/>
              <w:rPr>
                <w:sz w:val="16"/>
                <w:szCs w:val="16"/>
              </w:rPr>
            </w:pPr>
            <w:r w:rsidRPr="001023B9">
              <w:rPr>
                <w:sz w:val="16"/>
                <w:szCs w:val="16"/>
              </w:rPr>
              <w:t>Proceed to Start NODE 1 and NODE 2</w:t>
            </w:r>
          </w:p>
        </w:tc>
        <w:tc>
          <w:tcPr>
            <w:tcW w:w="1530" w:type="dxa"/>
          </w:tcPr>
          <w:p w:rsidR="001023B9" w:rsidRDefault="001023B9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Approval</w:t>
            </w:r>
          </w:p>
        </w:tc>
        <w:tc>
          <w:tcPr>
            <w:tcW w:w="1800" w:type="dxa"/>
          </w:tcPr>
          <w:p w:rsidR="001023B9" w:rsidRDefault="001023B9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080" w:type="dxa"/>
          </w:tcPr>
          <w:p w:rsidR="001023B9" w:rsidRDefault="001023B9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1023B9" w:rsidRDefault="001023B9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Allow the workflow initiator to review the output of the patch application prior to starting the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services</w:t>
            </w:r>
          </w:p>
        </w:tc>
      </w:tr>
      <w:tr w:rsidR="001023B9" w:rsidRPr="00972D1F" w:rsidTr="00FA7469">
        <w:trPr>
          <w:cantSplit/>
        </w:trPr>
        <w:tc>
          <w:tcPr>
            <w:tcW w:w="1710" w:type="dxa"/>
          </w:tcPr>
          <w:p w:rsidR="001023B9" w:rsidRPr="001023B9" w:rsidRDefault="001023B9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liferay_startup_node1</w:t>
            </w:r>
          </w:p>
        </w:tc>
        <w:tc>
          <w:tcPr>
            <w:tcW w:w="1530" w:type="dxa"/>
          </w:tcPr>
          <w:p w:rsidR="001023B9" w:rsidRDefault="001023B9" w:rsidP="00A45BBD">
            <w:pPr>
              <w:pStyle w:val="ListParagraph"/>
              <w:ind w:left="0"/>
              <w:rPr>
                <w:sz w:val="16"/>
                <w:szCs w:val="16"/>
              </w:rPr>
            </w:pPr>
            <w:r w:rsidRPr="001023B9">
              <w:rPr>
                <w:sz w:val="16"/>
                <w:szCs w:val="16"/>
              </w:rPr>
              <w:t>liferay_startup_node1.yml</w:t>
            </w:r>
          </w:p>
        </w:tc>
        <w:tc>
          <w:tcPr>
            <w:tcW w:w="1800" w:type="dxa"/>
          </w:tcPr>
          <w:p w:rsidR="001023B9" w:rsidRDefault="001023B9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{{liferay_host1}}</w:t>
            </w:r>
          </w:p>
        </w:tc>
        <w:tc>
          <w:tcPr>
            <w:tcW w:w="1080" w:type="dxa"/>
          </w:tcPr>
          <w:p w:rsidR="001023B9" w:rsidRDefault="001023B9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1023B9" w:rsidRDefault="001023B9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{{liferay_host1}}</w:t>
            </w:r>
          </w:p>
          <w:p w:rsidR="001023B9" w:rsidRDefault="001023B9" w:rsidP="001023B9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 /</w:t>
            </w:r>
            <w:proofErr w:type="spellStart"/>
            <w:r>
              <w:rPr>
                <w:sz w:val="16"/>
                <w:szCs w:val="16"/>
              </w:rPr>
              <w:t>penmw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>/portal-</w:t>
            </w:r>
            <w:proofErr w:type="spellStart"/>
            <w:r>
              <w:rPr>
                <w:sz w:val="16"/>
                <w:szCs w:val="16"/>
              </w:rPr>
              <w:t>ext.properties</w:t>
            </w:r>
            <w:proofErr w:type="spellEnd"/>
            <w:r>
              <w:rPr>
                <w:sz w:val="16"/>
                <w:szCs w:val="16"/>
              </w:rPr>
              <w:t xml:space="preserve"> setting </w:t>
            </w:r>
            <w:proofErr w:type="spellStart"/>
            <w:r w:rsidRPr="001023B9">
              <w:rPr>
                <w:sz w:val="16"/>
                <w:szCs w:val="16"/>
              </w:rPr>
              <w:t>database.indexes.update.on.startup</w:t>
            </w:r>
            <w:proofErr w:type="spellEnd"/>
            <w:r w:rsidRPr="001023B9">
              <w:rPr>
                <w:sz w:val="16"/>
                <w:szCs w:val="16"/>
              </w:rPr>
              <w:t>=true</w:t>
            </w:r>
          </w:p>
          <w:p w:rsidR="001023B9" w:rsidRDefault="001023B9" w:rsidP="001023B9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Starts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tomcat service</w:t>
            </w:r>
          </w:p>
          <w:p w:rsidR="001023B9" w:rsidRPr="001023B9" w:rsidRDefault="001023B9" w:rsidP="001023B9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 /</w:t>
            </w:r>
            <w:proofErr w:type="spellStart"/>
            <w:r>
              <w:rPr>
                <w:sz w:val="16"/>
                <w:szCs w:val="16"/>
              </w:rPr>
              <w:t>penmw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>/portal-</w:t>
            </w:r>
            <w:proofErr w:type="spellStart"/>
            <w:r>
              <w:rPr>
                <w:sz w:val="16"/>
                <w:szCs w:val="16"/>
              </w:rPr>
              <w:t>ext.properties</w:t>
            </w:r>
            <w:proofErr w:type="spellEnd"/>
            <w:r>
              <w:rPr>
                <w:sz w:val="16"/>
                <w:szCs w:val="16"/>
              </w:rPr>
              <w:t xml:space="preserve"> setting </w:t>
            </w:r>
            <w:proofErr w:type="spellStart"/>
            <w:r w:rsidRPr="001023B9">
              <w:rPr>
                <w:sz w:val="16"/>
                <w:szCs w:val="16"/>
              </w:rPr>
              <w:t>database.indexes.update.on.startup</w:t>
            </w:r>
            <w:proofErr w:type="spellEnd"/>
            <w:r w:rsidRPr="001023B9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false</w:t>
            </w:r>
          </w:p>
        </w:tc>
      </w:tr>
      <w:tr w:rsidR="001023B9" w:rsidRPr="00972D1F" w:rsidTr="00FA7469">
        <w:trPr>
          <w:cantSplit/>
        </w:trPr>
        <w:tc>
          <w:tcPr>
            <w:tcW w:w="1710" w:type="dxa"/>
          </w:tcPr>
          <w:p w:rsidR="001023B9" w:rsidRDefault="001023B9" w:rsidP="00A45BBD">
            <w:pPr>
              <w:pStyle w:val="ListParagraph"/>
              <w:ind w:left="0"/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530" w:type="dxa"/>
          </w:tcPr>
          <w:p w:rsidR="001023B9" w:rsidRPr="001023B9" w:rsidRDefault="001023B9" w:rsidP="00A45BBD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1023B9" w:rsidRDefault="001023B9" w:rsidP="00A45BBD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1023B9" w:rsidRDefault="001023B9" w:rsidP="00A45BBD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870" w:type="dxa"/>
          </w:tcPr>
          <w:p w:rsidR="001023B9" w:rsidRDefault="001023B9" w:rsidP="00A45BBD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</w:tbl>
    <w:p w:rsidR="007C402E" w:rsidRDefault="007C402E" w:rsidP="007C402E">
      <w:pPr>
        <w:pStyle w:val="ListParagraph"/>
      </w:pPr>
    </w:p>
    <w:p w:rsidR="000B788D" w:rsidRDefault="000B788D">
      <w:r>
        <w:br w:type="page"/>
      </w:r>
    </w:p>
    <w:p w:rsidR="00C94A68" w:rsidRDefault="009D1623" w:rsidP="007C402E">
      <w:pPr>
        <w:pStyle w:val="ListParagraph"/>
        <w:numPr>
          <w:ilvl w:val="0"/>
          <w:numId w:val="2"/>
        </w:numPr>
      </w:pPr>
      <w:r>
        <w:lastRenderedPageBreak/>
        <w:t>Workflow</w:t>
      </w:r>
      <w:r w:rsidR="00C94A68">
        <w:t xml:space="preserve"> Extra </w:t>
      </w:r>
      <w:proofErr w:type="spellStart"/>
      <w:r w:rsidR="00C94A68">
        <w:t>Vars</w:t>
      </w:r>
      <w:proofErr w:type="spellEnd"/>
      <w:r w:rsidR="00EB2A89">
        <w:t xml:space="preserve"> – Defined </w:t>
      </w:r>
      <w:r>
        <w:t>at the Workflow Level</w:t>
      </w: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:rsidTr="00891693">
        <w:tc>
          <w:tcPr>
            <w:tcW w:w="1435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:rsidTr="00891693">
        <w:tc>
          <w:tcPr>
            <w:tcW w:w="1435" w:type="dxa"/>
          </w:tcPr>
          <w:p w:rsidR="004E1D82" w:rsidRPr="004E1D82" w:rsidRDefault="006C12D6" w:rsidP="004E1D8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>
              <w:rPr>
                <w:sz w:val="16"/>
                <w:szCs w:val="16"/>
              </w:rPr>
              <w:t>mail_list</w:t>
            </w:r>
            <w:proofErr w:type="spellEnd"/>
          </w:p>
        </w:tc>
        <w:tc>
          <w:tcPr>
            <w:tcW w:w="4410" w:type="dxa"/>
          </w:tcPr>
          <w:p w:rsidR="009D1623" w:rsidRPr="009D1623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>---</w:t>
            </w:r>
          </w:p>
          <w:p w:rsidR="009D1623" w:rsidRPr="009D1623" w:rsidRDefault="006C12D6" w:rsidP="009D16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 w:rsidRPr="009D1623">
              <w:rPr>
                <w:sz w:val="16"/>
                <w:szCs w:val="16"/>
              </w:rPr>
              <w:t>mail_list</w:t>
            </w:r>
            <w:proofErr w:type="spellEnd"/>
            <w:r w:rsidR="009D1623" w:rsidRPr="009D1623">
              <w:rPr>
                <w:sz w:val="16"/>
                <w:szCs w:val="16"/>
              </w:rPr>
              <w:t>:</w:t>
            </w:r>
          </w:p>
          <w:p w:rsidR="004E1D82" w:rsidRPr="004E1D82" w:rsidRDefault="009D1623" w:rsidP="00633847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 xml:space="preserve">  - Mike.Charchuk@</w:t>
            </w:r>
            <w:r w:rsidR="00633847">
              <w:rPr>
                <w:sz w:val="16"/>
                <w:szCs w:val="16"/>
              </w:rPr>
              <w:t>dxcas.com</w:t>
            </w:r>
          </w:p>
        </w:tc>
        <w:tc>
          <w:tcPr>
            <w:tcW w:w="4140" w:type="dxa"/>
          </w:tcPr>
          <w:p w:rsidR="004E1D82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variable is defined to anything other than ‘’</w:t>
            </w:r>
            <w:r w:rsidR="00A165BD">
              <w:rPr>
                <w:sz w:val="16"/>
                <w:szCs w:val="16"/>
              </w:rPr>
              <w:t xml:space="preserve"> and {{</w:t>
            </w:r>
            <w:proofErr w:type="spellStart"/>
            <w:r w:rsidR="00A165BD">
              <w:rPr>
                <w:sz w:val="16"/>
                <w:szCs w:val="16"/>
              </w:rPr>
              <w:t>notifiy_aes</w:t>
            </w:r>
            <w:proofErr w:type="spellEnd"/>
            <w:r w:rsidR="00A165BD">
              <w:rPr>
                <w:sz w:val="16"/>
                <w:szCs w:val="16"/>
              </w:rPr>
              <w:t xml:space="preserve">}} == true, and email will be sent addresses defined in </w:t>
            </w:r>
            <w:proofErr w:type="spellStart"/>
            <w:r w:rsidR="00A165BD">
              <w:rPr>
                <w:sz w:val="16"/>
                <w:szCs w:val="16"/>
              </w:rPr>
              <w:t>aes_mail_list</w:t>
            </w:r>
            <w:proofErr w:type="spellEnd"/>
            <w:r w:rsidR="00A165BD">
              <w:rPr>
                <w:sz w:val="16"/>
                <w:szCs w:val="16"/>
              </w:rPr>
              <w:t xml:space="preserve"> on the actions executed.</w:t>
            </w:r>
          </w:p>
          <w:p w:rsidR="00633847" w:rsidRDefault="00633847" w:rsidP="00633847">
            <w:pPr>
              <w:rPr>
                <w:sz w:val="16"/>
                <w:szCs w:val="16"/>
              </w:rPr>
            </w:pPr>
          </w:p>
          <w:p w:rsidR="00633847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 the following are valid </w:t>
            </w:r>
            <w:proofErr w:type="spellStart"/>
            <w:r w:rsidR="00E91C08">
              <w:rPr>
                <w:sz w:val="16"/>
                <w:szCs w:val="16"/>
              </w:rPr>
              <w:t>aes_</w:t>
            </w:r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 xml:space="preserve"> entries:</w:t>
            </w:r>
          </w:p>
          <w:p w:rsidR="00633847" w:rsidRDefault="00633847" w:rsidP="00633847">
            <w:pPr>
              <w:rPr>
                <w:sz w:val="16"/>
                <w:szCs w:val="16"/>
              </w:rPr>
            </w:pPr>
          </w:p>
          <w:p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 ‘’</w:t>
            </w:r>
          </w:p>
          <w:p w:rsidR="00633847" w:rsidRDefault="00633847" w:rsidP="00633847">
            <w:pPr>
              <w:rPr>
                <w:sz w:val="16"/>
                <w:szCs w:val="16"/>
              </w:rPr>
            </w:pPr>
          </w:p>
          <w:p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:rsidR="00633847" w:rsidRDefault="001023B9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9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:rsidR="00633847" w:rsidRDefault="001023B9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10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Mike.Charchuk@dxcas.com</w:t>
              </w:r>
            </w:hyperlink>
          </w:p>
          <w:p w:rsidR="00633847" w:rsidRDefault="00633847" w:rsidP="00633847">
            <w:pPr>
              <w:rPr>
                <w:sz w:val="16"/>
                <w:szCs w:val="16"/>
              </w:rPr>
            </w:pPr>
          </w:p>
          <w:p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:rsidR="00633847" w:rsidRDefault="001023B9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11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:rsidR="00633847" w:rsidRPr="00633847" w:rsidRDefault="00633847" w:rsidP="00633847">
            <w:pPr>
              <w:rPr>
                <w:sz w:val="16"/>
                <w:szCs w:val="16"/>
              </w:rPr>
            </w:pPr>
          </w:p>
        </w:tc>
      </w:tr>
    </w:tbl>
    <w:p w:rsidR="004E1D82" w:rsidRDefault="004E1D82" w:rsidP="004E1D82">
      <w:pPr>
        <w:ind w:left="360"/>
      </w:pPr>
    </w:p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E18F0"/>
    <w:multiLevelType w:val="hybridMultilevel"/>
    <w:tmpl w:val="A3BC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450D9"/>
    <w:multiLevelType w:val="hybridMultilevel"/>
    <w:tmpl w:val="CEC4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D12C1"/>
    <w:multiLevelType w:val="hybridMultilevel"/>
    <w:tmpl w:val="47889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C59BD"/>
    <w:multiLevelType w:val="hybridMultilevel"/>
    <w:tmpl w:val="23A2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F43D4"/>
    <w:multiLevelType w:val="hybridMultilevel"/>
    <w:tmpl w:val="7A9888F0"/>
    <w:lvl w:ilvl="0" w:tplc="B92EC6EA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46E515D3"/>
    <w:multiLevelType w:val="hybridMultilevel"/>
    <w:tmpl w:val="C7CA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36E19"/>
    <w:multiLevelType w:val="hybridMultilevel"/>
    <w:tmpl w:val="1C90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4105A"/>
    <w:multiLevelType w:val="hybridMultilevel"/>
    <w:tmpl w:val="B510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27444"/>
    <w:multiLevelType w:val="hybridMultilevel"/>
    <w:tmpl w:val="5256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91584"/>
    <w:multiLevelType w:val="hybridMultilevel"/>
    <w:tmpl w:val="E064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64516"/>
    <w:multiLevelType w:val="hybridMultilevel"/>
    <w:tmpl w:val="5854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43A73"/>
    <w:multiLevelType w:val="hybridMultilevel"/>
    <w:tmpl w:val="3718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10"/>
  </w:num>
  <w:num w:numId="9">
    <w:abstractNumId w:val="8"/>
  </w:num>
  <w:num w:numId="10">
    <w:abstractNumId w:val="14"/>
  </w:num>
  <w:num w:numId="11">
    <w:abstractNumId w:val="1"/>
  </w:num>
  <w:num w:numId="12">
    <w:abstractNumId w:val="2"/>
  </w:num>
  <w:num w:numId="13">
    <w:abstractNumId w:val="6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507E6"/>
    <w:rsid w:val="000B788D"/>
    <w:rsid w:val="000D245D"/>
    <w:rsid w:val="000D6213"/>
    <w:rsid w:val="000E3807"/>
    <w:rsid w:val="001023B9"/>
    <w:rsid w:val="00192F4F"/>
    <w:rsid w:val="001D229C"/>
    <w:rsid w:val="002027A1"/>
    <w:rsid w:val="0023213C"/>
    <w:rsid w:val="00264210"/>
    <w:rsid w:val="00284B5E"/>
    <w:rsid w:val="002D29D7"/>
    <w:rsid w:val="002F1361"/>
    <w:rsid w:val="00306DC9"/>
    <w:rsid w:val="00316771"/>
    <w:rsid w:val="00341096"/>
    <w:rsid w:val="00374CAA"/>
    <w:rsid w:val="003852B0"/>
    <w:rsid w:val="003B1D3B"/>
    <w:rsid w:val="003C39E2"/>
    <w:rsid w:val="00405E6C"/>
    <w:rsid w:val="00410EE6"/>
    <w:rsid w:val="00433292"/>
    <w:rsid w:val="004439C6"/>
    <w:rsid w:val="004570C7"/>
    <w:rsid w:val="004E1D82"/>
    <w:rsid w:val="005108AB"/>
    <w:rsid w:val="005223CF"/>
    <w:rsid w:val="00553EF9"/>
    <w:rsid w:val="00556E86"/>
    <w:rsid w:val="00567DBB"/>
    <w:rsid w:val="00605017"/>
    <w:rsid w:val="00633847"/>
    <w:rsid w:val="006C0A3B"/>
    <w:rsid w:val="006C12D6"/>
    <w:rsid w:val="006D4769"/>
    <w:rsid w:val="006F7FA1"/>
    <w:rsid w:val="00702F9A"/>
    <w:rsid w:val="007133C6"/>
    <w:rsid w:val="00747C5B"/>
    <w:rsid w:val="007A4C75"/>
    <w:rsid w:val="007C402E"/>
    <w:rsid w:val="00801FFB"/>
    <w:rsid w:val="00807EA0"/>
    <w:rsid w:val="0085412F"/>
    <w:rsid w:val="00891693"/>
    <w:rsid w:val="00972D1F"/>
    <w:rsid w:val="009A7A68"/>
    <w:rsid w:val="009D1623"/>
    <w:rsid w:val="00A165BD"/>
    <w:rsid w:val="00A45BBD"/>
    <w:rsid w:val="00AA0412"/>
    <w:rsid w:val="00AA19E5"/>
    <w:rsid w:val="00AD070B"/>
    <w:rsid w:val="00AD32CC"/>
    <w:rsid w:val="00B23510"/>
    <w:rsid w:val="00B62A28"/>
    <w:rsid w:val="00B7087F"/>
    <w:rsid w:val="00B712E4"/>
    <w:rsid w:val="00B80E20"/>
    <w:rsid w:val="00BB38FE"/>
    <w:rsid w:val="00C16F0B"/>
    <w:rsid w:val="00C71DCA"/>
    <w:rsid w:val="00C921E4"/>
    <w:rsid w:val="00C94A68"/>
    <w:rsid w:val="00CD684B"/>
    <w:rsid w:val="00DB1132"/>
    <w:rsid w:val="00E16AE5"/>
    <w:rsid w:val="00E3094C"/>
    <w:rsid w:val="00E91C08"/>
    <w:rsid w:val="00EA6B75"/>
    <w:rsid w:val="00EA7F2F"/>
    <w:rsid w:val="00EB1803"/>
    <w:rsid w:val="00EB2A89"/>
    <w:rsid w:val="00EC3E30"/>
    <w:rsid w:val="00FA7469"/>
    <w:rsid w:val="00FB00D1"/>
    <w:rsid w:val="00FC7EA7"/>
    <w:rsid w:val="00FD6C74"/>
    <w:rsid w:val="00FE6422"/>
    <w:rsid w:val="00FF0B78"/>
    <w:rsid w:val="00FF27B7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9F93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Mike.Charchuk@pensionsbc.ca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Mike.Charchuk@dxca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ke.Charchuk@pensions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5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37</cp:revision>
  <dcterms:created xsi:type="dcterms:W3CDTF">2020-07-06T14:45:00Z</dcterms:created>
  <dcterms:modified xsi:type="dcterms:W3CDTF">2021-04-12T21:51:00Z</dcterms:modified>
</cp:coreProperties>
</file>