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DB96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кожної комбінації ключів (показник/регіон/товар/одиниця) маємо тижневий ряд:</w:t>
      </w:r>
    </w:p>
    <w:p w14:paraId="6051C49C" w14:textId="77777777" w:rsidR="00F71258" w:rsidRPr="00F71258" w:rsidRDefault="00F71258" w:rsidP="00F71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тижневі вузли: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де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 дата понеділка (week_date),</w:t>
      </w:r>
    </w:p>
    <w:p w14:paraId="3BF07A93" w14:textId="77777777" w:rsidR="00F71258" w:rsidRPr="00F71258" w:rsidRDefault="00F71258" w:rsidP="00F71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треба побудувати щоденний ряд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для кожного дня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</m:t>
        </m:r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між min/max week_date.</w:t>
      </w:r>
    </w:p>
    <w:p w14:paraId="139B3471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Ключова річ: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не “виміряно”, а інтерпольовано між вузлами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Тому правильна практика — давати </w:t>
      </w:r>
      <w:r w:rsidRPr="00F71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правдоподібні реконструкції</w:t>
      </w: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(два методи) і перевіряти робастність моделей на обох.</w:t>
      </w:r>
    </w:p>
    <w:p w14:paraId="4437A120" w14:textId="77777777" w:rsidR="00F71258" w:rsidRPr="00F71258" w:rsidRDefault="001F22B8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6F20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2D2CCE" w14:textId="77777777" w:rsidR="00F71258" w:rsidRPr="00F71258" w:rsidRDefault="00F71258" w:rsidP="00F71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Метод A: лінійна інтерполяція у часі (price_linear)</w:t>
      </w:r>
    </w:p>
    <w:p w14:paraId="511CAF0E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Між двома сусідніми тижневими вузлами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і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i+1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щоденні значення задаються лінійним відрізком:</w:t>
      </w:r>
    </w:p>
    <w:p w14:paraId="54748C38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,d∈[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6341BE9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 різниці рахуються в днях. На краях діапазону застосовано заповнення найближчим відомим значенням (ffill/bfill), тобто</w:t>
      </w: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min</m:t>
                </m:r>
              </m:sub>
            </m:sSub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 першого вузла і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max</m:t>
                </m:r>
              </m:sub>
            </m:sSub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останнього.</w:t>
      </w:r>
    </w:p>
    <w:p w14:paraId="681F6BC5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Чому це адекватно:</w:t>
      </w:r>
    </w:p>
    <w:p w14:paraId="18765244" w14:textId="77777777" w:rsidR="00F71258" w:rsidRPr="00F71258" w:rsidRDefault="00F71258" w:rsidP="00F71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 мінімально припущений спосіб “розкласти” тижневі точки на дні,</w:t>
      </w:r>
    </w:p>
    <w:p w14:paraId="0E3EAB2F" w14:textId="77777777" w:rsidR="00F71258" w:rsidRPr="00F71258" w:rsidRDefault="00F71258" w:rsidP="00F71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він не створює штучних коливань (немає overshooting),</w:t>
      </w:r>
    </w:p>
    <w:p w14:paraId="1539F18F" w14:textId="77777777" w:rsidR="00F71258" w:rsidRPr="00F71258" w:rsidRDefault="00F71258" w:rsidP="00F71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добре як baseline і як контроль.</w:t>
      </w:r>
    </w:p>
    <w:p w14:paraId="6AF4B95D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Слабке місце:</w:t>
      </w:r>
    </w:p>
    <w:p w14:paraId="49780A63" w14:textId="77777777" w:rsidR="00F71258" w:rsidRPr="00F71258" w:rsidRDefault="00F71258" w:rsidP="00F71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траєкторія може бути “ламаною” (щотижня змінюється нахил), інколи це занадто грубо для моделей, чутливих до локальної гладкості.</w:t>
      </w:r>
    </w:p>
    <w:p w14:paraId="1D335D7F" w14:textId="77777777" w:rsidR="00F71258" w:rsidRPr="00F71258" w:rsidRDefault="001F22B8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88FB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968955" w14:textId="77777777" w:rsidR="00F71258" w:rsidRPr="00F71258" w:rsidRDefault="00F71258" w:rsidP="00F71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Метод B: PCHIP (shape-preserving cubic) (price_pchip)</w:t>
      </w:r>
    </w:p>
    <w:p w14:paraId="681F648F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PCHIP (Piecewise Cubic Hermite Interpolating Polynomial) будує по кожному інтервалу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i+1</m:t>
                </m:r>
              </m:sub>
            </m:sSub>
          </m:e>
        </m:d>
      </m:oMath>
      <w:r w:rsidRPr="00F71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кубічний</w:t>
      </w: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поліном, але так підбирає похідні в вузлах, щоб:</w:t>
      </w:r>
    </w:p>
    <w:p w14:paraId="1761A442" w14:textId="77777777" w:rsidR="00F71258" w:rsidRPr="00F71258" w:rsidRDefault="00F71258" w:rsidP="00F71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зберігати форму/монотонність,</w:t>
      </w:r>
    </w:p>
    <w:p w14:paraId="17E73772" w14:textId="77777777" w:rsidR="00F71258" w:rsidRPr="00F71258" w:rsidRDefault="00F71258" w:rsidP="00F71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робити “перестрілів” (overshooting), типових для стандартних cubic spline.</w:t>
      </w:r>
    </w:p>
    <w:p w14:paraId="1C46BE1F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Формально, на інтервалі вводиться</w:t>
      </w:r>
    </w:p>
    <w:p w14:paraId="60F87D75" w14:textId="77777777" w:rsidR="00F71258" w:rsidRPr="00F71258" w:rsidRDefault="00F71258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s=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,s∈[0,1]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7F1D54F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 інтерполяція має гермітову форму:</w:t>
      </w:r>
    </w:p>
    <w:p w14:paraId="53910F70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(s)(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(s)(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F0A306C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i+1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оцінені похідні у вузлах, 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11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 базисні гермітові поліноми.</w:t>
      </w:r>
    </w:p>
    <w:p w14:paraId="44F09F49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Додатково в реалізації застосовано обмеження:</w:t>
      </w:r>
    </w:p>
    <w:p w14:paraId="5E1B9DB1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≥0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47D77E6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щоб унеможливити від’ємні ціни через інтерполяційні артефакти.</w:t>
      </w:r>
    </w:p>
    <w:p w14:paraId="3C6DA246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Чому це часто “краще” саме для цін:</w:t>
      </w:r>
    </w:p>
    <w:p w14:paraId="54F72A99" w14:textId="77777777" w:rsidR="00F71258" w:rsidRPr="00F71258" w:rsidRDefault="00F71258" w:rsidP="00F71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дає гладкіший ряд без штучних піків/провалів,</w:t>
      </w:r>
    </w:p>
    <w:p w14:paraId="292A2140" w14:textId="77777777" w:rsidR="00F71258" w:rsidRPr="00F71258" w:rsidRDefault="00F71258" w:rsidP="00F71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зберігає локальну монотонність (важливо для реалістичної динаміки),</w:t>
      </w:r>
    </w:p>
    <w:p w14:paraId="504A5CC8" w14:textId="77777777" w:rsidR="00F71258" w:rsidRPr="00F71258" w:rsidRDefault="00F71258" w:rsidP="00F71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добре для подальших кроків типу приростів,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Δlog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коротких лагів у ECM/VECM.</w:t>
      </w:r>
    </w:p>
    <w:p w14:paraId="4FD637E7" w14:textId="77777777" w:rsidR="00F71258" w:rsidRPr="00F71258" w:rsidRDefault="001F22B8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480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2B6B30" w14:textId="77777777" w:rsidR="00F71258" w:rsidRPr="00F71258" w:rsidRDefault="00F71258" w:rsidP="00F71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Контекст: звідки взялися weekly-вузли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(коротко, з формулами)</w:t>
      </w:r>
    </w:p>
    <w:p w14:paraId="64BBFB35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Щоденна побудова — це вже “останній кілометр”. Але weekly-вузли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раніше були синтезовані з місячних українських рядів через EU weekly UAH/1kg.</w:t>
      </w:r>
    </w:p>
    <w:p w14:paraId="1AA11A3D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Ваги через кореляцію (monthly 2022–2025)</w:t>
      </w:r>
    </w:p>
    <w:p w14:paraId="317864E9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Для місячного українського ряду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і набору європейських предикторів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m,k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(країна × продукт) на перекритті:</w:t>
      </w:r>
    </w:p>
    <w:p w14:paraId="72C414CF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corr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m,k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,0)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⁡(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,0)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75F450E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Після цього будується тижневий композитний індикатор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 зважене середнє з перенормуванням при пропусках:</w:t>
      </w:r>
    </w:p>
    <w:p w14:paraId="4CE90DAA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t,k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t,k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t,k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t,k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 є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t,k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 відсутнє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3BE1BF6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4.2 Chow–Lin (масштабування до рівня України)</w:t>
      </w:r>
    </w:p>
    <w:p w14:paraId="4F4360BE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 місячній частоті оцінюється зв’язок між українським рівнем і композитом:</w:t>
      </w:r>
    </w:p>
    <w:p w14:paraId="66E33196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=α+β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4F23C28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місячна агрегація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(середнє за місяць). Далі:</w:t>
      </w:r>
    </w:p>
    <w:p w14:paraId="4BFA9D40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=α+β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86F8E78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4.3 Denton proportional (узгодження з місячними бенчмарками)</w:t>
      </w:r>
    </w:p>
    <w:p w14:paraId="1AB972DA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Щоб weekly точно “склеювався” назад у місячний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</m:sSub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беруться частки всередині місяця і масштабується:</w:t>
      </w:r>
    </w:p>
    <w:p w14:paraId="5777E631" w14:textId="77777777" w:rsidR="00F71258" w:rsidRPr="00F71258" w:rsidRDefault="00000000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share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*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t∈m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*</m:t>
                      </m:r>
                    </m:sup>
                  </m:sSubSup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share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(t∈m)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DC6CD34" w14:textId="77777777" w:rsidR="00F71258" w:rsidRPr="00F71258" w:rsidRDefault="001F22B8" w:rsidP="00F71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DC3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BB10D8" w14:textId="77777777" w:rsidR="00F71258" w:rsidRPr="00F71258" w:rsidRDefault="00F71258" w:rsidP="00F71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Чому саме два daily-методи, і що перевіряти</w:t>
      </w:r>
    </w:p>
    <w:p w14:paraId="2981F6DA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Оскільки daily — реконструкція, а не факт, то найкраща практика — мати два правдоподібні ряди:</w:t>
      </w:r>
    </w:p>
    <w:p w14:paraId="79E7CE80" w14:textId="77777777" w:rsidR="00F71258" w:rsidRPr="00F71258" w:rsidRDefault="00F71258" w:rsidP="00F71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price_linear</w:t>
      </w: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як “нульова гіпотеза” (мінімум припущень),</w:t>
      </w:r>
    </w:p>
    <w:p w14:paraId="4CEA0560" w14:textId="77777777" w:rsidR="00F71258" w:rsidRPr="00F71258" w:rsidRDefault="00F71258" w:rsidP="00F71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price_pchip</w:t>
      </w: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як “гладка, shape-preserving” реконструкція для моделей.</w:t>
      </w:r>
    </w:p>
    <w:p w14:paraId="48DD1DE6" w14:textId="77777777" w:rsidR="00F71258" w:rsidRPr="00F71258" w:rsidRDefault="00F71258" w:rsidP="00F71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Мінімальні діагностики якості (логічні, не косметичні):</w:t>
      </w:r>
    </w:p>
    <w:p w14:paraId="65D0DB37" w14:textId="77777777" w:rsidR="00F71258" w:rsidRPr="00F71258" w:rsidRDefault="00F71258" w:rsidP="00F71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Невід’ємність: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)≥0</m:t>
        </m:r>
      </m:oMath>
    </w:p>
    <w:p w14:paraId="1876C4F2" w14:textId="77777777" w:rsidR="00F71258" w:rsidRPr="00F71258" w:rsidRDefault="00F71258" w:rsidP="00F71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Відсутність аномалій у темпах: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max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∣Δlog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</m:oMath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має “шипів”</w:t>
      </w:r>
    </w:p>
    <w:p w14:paraId="1F6E23F9" w14:textId="77777777" w:rsidR="00F71258" w:rsidRPr="00F71258" w:rsidRDefault="00F71258" w:rsidP="00F71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Узгодження з weekly: середнє/медіана за тиждень не повинні сильно відходити від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</w:p>
    <w:p w14:paraId="5F66D9CD" w14:textId="609CC001" w:rsidR="00F4535C" w:rsidRDefault="00F71258" w:rsidP="00F71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Робастність висновків ECM/VECM: ключові параметри мають бути стабільними на обох daily.</w:t>
      </w:r>
    </w:p>
    <w:p w14:paraId="787EBD6D" w14:textId="77777777" w:rsidR="00F4535C" w:rsidRDefault="00F453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271414DC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Technical data processing methodology summary</w:t>
      </w:r>
    </w:p>
    <w:p w14:paraId="4871140A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raw retail datasets from Silpo and Novus were transformed into a standardized analytical dataset using a deterministic rule-based data processing pipeline implemented in Python (pandas, regex). The procedure consisted of sequential normalization, entity extraction, classification, and unit standardization, ensuring full reproducibility and econometric validity.</w:t>
      </w:r>
    </w:p>
    <w:p w14:paraId="351A8E7D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First, the datasets were imported from Excel and converted into a unified tabular structure. Timestamp variables were reconstructed by combining date and time fields or parsing upload timestamps. All datetime variables were converted to timezone-naive format to ensure compatibility with analytical tools and Excel export. A separate date variable was generated to allow panel-data aggregation and time-series econometric modeling.</w:t>
      </w:r>
    </w:p>
    <w:p w14:paraId="56D9167E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Second, product identification variables were extracted using deterministic natural language processing (NLP). The product title string was tokenized and normalized, and brand names were identified using a rule-based dictionary constructed from explicitly observed brands in the Silpo dataset and inferred brand candidates in both datasets. This ensured consistent brand identification across retailers. The product_name variable was constructed by removing brand names, packaging quantities, and fat percentage indicators, preserving only the intrinsic product descriptor.</w:t>
      </w:r>
    </w:p>
    <w:p w14:paraId="6140CBBE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Third, each product was classified into a specific entity category (e.g., milk, yogurt, butter, hard cheese, cottage cheese) using predefined regular-expression rules applied to normalized product titles. These entity labels were further mapped into broader economic product categories (e.g., fresh dairy, fermented dairy, cheese, butter/fats). Explicit disambiguation rules ensured correct classification of structurally similar products such as hard cheese versus cottage cheese.</w:t>
      </w:r>
    </w:p>
    <w:p w14:paraId="0DD52E6A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Fourth, packaging quantities and units were extracted from product titles using regex-based pattern matching and standardized into consistent physical units (kg, liters, or pieces). Based on standardized quantities, unit prices were calculated as price per standardized unit, ensuring cross-product price comparability independent of package size.</w:t>
      </w:r>
    </w:p>
    <w:p w14:paraId="46624BAF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Fifth, fat content percentages were extracted from product titles or existing columns to enable product quality control and vertical differentiation analysis. Additionally, product profiles were assigned using a hybrid deterministic classification system combining rule-based keyword matching and frequency-based similarity scoring derived from ProZorro procurement data, improving classification accuracy through supervised domain-specific evidence.</w:t>
      </w:r>
    </w:p>
    <w:p w14:paraId="43FE54BC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Sixth, duplicate observations were removed using a deterministic temporal filter. For each product_title on each calendar date, only the observation with the latest timestamp was retained. This ensured that daily price observations represent the most recent available retail price, eliminating intra-day measurement noise and ensuring temporal consistency.</w:t>
      </w:r>
    </w:p>
    <w:p w14:paraId="0F059A2D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Finally, discount indicators were converted into binary dummy variables representing different discount types, enabling econometric estimation of promotional effects on retail prices.</w:t>
      </w:r>
    </w:p>
    <w:p w14:paraId="64F856B6" w14:textId="77777777" w:rsidR="00F4535C" w:rsidRPr="00F4535C" w:rsidRDefault="00F4535C" w:rsidP="00F453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3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resulting dataset contains standardized, timestamp-consistent, unit-normalized, and fully classified product-level price observations, suitable for panel econometric analysis of vertical price transmission and price dispersion across retail dairy markets.</w:t>
      </w:r>
    </w:p>
    <w:p w14:paraId="191F4B69" w14:textId="77777777" w:rsidR="00F71258" w:rsidRPr="00F71258" w:rsidRDefault="00F71258" w:rsidP="00F453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534AD8" w14:textId="77777777" w:rsidR="00F71258" w:rsidRDefault="00F71258"/>
    <w:sectPr w:rsidR="00F71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1B4"/>
    <w:multiLevelType w:val="multilevel"/>
    <w:tmpl w:val="67F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C2E58"/>
    <w:multiLevelType w:val="multilevel"/>
    <w:tmpl w:val="472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C4AB5"/>
    <w:multiLevelType w:val="multilevel"/>
    <w:tmpl w:val="923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D44F4"/>
    <w:multiLevelType w:val="multilevel"/>
    <w:tmpl w:val="298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B42C1"/>
    <w:multiLevelType w:val="multilevel"/>
    <w:tmpl w:val="72084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A72A1"/>
    <w:multiLevelType w:val="multilevel"/>
    <w:tmpl w:val="CF348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C2C56"/>
    <w:multiLevelType w:val="multilevel"/>
    <w:tmpl w:val="2B68B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901C9"/>
    <w:multiLevelType w:val="multilevel"/>
    <w:tmpl w:val="645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247EB"/>
    <w:multiLevelType w:val="multilevel"/>
    <w:tmpl w:val="84E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222B0"/>
    <w:multiLevelType w:val="multilevel"/>
    <w:tmpl w:val="C0B2F1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52E70"/>
    <w:multiLevelType w:val="multilevel"/>
    <w:tmpl w:val="6AD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139736">
    <w:abstractNumId w:val="10"/>
  </w:num>
  <w:num w:numId="2" w16cid:durableId="711998078">
    <w:abstractNumId w:val="5"/>
  </w:num>
  <w:num w:numId="3" w16cid:durableId="758673422">
    <w:abstractNumId w:val="3"/>
  </w:num>
  <w:num w:numId="4" w16cid:durableId="800924025">
    <w:abstractNumId w:val="1"/>
  </w:num>
  <w:num w:numId="5" w16cid:durableId="2044596988">
    <w:abstractNumId w:val="6"/>
  </w:num>
  <w:num w:numId="6" w16cid:durableId="27337234">
    <w:abstractNumId w:val="7"/>
  </w:num>
  <w:num w:numId="7" w16cid:durableId="1557356776">
    <w:abstractNumId w:val="2"/>
  </w:num>
  <w:num w:numId="8" w16cid:durableId="174929066">
    <w:abstractNumId w:val="4"/>
  </w:num>
  <w:num w:numId="9" w16cid:durableId="595670656">
    <w:abstractNumId w:val="9"/>
  </w:num>
  <w:num w:numId="10" w16cid:durableId="839655895">
    <w:abstractNumId w:val="0"/>
  </w:num>
  <w:num w:numId="11" w16cid:durableId="1518618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58"/>
    <w:rsid w:val="001F22B8"/>
    <w:rsid w:val="0067048D"/>
    <w:rsid w:val="00905D49"/>
    <w:rsid w:val="00B0128A"/>
    <w:rsid w:val="00F4535C"/>
    <w:rsid w:val="00F7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2B320"/>
  <w15:chartTrackingRefBased/>
  <w15:docId w15:val="{42FDB1A5-83F7-DD4B-8BC6-5A2F8B3F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712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1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1117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GetApple</dc:creator>
  <cp:keywords/>
  <dc:description/>
  <cp:lastModifiedBy>GetApple</cp:lastModifiedBy>
  <cp:revision>2</cp:revision>
  <dcterms:created xsi:type="dcterms:W3CDTF">2026-02-18T15:15:00Z</dcterms:created>
  <dcterms:modified xsi:type="dcterms:W3CDTF">2026-02-20T08:50:00Z</dcterms:modified>
</cp:coreProperties>
</file>