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E22E4" w:rsidRDefault="00BE22E4">
      <w:pPr>
        <w:rPr>
          <w:lang w:val="en-US"/>
        </w:rPr>
      </w:pPr>
      <w:r>
        <w:rPr>
          <w:lang w:val="en-US"/>
        </w:rPr>
        <w:t xml:space="preserve">The models should be </w:t>
      </w:r>
      <w:proofErr w:type="spellStart"/>
      <w:proofErr w:type="gramStart"/>
      <w:r>
        <w:rPr>
          <w:lang w:val="en-US"/>
        </w:rPr>
        <w:t>build</w:t>
      </w:r>
      <w:proofErr w:type="spellEnd"/>
      <w:proofErr w:type="gramEnd"/>
      <w:r>
        <w:rPr>
          <w:lang w:val="en-US"/>
        </w:rPr>
        <w:t xml:space="preserve"> in 2 constructions: 1) as now with </w:t>
      </w:r>
      <w:proofErr w:type="spellStart"/>
      <w:r>
        <w:rPr>
          <w:lang w:val="en-US"/>
        </w:rPr>
        <w:t>longrun</w:t>
      </w:r>
      <w:proofErr w:type="spellEnd"/>
      <w:r>
        <w:rPr>
          <w:lang w:val="en-US"/>
        </w:rPr>
        <w:t xml:space="preserve"> with weekly</w:t>
      </w:r>
      <w:r w:rsidR="00181EC1">
        <w:rPr>
          <w:lang w:val="en-US"/>
        </w:rPr>
        <w:t xml:space="preserve"> and </w:t>
      </w:r>
      <w:proofErr w:type="spellStart"/>
      <w:r w:rsidR="00181EC1">
        <w:rPr>
          <w:lang w:val="en-US"/>
        </w:rPr>
        <w:t>analysed</w:t>
      </w:r>
      <w:proofErr w:type="spellEnd"/>
      <w:r w:rsidR="00181EC1">
        <w:rPr>
          <w:lang w:val="en-US"/>
        </w:rPr>
        <w:t xml:space="preserve"> at the </w:t>
      </w:r>
      <w:proofErr w:type="gramStart"/>
      <w:r w:rsidR="00181EC1">
        <w:rPr>
          <w:lang w:val="en-US"/>
        </w:rPr>
        <w:t>start</w:t>
      </w:r>
      <w:r>
        <w:rPr>
          <w:lang w:val="en-US"/>
        </w:rPr>
        <w:t xml:space="preserve"> </w:t>
      </w:r>
      <w:r w:rsidR="00181EC1">
        <w:rPr>
          <w:lang w:val="en-US"/>
        </w:rPr>
        <w:t xml:space="preserve"> </w:t>
      </w:r>
      <w:r>
        <w:rPr>
          <w:lang w:val="en-US"/>
        </w:rPr>
        <w:t>2</w:t>
      </w:r>
      <w:proofErr w:type="gramEnd"/>
      <w:r>
        <w:rPr>
          <w:lang w:val="en-US"/>
        </w:rPr>
        <w:t>) daily datasets – all data in daily form</w:t>
      </w:r>
      <w:r w:rsidR="00181EC1">
        <w:rPr>
          <w:lang w:val="en-US"/>
        </w:rPr>
        <w:t xml:space="preserve"> </w:t>
      </w:r>
      <w:proofErr w:type="gramStart"/>
      <w:r w:rsidR="00181EC1">
        <w:rPr>
          <w:lang w:val="en-US"/>
        </w:rPr>
        <w:t>-  main</w:t>
      </w:r>
      <w:proofErr w:type="gramEnd"/>
      <w:r w:rsidR="00181EC1">
        <w:rPr>
          <w:lang w:val="en-US"/>
        </w:rPr>
        <w:t xml:space="preserve"> analysis.</w:t>
      </w:r>
    </w:p>
    <w:p w:rsidR="00181EC1" w:rsidRDefault="00181EC1">
      <w:pPr>
        <w:rPr>
          <w:lang w:val="en-US"/>
        </w:rPr>
      </w:pPr>
      <w:proofErr w:type="gramStart"/>
      <w:r>
        <w:rPr>
          <w:lang w:val="en-US"/>
        </w:rPr>
        <w:t>Again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analyse</w:t>
      </w:r>
      <w:proofErr w:type="spellEnd"/>
      <w:r>
        <w:rPr>
          <w:lang w:val="en-US"/>
        </w:rPr>
        <w:t xml:space="preserve"> the results and model how it works and match with the tasks and goals of </w:t>
      </w:r>
      <w:r w:rsidRPr="00BE22E4">
        <w:rPr>
          <w:lang w:val="en-US"/>
        </w:rPr>
        <w:t>Charniuk_Maksym_MScThesis_Draft_correctedformat.docx</w:t>
      </w:r>
      <w:r>
        <w:rPr>
          <w:lang w:val="en-US"/>
        </w:rPr>
        <w:t xml:space="preserve">. Make the models reliable. Data description of each dataset precise, informative, but not overwhelming, typical for </w:t>
      </w:r>
      <w:proofErr w:type="spellStart"/>
      <w:r>
        <w:rPr>
          <w:lang w:val="en-US"/>
        </w:rPr>
        <w:t>masterthesis</w:t>
      </w:r>
      <w:proofErr w:type="spellEnd"/>
      <w:r>
        <w:rPr>
          <w:lang w:val="en-US"/>
        </w:rPr>
        <w:t xml:space="preserve"> in KSE. Check if price transmission is estimated properly – if not – correct it. Show all results with significance for all </w:t>
      </w:r>
      <w:proofErr w:type="gramStart"/>
      <w:r>
        <w:rPr>
          <w:lang w:val="en-US"/>
        </w:rPr>
        <w:t>models</w:t>
      </w:r>
      <w:proofErr w:type="gramEnd"/>
      <w:r>
        <w:rPr>
          <w:lang w:val="en-US"/>
        </w:rPr>
        <w:t xml:space="preserve"> outputs in tables in chapters 6.2, 6.3, 6.4 and 6.5 (one table per each).</w:t>
      </w:r>
      <w:r w:rsidR="00423808">
        <w:rPr>
          <w:lang w:val="en-US"/>
        </w:rPr>
        <w:t xml:space="preserve"> </w:t>
      </w:r>
      <w:r w:rsidR="00423808">
        <w:rPr>
          <w:lang w:val="en-US"/>
        </w:rPr>
        <w:t>Each model</w:t>
      </w:r>
      <w:r w:rsidR="00423808">
        <w:rPr>
          <w:lang w:val="en-US"/>
        </w:rPr>
        <w:t xml:space="preserve"> has its output results with values, </w:t>
      </w:r>
      <w:proofErr w:type="spellStart"/>
      <w:r w:rsidR="00423808">
        <w:rPr>
          <w:lang w:val="en-US"/>
        </w:rPr>
        <w:t>significantce</w:t>
      </w:r>
      <w:proofErr w:type="spellEnd"/>
      <w:r w:rsidR="00423808">
        <w:rPr>
          <w:lang w:val="en-US"/>
        </w:rPr>
        <w:t xml:space="preserve">, CI, etc. – it should </w:t>
      </w:r>
      <w:proofErr w:type="spellStart"/>
      <w:proofErr w:type="gramStart"/>
      <w:r w:rsidR="00423808">
        <w:rPr>
          <w:lang w:val="en-US"/>
        </w:rPr>
        <w:t>shown</w:t>
      </w:r>
      <w:proofErr w:type="spellEnd"/>
      <w:proofErr w:type="gramEnd"/>
      <w:r w:rsidR="00423808">
        <w:rPr>
          <w:lang w:val="en-US"/>
        </w:rPr>
        <w:t xml:space="preserve"> in tables, or when it I not shown – mentioned in the sentences. Only for key results – the once that are significant, or their insignificance effects conclusions in product or global level (in separate </w:t>
      </w:r>
      <w:proofErr w:type="spellStart"/>
      <w:r w:rsidR="00423808">
        <w:rPr>
          <w:lang w:val="en-US"/>
        </w:rPr>
        <w:t>paragrpahs</w:t>
      </w:r>
      <w:proofErr w:type="spellEnd"/>
      <w:r w:rsidR="00423808">
        <w:rPr>
          <w:lang w:val="en-US"/>
        </w:rPr>
        <w:t xml:space="preserve"> it can be </w:t>
      </w:r>
      <w:proofErr w:type="spellStart"/>
      <w:r w:rsidR="00423808">
        <w:rPr>
          <w:lang w:val="en-US"/>
        </w:rPr>
        <w:t>user</w:t>
      </w:r>
      <w:proofErr w:type="spellEnd"/>
      <w:r w:rsidR="00423808">
        <w:rPr>
          <w:lang w:val="en-US"/>
        </w:rPr>
        <w:t xml:space="preserve"> for proof for information and to move the thoughts=sentences to the next steps)</w:t>
      </w:r>
    </w:p>
    <w:p w:rsidR="00BE22E4" w:rsidRDefault="00BE22E4">
      <w:pPr>
        <w:rPr>
          <w:lang w:val="en-US"/>
        </w:rPr>
      </w:pPr>
      <w:r>
        <w:rPr>
          <w:lang w:val="en-US"/>
        </w:rPr>
        <w:t xml:space="preserve">You must not mention that this is second </w:t>
      </w:r>
      <w:proofErr w:type="gramStart"/>
      <w:r>
        <w:rPr>
          <w:lang w:val="en-US"/>
        </w:rPr>
        <w:t>rerun ,</w:t>
      </w:r>
      <w:proofErr w:type="gramEnd"/>
      <w:r>
        <w:rPr>
          <w:lang w:val="en-US"/>
        </w:rPr>
        <w:t xml:space="preserve"> or what is improved – you are rewriting </w:t>
      </w:r>
      <w:proofErr w:type="spellStart"/>
      <w:r>
        <w:rPr>
          <w:lang w:val="en-US"/>
        </w:rPr>
        <w:t>chapt</w:t>
      </w:r>
      <w:proofErr w:type="spellEnd"/>
      <w:r>
        <w:rPr>
          <w:lang w:val="en-US"/>
        </w:rPr>
        <w:t xml:space="preserve"> 5 and chapte</w:t>
      </w:r>
      <w:r w:rsidR="00336D96">
        <w:rPr>
          <w:lang w:val="en-US"/>
        </w:rPr>
        <w:t>r</w:t>
      </w:r>
      <w:r>
        <w:rPr>
          <w:lang w:val="en-US"/>
        </w:rPr>
        <w:t xml:space="preserve"> 6 of </w:t>
      </w:r>
      <w:r w:rsidRPr="00BE22E4">
        <w:rPr>
          <w:lang w:val="en-US"/>
        </w:rPr>
        <w:t>Charniuk_Maksym_MScThesis_Draft_correctedformat.docx</w:t>
      </w:r>
      <w:r>
        <w:rPr>
          <w:lang w:val="en-US"/>
        </w:rPr>
        <w:t xml:space="preserve"> for the current analysis results.</w:t>
      </w:r>
      <w:r w:rsidR="00181EC1">
        <w:rPr>
          <w:lang w:val="en-US"/>
        </w:rPr>
        <w:t xml:space="preserve"> So do include what is relevant from it – use exactly the same formatting (you still do not).</w:t>
      </w:r>
    </w:p>
    <w:p w:rsidR="00BE22E4" w:rsidRDefault="00BE22E4">
      <w:pPr>
        <w:rPr>
          <w:lang w:val="en-US"/>
        </w:rPr>
      </w:pPr>
      <w:r>
        <w:rPr>
          <w:lang w:val="en-US"/>
        </w:rPr>
        <w:t>The analysis in estimation results and data:</w:t>
      </w:r>
    </w:p>
    <w:p w:rsidR="00BE22E4" w:rsidRPr="00BE22E4" w:rsidRDefault="00BE22E4" w:rsidP="00BE22E4">
      <w:pPr>
        <w:rPr>
          <w:lang w:val="en-US"/>
        </w:rPr>
      </w:pPr>
      <w:r w:rsidRPr="00BE22E4">
        <w:rPr>
          <w:lang w:val="en-US"/>
        </w:rPr>
        <w:t>5.1 Final data sources</w:t>
      </w:r>
      <w:r>
        <w:rPr>
          <w:lang w:val="en-US"/>
        </w:rPr>
        <w:t xml:space="preserve"> description</w:t>
      </w:r>
    </w:p>
    <w:p w:rsidR="00BE22E4" w:rsidRPr="00BE22E4" w:rsidRDefault="00BE22E4" w:rsidP="00BE22E4">
      <w:pPr>
        <w:rPr>
          <w:lang w:val="en-US"/>
        </w:rPr>
      </w:pPr>
      <w:r w:rsidRPr="00BE22E4">
        <w:rPr>
          <w:lang w:val="en-US"/>
        </w:rPr>
        <w:t>5.2 Reconstruction logic, external benchmarks, and transformation choices</w:t>
      </w:r>
    </w:p>
    <w:p w:rsidR="00BE22E4" w:rsidRPr="00BE22E4" w:rsidRDefault="00BE22E4" w:rsidP="00BE22E4">
      <w:pPr>
        <w:rPr>
          <w:lang w:val="en-US"/>
        </w:rPr>
      </w:pPr>
      <w:r w:rsidRPr="00BE22E4">
        <w:rPr>
          <w:lang w:val="en-US"/>
        </w:rPr>
        <w:t xml:space="preserve">5.3 Retail </w:t>
      </w:r>
      <w:proofErr w:type="spellStart"/>
      <w:r w:rsidRPr="00BE22E4">
        <w:rPr>
          <w:lang w:val="en-US"/>
        </w:rPr>
        <w:t>harmonisation</w:t>
      </w:r>
      <w:proofErr w:type="spellEnd"/>
      <w:r w:rsidRPr="00BE22E4">
        <w:rPr>
          <w:lang w:val="en-US"/>
        </w:rPr>
        <w:t>, discount logic, and downstream endpoint construction</w:t>
      </w:r>
    </w:p>
    <w:p w:rsidR="00BE22E4" w:rsidRPr="00BE22E4" w:rsidRDefault="00BE22E4" w:rsidP="00BE22E4">
      <w:pPr>
        <w:rPr>
          <w:lang w:val="en-US"/>
        </w:rPr>
      </w:pPr>
      <w:r w:rsidRPr="00BE22E4">
        <w:rPr>
          <w:lang w:val="en-US"/>
        </w:rPr>
        <w:t>5.</w:t>
      </w:r>
      <w:r w:rsidR="00336D96">
        <w:rPr>
          <w:lang w:val="en-US"/>
        </w:rPr>
        <w:t>4</w:t>
      </w:r>
      <w:r w:rsidRPr="00BE22E4">
        <w:rPr>
          <w:lang w:val="en-US"/>
        </w:rPr>
        <w:t xml:space="preserve"> Admissibility rules, </w:t>
      </w:r>
      <w:r w:rsidR="00336D96">
        <w:rPr>
          <w:lang w:val="en-US"/>
        </w:rPr>
        <w:t xml:space="preserve">dataset </w:t>
      </w:r>
      <w:r w:rsidRPr="00BE22E4">
        <w:rPr>
          <w:lang w:val="en-US"/>
        </w:rPr>
        <w:t>intersections, and readiness for estimation</w:t>
      </w:r>
    </w:p>
    <w:p w:rsidR="00BE22E4" w:rsidRPr="00BE22E4" w:rsidRDefault="00BE22E4" w:rsidP="00BE22E4">
      <w:pPr>
        <w:rPr>
          <w:lang w:val="en-US"/>
        </w:rPr>
      </w:pPr>
      <w:r w:rsidRPr="00BE22E4">
        <w:rPr>
          <w:lang w:val="en-US"/>
        </w:rPr>
        <w:t>Chapter 6. Estimation results, model reliability, and economic interpretation</w:t>
      </w:r>
    </w:p>
    <w:p w:rsidR="00BE22E4" w:rsidRPr="00BE22E4" w:rsidRDefault="00BE22E4" w:rsidP="00BE22E4">
      <w:pPr>
        <w:rPr>
          <w:lang w:val="en-US"/>
        </w:rPr>
      </w:pPr>
      <w:r w:rsidRPr="00BE22E4">
        <w:rPr>
          <w:lang w:val="en-US"/>
        </w:rPr>
        <w:t>6.1 Model strategy, diagnostics, and reliability of the retained evidenc</w:t>
      </w:r>
      <w:r>
        <w:rPr>
          <w:lang w:val="en-US"/>
        </w:rPr>
        <w:t>e</w:t>
      </w:r>
      <w:r w:rsidR="00336D96">
        <w:rPr>
          <w:lang w:val="en-US"/>
        </w:rPr>
        <w:t>, long-run affect estimation</w:t>
      </w:r>
    </w:p>
    <w:p w:rsidR="00BE22E4" w:rsidRPr="00BE22E4" w:rsidRDefault="00BE22E4" w:rsidP="00BE22E4">
      <w:pPr>
        <w:rPr>
          <w:lang w:val="en-US"/>
        </w:rPr>
      </w:pPr>
      <w:r w:rsidRPr="00BE22E4">
        <w:rPr>
          <w:lang w:val="en-US"/>
        </w:rPr>
        <w:t>6.2 Upstream-to-downstream transmission and the pairwise weekly models</w:t>
      </w:r>
    </w:p>
    <w:p w:rsidR="00BE22E4" w:rsidRPr="00BE22E4" w:rsidRDefault="00BE22E4" w:rsidP="00BE22E4">
      <w:pPr>
        <w:rPr>
          <w:lang w:val="en-US"/>
        </w:rPr>
      </w:pPr>
      <w:r w:rsidRPr="00BE22E4">
        <w:rPr>
          <w:lang w:val="en-US"/>
        </w:rPr>
        <w:t>6.3 Downstream extensions, retail behavior, discounts, and procurement scal</w:t>
      </w:r>
      <w:r>
        <w:rPr>
          <w:lang w:val="en-US"/>
        </w:rPr>
        <w:t>e</w:t>
      </w:r>
    </w:p>
    <w:p w:rsidR="00BE22E4" w:rsidRPr="00BE22E4" w:rsidRDefault="00BE22E4" w:rsidP="00BE22E4">
      <w:pPr>
        <w:rPr>
          <w:lang w:val="en-US"/>
        </w:rPr>
      </w:pPr>
      <w:r w:rsidRPr="00BE22E4">
        <w:rPr>
          <w:lang w:val="en-US"/>
        </w:rPr>
        <w:t xml:space="preserve">6.4 </w:t>
      </w:r>
      <w:r w:rsidR="00336D96" w:rsidRPr="00BE22E4">
        <w:rPr>
          <w:lang w:val="en-US"/>
        </w:rPr>
        <w:t xml:space="preserve">VECM system evidence, </w:t>
      </w:r>
      <w:r w:rsidR="00336D96">
        <w:rPr>
          <w:lang w:val="en-US"/>
        </w:rPr>
        <w:t>a</w:t>
      </w:r>
      <w:r w:rsidRPr="00BE22E4">
        <w:rPr>
          <w:lang w:val="en-US"/>
        </w:rPr>
        <w:t>ggregate dairy indices, and the limits of full-chain modelling</w:t>
      </w:r>
    </w:p>
    <w:p w:rsidR="00BE22E4" w:rsidRDefault="00BE22E4" w:rsidP="00BE22E4">
      <w:pPr>
        <w:rPr>
          <w:lang w:val="en-US"/>
        </w:rPr>
      </w:pPr>
      <w:r w:rsidRPr="00BE22E4">
        <w:rPr>
          <w:lang w:val="en-US"/>
        </w:rPr>
        <w:t xml:space="preserve">6.5 </w:t>
      </w:r>
      <w:r>
        <w:rPr>
          <w:lang w:val="en-US"/>
        </w:rPr>
        <w:t>Interpretation of the key results, limitations and ways for improvement (widening of this research) for better academical impact</w:t>
      </w:r>
    </w:p>
    <w:p w:rsidR="00BE22E4" w:rsidRDefault="00BE22E4" w:rsidP="00BE22E4">
      <w:pPr>
        <w:rPr>
          <w:lang w:val="en-US"/>
        </w:rPr>
      </w:pPr>
      <w:r>
        <w:rPr>
          <w:lang w:val="en-US"/>
        </w:rPr>
        <w:t>6.0 Conclusion</w:t>
      </w:r>
    </w:p>
    <w:p w:rsidR="00BE22E4" w:rsidRDefault="00BE22E4">
      <w:pPr>
        <w:rPr>
          <w:lang w:val="en-US"/>
        </w:rPr>
      </w:pPr>
      <w:r>
        <w:rPr>
          <w:lang w:val="en-US"/>
        </w:rPr>
        <w:lastRenderedPageBreak/>
        <w:t xml:space="preserve">Concerning the </w:t>
      </w:r>
      <w:proofErr w:type="spellStart"/>
      <w:r>
        <w:rPr>
          <w:lang w:val="en-US"/>
        </w:rPr>
        <w:t>retail+consumer</w:t>
      </w:r>
      <w:proofErr w:type="spellEnd"/>
      <w:r>
        <w:rPr>
          <w:lang w:val="en-US"/>
        </w:rPr>
        <w:t xml:space="preserve"> combined</w:t>
      </w:r>
      <w:r w:rsidR="00181EC1">
        <w:rPr>
          <w:lang w:val="en-US"/>
        </w:rPr>
        <w:t xml:space="preserve"> </w:t>
      </w:r>
      <w:proofErr w:type="gramStart"/>
      <w:r w:rsidR="00181EC1">
        <w:rPr>
          <w:lang w:val="en-US"/>
        </w:rPr>
        <w:t>-  delete</w:t>
      </w:r>
      <w:proofErr w:type="gramEnd"/>
      <w:r w:rsidR="00181EC1">
        <w:rPr>
          <w:lang w:val="en-US"/>
        </w:rPr>
        <w:t xml:space="preserve"> it. Get rid of </w:t>
      </w:r>
      <w:proofErr w:type="spellStart"/>
      <w:r w:rsidR="00181EC1">
        <w:rPr>
          <w:lang w:val="en-US"/>
        </w:rPr>
        <w:t>retail+consumer</w:t>
      </w:r>
      <w:proofErr w:type="spellEnd"/>
      <w:r w:rsidR="00181EC1">
        <w:rPr>
          <w:lang w:val="en-US"/>
        </w:rPr>
        <w:t xml:space="preserve"> in the model at all</w:t>
      </w:r>
      <w:r w:rsidR="00336D96">
        <w:rPr>
          <w:lang w:val="en-US"/>
        </w:rPr>
        <w:t xml:space="preserve">, the modeling of retail level should mainly focus on </w:t>
      </w:r>
      <w:proofErr w:type="spellStart"/>
      <w:r w:rsidR="00336D96">
        <w:rPr>
          <w:lang w:val="en-US"/>
        </w:rPr>
        <w:t>novus+silpo</w:t>
      </w:r>
      <w:proofErr w:type="spellEnd"/>
      <w:r w:rsidR="00336D96">
        <w:rPr>
          <w:lang w:val="en-US"/>
        </w:rPr>
        <w:t xml:space="preserve"> dataset – using price as </w:t>
      </w:r>
      <w:proofErr w:type="spellStart"/>
      <w:r w:rsidR="00336D96">
        <w:rPr>
          <w:lang w:val="en-US"/>
        </w:rPr>
        <w:t>price_current</w:t>
      </w:r>
      <w:proofErr w:type="spellEnd"/>
      <w:r w:rsidR="00336D96">
        <w:rPr>
          <w:lang w:val="en-US"/>
        </w:rPr>
        <w:t xml:space="preserve"> in </w:t>
      </w:r>
      <w:proofErr w:type="spellStart"/>
      <w:r w:rsidR="00336D96">
        <w:rPr>
          <w:lang w:val="en-US"/>
        </w:rPr>
        <w:t>silpo</w:t>
      </w:r>
      <w:proofErr w:type="spellEnd"/>
      <w:r w:rsidR="00336D96">
        <w:rPr>
          <w:lang w:val="en-US"/>
        </w:rPr>
        <w:t xml:space="preserve"> (it is price including discounts) and novus price (that price does not have discounts)</w:t>
      </w:r>
      <w:r w:rsidR="00181EC1">
        <w:rPr>
          <w:lang w:val="en-US"/>
        </w:rPr>
        <w:t xml:space="preserve">, but also model </w:t>
      </w:r>
      <w:proofErr w:type="spellStart"/>
      <w:r w:rsidR="00181EC1">
        <w:rPr>
          <w:lang w:val="en-US"/>
        </w:rPr>
        <w:t>silpo</w:t>
      </w:r>
      <w:proofErr w:type="spellEnd"/>
      <w:r w:rsidR="00181EC1">
        <w:rPr>
          <w:lang w:val="en-US"/>
        </w:rPr>
        <w:t xml:space="preserve"> and novus separately to compare, generate figures too, </w:t>
      </w:r>
      <w:proofErr w:type="spellStart"/>
      <w:r w:rsidR="00181EC1">
        <w:rPr>
          <w:lang w:val="en-US"/>
        </w:rPr>
        <w:t>analyse</w:t>
      </w:r>
      <w:proofErr w:type="spellEnd"/>
      <w:r w:rsidR="00181EC1">
        <w:rPr>
          <w:lang w:val="en-US"/>
        </w:rPr>
        <w:t xml:space="preserve"> and decide if it is needed in the Chapter 5 and Chapter 6. </w:t>
      </w:r>
    </w:p>
    <w:p w:rsidR="00336D96" w:rsidRDefault="00336D96">
      <w:pPr>
        <w:rPr>
          <w:lang w:val="en-US"/>
        </w:rPr>
      </w:pPr>
      <w:r>
        <w:rPr>
          <w:lang w:val="en-US"/>
        </w:rPr>
        <w:t>All models are run on daily data mainly – option1)</w:t>
      </w:r>
      <w:r w:rsidRPr="00336D96">
        <w:rPr>
          <w:lang w:val="en-US"/>
        </w:rPr>
        <w:t xml:space="preserve"> </w:t>
      </w:r>
      <w:r>
        <w:rPr>
          <w:lang w:val="en-US"/>
        </w:rPr>
        <w:t>as now</w:t>
      </w:r>
      <w:r>
        <w:rPr>
          <w:lang w:val="en-US"/>
        </w:rPr>
        <w:t xml:space="preserve"> is just needed for comparison and start of analysis. The main modeling is on level of product on retail, procurement, producer, and while farm-gate will have only Raw milk price as only 1 price.</w:t>
      </w:r>
    </w:p>
    <w:p w:rsidR="00BE22E4" w:rsidRDefault="00BE22E4">
      <w:pPr>
        <w:rPr>
          <w:lang w:val="en-US"/>
        </w:rPr>
      </w:pPr>
      <w:r>
        <w:rPr>
          <w:lang w:val="en-US"/>
        </w:rPr>
        <w:t xml:space="preserve">If you use formulas – they should be in proper formula </w:t>
      </w:r>
      <w:proofErr w:type="gramStart"/>
      <w:r>
        <w:rPr>
          <w:lang w:val="en-US"/>
        </w:rPr>
        <w:t>box ,</w:t>
      </w:r>
      <w:proofErr w:type="gramEnd"/>
      <w:r>
        <w:rPr>
          <w:lang w:val="en-US"/>
        </w:rPr>
        <w:t xml:space="preserve"> not like this!! </w:t>
      </w:r>
      <w:r w:rsidRPr="00BE22E4">
        <w:rPr>
          <w:lang w:val="en-US"/>
        </w:rPr>
        <w:drawing>
          <wp:inline distT="0" distB="0" distL="0" distR="0" wp14:anchorId="29AF557E" wp14:editId="1857B97D">
            <wp:extent cx="5943600" cy="650875"/>
            <wp:effectExtent l="0" t="0" r="0" b="0"/>
            <wp:docPr id="11349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38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D96" w:rsidRDefault="00336D96">
      <w:pPr>
        <w:rPr>
          <w:noProof/>
        </w:rPr>
      </w:pPr>
      <w:r>
        <w:rPr>
          <w:lang w:val="en-US"/>
        </w:rPr>
        <w:t xml:space="preserve">When you work with </w:t>
      </w:r>
      <w:proofErr w:type="spellStart"/>
      <w:r>
        <w:rPr>
          <w:lang w:val="en-US"/>
        </w:rPr>
        <w:t>visulisations</w:t>
      </w:r>
      <w:proofErr w:type="spellEnd"/>
      <w:r>
        <w:rPr>
          <w:lang w:val="en-US"/>
        </w:rPr>
        <w:t xml:space="preserve"> – each separate graph should have its own axis labels, not like </w:t>
      </w:r>
      <w:proofErr w:type="gramStart"/>
      <w:r>
        <w:rPr>
          <w:lang w:val="en-US"/>
        </w:rPr>
        <w:t>this</w:t>
      </w:r>
      <w:r w:rsidRPr="00336D96">
        <w:rPr>
          <w:noProof/>
        </w:rPr>
        <w:t xml:space="preserve"> </w:t>
      </w:r>
      <w:r>
        <w:rPr>
          <w:noProof/>
        </w:rPr>
        <w:t>,</w:t>
      </w:r>
      <w:proofErr w:type="gramEnd"/>
      <w:r>
        <w:rPr>
          <w:noProof/>
        </w:rPr>
        <w:t xml:space="preserve"> and also they must not have empty period on the graphs – so adapt the period of axis ,like here with procuremet product lines and retail+consumer product lines. Do the visulaisations properly.</w:t>
      </w:r>
      <w:r w:rsidRPr="00336D96">
        <w:rPr>
          <w:lang w:val="en-US"/>
        </w:rPr>
        <w:drawing>
          <wp:inline distT="0" distB="0" distL="0" distR="0" wp14:anchorId="0A568754" wp14:editId="43B89634">
            <wp:extent cx="4876800" cy="4084320"/>
            <wp:effectExtent l="0" t="0" r="0" b="5080"/>
            <wp:docPr id="896249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491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0789" cy="408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D96" w:rsidRDefault="00336D96">
      <w:pPr>
        <w:rPr>
          <w:lang w:val="en-US"/>
        </w:rPr>
      </w:pPr>
      <w:r>
        <w:rPr>
          <w:lang w:val="en-US"/>
        </w:rPr>
        <w:lastRenderedPageBreak/>
        <w:t>a</w:t>
      </w:r>
      <w:r w:rsidRPr="00BE22E4">
        <w:rPr>
          <w:lang w:val="en-US"/>
        </w:rPr>
        <w:t>ggregate dairy indices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is</w:t>
      </w:r>
      <w:proofErr w:type="gramEnd"/>
      <w:r>
        <w:rPr>
          <w:lang w:val="en-US"/>
        </w:rPr>
        <w:t xml:space="preserve"> separate part in 6.4, but it is not main model, it is additional model, which used only in VECM, and compared to the main results.</w:t>
      </w:r>
    </w:p>
    <w:p w:rsidR="00336D96" w:rsidRDefault="00336D96">
      <w:pPr>
        <w:rPr>
          <w:lang w:val="en-US"/>
        </w:rPr>
      </w:pPr>
      <w:r w:rsidRPr="00336D96">
        <w:rPr>
          <w:lang w:val="en-US"/>
        </w:rPr>
        <w:drawing>
          <wp:inline distT="0" distB="0" distL="0" distR="0" wp14:anchorId="42D68C7C" wp14:editId="23709638">
            <wp:extent cx="5943600" cy="3757295"/>
            <wp:effectExtent l="0" t="0" r="0" b="1905"/>
            <wp:docPr id="2015896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8962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such figures like 5.5 should be zoomed to the 2025 and not include </w:t>
      </w:r>
      <w:proofErr w:type="spellStart"/>
      <w:r>
        <w:rPr>
          <w:lang w:val="en-US"/>
        </w:rPr>
        <w:t>retail+consumer</w:t>
      </w:r>
      <w:proofErr w:type="spellEnd"/>
      <w:r>
        <w:rPr>
          <w:lang w:val="en-US"/>
        </w:rPr>
        <w:t>, but retail and consumer</w:t>
      </w:r>
      <w:r w:rsidR="00181EC1">
        <w:rPr>
          <w:lang w:val="en-US"/>
        </w:rPr>
        <w:t xml:space="preserve"> separately.</w:t>
      </w:r>
    </w:p>
    <w:p w:rsidR="00181EC1" w:rsidRDefault="00181EC1">
      <w:pPr>
        <w:rPr>
          <w:lang w:val="en-US"/>
        </w:rPr>
      </w:pPr>
      <w:r>
        <w:rPr>
          <w:lang w:val="en-US"/>
        </w:rPr>
        <w:t xml:space="preserve">Descriptions and interpretation of results should be detailed and explicit, sentences should be academically </w:t>
      </w:r>
      <w:proofErr w:type="spellStart"/>
      <w:r>
        <w:rPr>
          <w:lang w:val="en-US"/>
        </w:rPr>
        <w:t>writte</w:t>
      </w:r>
      <w:proofErr w:type="spellEnd"/>
      <w:r>
        <w:rPr>
          <w:lang w:val="en-US"/>
        </w:rPr>
        <w:t xml:space="preserve">, but not too short </w:t>
      </w:r>
      <w:proofErr w:type="spellStart"/>
      <w:r>
        <w:rPr>
          <w:lang w:val="en-US"/>
        </w:rPr>
        <w:t>exressing</w:t>
      </w:r>
      <w:proofErr w:type="spellEnd"/>
      <w:r>
        <w:rPr>
          <w:lang w:val="en-US"/>
        </w:rPr>
        <w:t xml:space="preserve"> thoughts consequently and precisely with argumentation and </w:t>
      </w:r>
      <w:proofErr w:type="spellStart"/>
      <w:r>
        <w:rPr>
          <w:lang w:val="en-US"/>
        </w:rPr>
        <w:t>intepreation</w:t>
      </w:r>
      <w:proofErr w:type="spellEnd"/>
      <w:r>
        <w:rPr>
          <w:lang w:val="en-US"/>
        </w:rPr>
        <w:t>. In the same time be laconic, mention all information needed, but do not list a lot of numbers in the same list (more than 3).</w:t>
      </w:r>
    </w:p>
    <w:p w:rsidR="00181EC1" w:rsidRDefault="00181EC1">
      <w:pPr>
        <w:rPr>
          <w:lang w:val="en-US"/>
        </w:rPr>
      </w:pPr>
      <w:r w:rsidRPr="00181EC1">
        <w:rPr>
          <w:lang w:val="en-US"/>
        </w:rPr>
        <w:drawing>
          <wp:inline distT="0" distB="0" distL="0" distR="0" wp14:anchorId="5B51AD85" wp14:editId="68FDB0C0">
            <wp:extent cx="2946400" cy="1701800"/>
            <wp:effectExtent l="0" t="0" r="0" b="0"/>
            <wp:docPr id="50734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3419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such visualization should not exist – first of all – no information, secondly, - second line is not visible or absent – then </w:t>
      </w:r>
      <w:proofErr w:type="gramStart"/>
      <w:r>
        <w:rPr>
          <w:lang w:val="en-US"/>
        </w:rPr>
        <w:t>this graphs</w:t>
      </w:r>
      <w:proofErr w:type="gramEnd"/>
      <w:r>
        <w:rPr>
          <w:lang w:val="en-US"/>
        </w:rPr>
        <w:t xml:space="preserve"> is not needed – pick the figures more properly</w:t>
      </w:r>
    </w:p>
    <w:p w:rsidR="00181EC1" w:rsidRDefault="00181EC1">
      <w:pPr>
        <w:rPr>
          <w:lang w:val="en-US"/>
        </w:rPr>
      </w:pPr>
      <w:r w:rsidRPr="00181EC1">
        <w:rPr>
          <w:lang w:val="en-US"/>
        </w:rPr>
        <w:lastRenderedPageBreak/>
        <w:drawing>
          <wp:inline distT="0" distB="0" distL="0" distR="0" wp14:anchorId="513BA8EB" wp14:editId="4DBACD8D">
            <wp:extent cx="5943600" cy="7814310"/>
            <wp:effectExtent l="0" t="0" r="0" b="0"/>
            <wp:docPr id="1537623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233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tables are off too – there is not enough data.</w:t>
      </w:r>
    </w:p>
    <w:p w:rsidR="00181EC1" w:rsidRDefault="00181EC1">
      <w:pPr>
        <w:rPr>
          <w:lang w:val="en-US"/>
        </w:rPr>
      </w:pPr>
      <w:r w:rsidRPr="00181EC1">
        <w:rPr>
          <w:lang w:val="en-US"/>
        </w:rPr>
        <w:lastRenderedPageBreak/>
        <w:drawing>
          <wp:inline distT="0" distB="0" distL="0" distR="0" wp14:anchorId="23590227" wp14:editId="4D2D1566">
            <wp:extent cx="5943600" cy="2995295"/>
            <wp:effectExtent l="0" t="0" r="0" b="1905"/>
            <wp:docPr id="39948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876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such tables are not needed – they must be informative, reliable and show the values of </w:t>
      </w:r>
      <w:proofErr w:type="gramStart"/>
      <w:r>
        <w:rPr>
          <w:lang w:val="en-US"/>
        </w:rPr>
        <w:t>models</w:t>
      </w:r>
      <w:proofErr w:type="gramEnd"/>
      <w:r>
        <w:rPr>
          <w:lang w:val="en-US"/>
        </w:rPr>
        <w:t xml:space="preserve"> outputs with all </w:t>
      </w:r>
      <w:proofErr w:type="spellStart"/>
      <w:r>
        <w:rPr>
          <w:lang w:val="en-US"/>
        </w:rPr>
        <w:t>coeficients</w:t>
      </w:r>
      <w:proofErr w:type="spellEnd"/>
      <w:r>
        <w:rPr>
          <w:lang w:val="en-US"/>
        </w:rPr>
        <w:t>, etc.</w:t>
      </w:r>
    </w:p>
    <w:p w:rsidR="00423808" w:rsidRPr="00BE22E4" w:rsidRDefault="00423808">
      <w:pPr>
        <w:rPr>
          <w:lang w:val="en-US"/>
        </w:rPr>
      </w:pPr>
      <w:r>
        <w:rPr>
          <w:lang w:val="en-US"/>
        </w:rPr>
        <w:t xml:space="preserve">For data in </w:t>
      </w:r>
      <w:proofErr w:type="spellStart"/>
      <w:r>
        <w:rPr>
          <w:lang w:val="en-US"/>
        </w:rPr>
        <w:t>novus+silpo</w:t>
      </w:r>
      <w:proofErr w:type="spellEnd"/>
      <w:r>
        <w:rPr>
          <w:lang w:val="en-US"/>
        </w:rPr>
        <w:t xml:space="preserve"> show product distribution and brand </w:t>
      </w:r>
      <w:proofErr w:type="spellStart"/>
      <w:r>
        <w:rPr>
          <w:lang w:val="en-US"/>
        </w:rPr>
        <w:t>disbution</w:t>
      </w:r>
      <w:proofErr w:type="spellEnd"/>
      <w:r>
        <w:rPr>
          <w:lang w:val="en-US"/>
        </w:rPr>
        <w:t xml:space="preserve">, coloring differently silo and novus. Same for regions on procurement (and wherever regional level exists too). </w:t>
      </w:r>
    </w:p>
    <w:sectPr w:rsidR="00423808" w:rsidRPr="00BE22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DB27D78"/>
    <w:multiLevelType w:val="hybridMultilevel"/>
    <w:tmpl w:val="80327F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024099">
    <w:abstractNumId w:val="1"/>
  </w:num>
  <w:num w:numId="2" w16cid:durableId="1690136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2E4"/>
    <w:rsid w:val="00181EC1"/>
    <w:rsid w:val="00243569"/>
    <w:rsid w:val="00336D96"/>
    <w:rsid w:val="00423808"/>
    <w:rsid w:val="006C6F2E"/>
    <w:rsid w:val="008E1816"/>
    <w:rsid w:val="00B23E7E"/>
    <w:rsid w:val="00BE22E4"/>
    <w:rsid w:val="00F76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049EB9C"/>
  <w15:chartTrackingRefBased/>
  <w15:docId w15:val="{D9F51556-9ED5-3F4C-BC62-4DBC8E772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2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2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2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2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2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2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2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2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2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2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2E4"/>
    <w:rPr>
      <w:b/>
      <w:bCs/>
      <w:smallCaps/>
      <w:color w:val="0F4761" w:themeColor="accent1" w:themeShade="BF"/>
      <w:spacing w:val="5"/>
    </w:rPr>
  </w:style>
  <w:style w:type="paragraph" w:styleId="BodyText2">
    <w:name w:val="Body Text 2"/>
    <w:basedOn w:val="Normal"/>
    <w:link w:val="BodyText2Char"/>
    <w:uiPriority w:val="99"/>
    <w:unhideWhenUsed/>
    <w:rsid w:val="00BE22E4"/>
    <w:pPr>
      <w:spacing w:after="120" w:line="480" w:lineRule="auto"/>
    </w:pPr>
    <w:rPr>
      <w:rFonts w:ascii="Garamond" w:eastAsiaTheme="minorEastAsia" w:hAnsi="Garamond"/>
      <w:kern w:val="0"/>
      <w:szCs w:val="22"/>
      <w:lang w:val="en-US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BE22E4"/>
    <w:rPr>
      <w:rFonts w:ascii="Garamond" w:eastAsiaTheme="minorEastAsia" w:hAnsi="Garamond"/>
      <w:kern w:val="0"/>
      <w:szCs w:val="22"/>
      <w:lang w:val="en-US"/>
      <w14:ligatures w14:val="none"/>
    </w:rPr>
  </w:style>
  <w:style w:type="paragraph" w:styleId="ListBullet">
    <w:name w:val="List Bullet"/>
    <w:basedOn w:val="Normal"/>
    <w:uiPriority w:val="99"/>
    <w:unhideWhenUsed/>
    <w:rsid w:val="00BE22E4"/>
    <w:pPr>
      <w:numPr>
        <w:numId w:val="2"/>
      </w:numPr>
      <w:tabs>
        <w:tab w:val="clear" w:pos="360"/>
      </w:tabs>
      <w:spacing w:after="280" w:line="360" w:lineRule="auto"/>
      <w:ind w:left="0" w:firstLine="0"/>
      <w:contextualSpacing/>
    </w:pPr>
    <w:rPr>
      <w:rFonts w:ascii="Garamond" w:eastAsiaTheme="minorEastAsia" w:hAnsi="Garamond"/>
      <w:kern w:val="0"/>
      <w:szCs w:val="2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E22E4"/>
    <w:pPr>
      <w:spacing w:before="120" w:after="0" w:line="360" w:lineRule="auto"/>
    </w:pPr>
    <w:rPr>
      <w:rFonts w:eastAsiaTheme="minorEastAsia"/>
      <w:b/>
      <w:bCs/>
      <w:i/>
      <w:iCs/>
      <w:kern w:val="0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BE22E4"/>
    <w:pPr>
      <w:spacing w:before="120" w:after="0" w:line="360" w:lineRule="auto"/>
      <w:ind w:left="240"/>
    </w:pPr>
    <w:rPr>
      <w:rFonts w:eastAsiaTheme="minorEastAsia"/>
      <w:b/>
      <w:bCs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BE22E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665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Massimo</dc:creator>
  <cp:keywords/>
  <dc:description/>
  <cp:lastModifiedBy>Massimo</cp:lastModifiedBy>
  <cp:revision>1</cp:revision>
  <dcterms:created xsi:type="dcterms:W3CDTF">2026-04-13T12:16:00Z</dcterms:created>
  <dcterms:modified xsi:type="dcterms:W3CDTF">2026-04-13T12:50:00Z</dcterms:modified>
</cp:coreProperties>
</file>