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Source Links And Debug Report</w:t>
      </w:r>
    </w:p>
    <w:p>
      <w:r>
        <w:t xml:space="preserve">Generated: 2026-04-29T03:47:34.229681+00:00</w:t>
      </w:r>
    </w:p>
    <w:p>
      <w:pPr>
        <w:pStyle w:val="Heading1"/>
      </w:pPr>
      <w:r>
        <w:t xml:space="preserve">Executive Summary</w:t>
      </w:r>
    </w:p>
    <w:p>
      <w:r>
        <w:t xml:space="preserve">The source inventory covers 44 Bulgarian real estate, short-term-rental, official-register, analytics, and social/messaging sources. It is designed as the handoff table for scraper, map, CRM, and reverse-publishing implementation.</w:t>
      </w:r>
    </w:p>
    <w:p>
      <w:pPr>
        <w:pStyle w:val="Heading1"/>
      </w:pPr>
      <w:r>
        <w:t xml:space="preserve">Source Coverage Logic</w:t>
      </w:r>
    </w:p>
    <w:p>
      <w:r>
        <w:t xml:space="preserve">Tier 1 is for first ingestion. Tier 2 is for expansion after parser gates. Tier 3 is partner/vendor/official-service first. Tier 4 is lead intelligence only and must respect consent rules.</w:t>
      </w:r>
    </w:p>
    <w:p>
      <w:pPr>
        <w:pStyle w:val="Heading1"/>
      </w:pPr>
      <w:r>
        <w:t xml:space="preserve">2026-04-28 Tier-1/2 Four-Bucket Scrape Addendum</w:t>
      </w:r>
    </w:p>
    <w:p>
      <w:r>
        <w:t xml:space="preserve">Generated from current scrape/photo coverage and Varna four-bucket pattern manifests for the OpenClaw/Gemma4 handoff.</w:t>
      </w:r>
    </w:p>
    <w:p>
      <w:pPr>
        <w:pStyle w:val="Heading1"/>
      </w:pPr>
      <w:r>
        <w:t xml:space="preserve">Current Item And Photo Coverage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Items</w:t>
            </w:r>
          </w:p>
        </w:tc>
        <w:tc>
          <w:tcPr>
            <w:tcW w:w="2400" w:type="dxa"/>
          </w:tcPr>
          <w:p>
            <w:r>
              <w:t xml:space="preserve">Descriptions</w:t>
            </w:r>
          </w:p>
        </w:tc>
        <w:tc>
          <w:tcPr>
            <w:tcW w:w="2400" w:type="dxa"/>
          </w:tcPr>
          <w:p>
            <w:r>
              <w:t xml:space="preserve">Remote-photo items</w:t>
            </w:r>
          </w:p>
        </w:tc>
        <w:tc>
          <w:tcPr>
            <w:tcW w:w="2400" w:type="dxa"/>
          </w:tcPr>
          <w:p>
            <w:r>
              <w:t xml:space="preserve">Local-photo items</w:t>
            </w:r>
          </w:p>
        </w:tc>
        <w:tc>
          <w:tcPr>
            <w:tcW w:w="2400" w:type="dxa"/>
          </w:tcPr>
          <w:p>
            <w:r>
              <w:t xml:space="preserve">Full galleries</w:t>
            </w:r>
          </w:p>
        </w:tc>
        <w:tc>
          <w:tcPr>
            <w:tcW w:w="2400" w:type="dxa"/>
          </w:tcPr>
          <w:p>
            <w:r>
              <w:t xml:space="preserve">Remote photos</w:t>
            </w:r>
          </w:p>
        </w:tc>
        <w:tc>
          <w:tcPr>
            <w:tcW w:w="2400" w:type="dxa"/>
          </w:tcPr>
          <w:p>
            <w:r>
              <w:t xml:space="preserve">Local photos</w:t>
            </w:r>
          </w:p>
        </w:tc>
        <w:tc>
          <w:tcPr>
            <w:tcW w:w="2400" w:type="dxa"/>
          </w:tcPr>
          <w:p>
            <w:r>
              <w:t xml:space="preserve">Services</w:t>
            </w:r>
          </w:p>
        </w:tc>
        <w:tc>
          <w:tcPr>
            <w:tcW w:w="2400" w:type="dxa"/>
          </w:tcPr>
          <w:p>
            <w:r>
              <w:t xml:space="preserve">Categories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141</w:t>
            </w:r>
          </w:p>
        </w:tc>
        <w:tc>
          <w:tcPr>
            <w:tcW w:w="2400" w:type="dxa"/>
          </w:tcPr>
          <w:p>
            <w:r>
              <w:t xml:space="preserve">sale:140</w:t>
            </w:r>
          </w:p>
        </w:tc>
        <w:tc>
          <w:tcPr>
            <w:tcW w:w="2400" w:type="dxa"/>
          </w:tcPr>
          <w:p>
            <w:r>
              <w:t xml:space="preserve">apartment:98, house:23, land:12, office:3, unknown:4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249</w:t>
            </w:r>
          </w:p>
        </w:tc>
        <w:tc>
          <w:tcPr>
            <w:tcW w:w="2400" w:type="dxa"/>
          </w:tcPr>
          <w:p>
            <w:r>
              <w:t xml:space="preserve">249</w:t>
            </w:r>
          </w:p>
        </w:tc>
        <w:tc>
          <w:tcPr>
            <w:tcW w:w="2400" w:type="dxa"/>
          </w:tcPr>
          <w:p>
            <w:r>
              <w:t xml:space="preserve">249</w:t>
            </w:r>
          </w:p>
        </w:tc>
        <w:tc>
          <w:tcPr>
            <w:tcW w:w="2400" w:type="dxa"/>
          </w:tcPr>
          <w:p>
            <w:r>
              <w:t xml:space="preserve">249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8114</w:t>
            </w:r>
          </w:p>
        </w:tc>
        <w:tc>
          <w:tcPr>
            <w:tcW w:w="2400" w:type="dxa"/>
          </w:tcPr>
          <w:p>
            <w:r>
              <w:t xml:space="preserve">286</w:t>
            </w:r>
          </w:p>
        </w:tc>
        <w:tc>
          <w:tcPr>
            <w:tcW w:w="2400" w:type="dxa"/>
          </w:tcPr>
          <w:p>
            <w:r>
              <w:t xml:space="preserve">long_term_rent:12, sale:237</w:t>
            </w:r>
          </w:p>
        </w:tc>
        <w:tc>
          <w:tcPr>
            <w:tcW w:w="2400" w:type="dxa"/>
          </w:tcPr>
          <w:p>
            <w:r>
              <w:t xml:space="preserve">apartment:162, house:61, land:11, office:5, unknown:10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97</w:t>
            </w:r>
          </w:p>
        </w:tc>
        <w:tc>
          <w:tcPr>
            <w:tcW w:w="2400" w:type="dxa"/>
          </w:tcPr>
          <w:p>
            <w:r>
              <w:t xml:space="preserve">97</w:t>
            </w:r>
          </w:p>
        </w:tc>
        <w:tc>
          <w:tcPr>
            <w:tcW w:w="2400" w:type="dxa"/>
          </w:tcPr>
          <w:p>
            <w:r>
              <w:t xml:space="preserve">95</w:t>
            </w:r>
          </w:p>
        </w:tc>
        <w:tc>
          <w:tcPr>
            <w:tcW w:w="2400" w:type="dxa"/>
          </w:tcPr>
          <w:p>
            <w:r>
              <w:t xml:space="preserve">52</w:t>
            </w:r>
          </w:p>
        </w:tc>
        <w:tc>
          <w:tcPr>
            <w:tcW w:w="2400" w:type="dxa"/>
          </w:tcPr>
          <w:p>
            <w:r>
              <w:t xml:space="preserve">52</w:t>
            </w:r>
          </w:p>
        </w:tc>
        <w:tc>
          <w:tcPr>
            <w:tcW w:w="2400" w:type="dxa"/>
          </w:tcPr>
          <w:p>
            <w:r>
              <w:t xml:space="preserve">489</w:t>
            </w:r>
          </w:p>
        </w:tc>
        <w:tc>
          <w:tcPr>
            <w:tcW w:w="2400" w:type="dxa"/>
          </w:tcPr>
          <w:p>
            <w:r>
              <w:t xml:space="preserve">304</w:t>
            </w:r>
          </w:p>
        </w:tc>
        <w:tc>
          <w:tcPr>
            <w:tcW w:w="2400" w:type="dxa"/>
          </w:tcPr>
          <w:p>
            <w:r>
              <w:t xml:space="preserve">sale:97</w:t>
            </w:r>
          </w:p>
        </w:tc>
        <w:tc>
          <w:tcPr>
            <w:tcW w:w="2400" w:type="dxa"/>
          </w:tcPr>
          <w:p>
            <w:r>
              <w:t xml:space="preserve">apartment:97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271</w:t>
            </w:r>
          </w:p>
        </w:tc>
        <w:tc>
          <w:tcPr>
            <w:tcW w:w="2400" w:type="dxa"/>
          </w:tcPr>
          <w:p>
            <w:r>
              <w:t xml:space="preserve">271</w:t>
            </w:r>
          </w:p>
        </w:tc>
        <w:tc>
          <w:tcPr>
            <w:tcW w:w="2400" w:type="dxa"/>
          </w:tcPr>
          <w:p>
            <w:r>
              <w:t xml:space="preserve">271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14</w:t>
            </w:r>
          </w:p>
        </w:tc>
        <w:tc>
          <w:tcPr>
            <w:tcW w:w="2400" w:type="dxa"/>
          </w:tcPr>
          <w:p>
            <w:r>
              <w:t xml:space="preserve">3191</w:t>
            </w:r>
          </w:p>
        </w:tc>
        <w:tc>
          <w:tcPr>
            <w:tcW w:w="2400" w:type="dxa"/>
          </w:tcPr>
          <w:p>
            <w:r>
              <w:t xml:space="preserve">148</w:t>
            </w:r>
          </w:p>
        </w:tc>
        <w:tc>
          <w:tcPr>
            <w:tcW w:w="2400" w:type="dxa"/>
          </w:tcPr>
          <w:p>
            <w:r>
              <w:t xml:space="preserve">sale:271</w:t>
            </w:r>
          </w:p>
        </w:tc>
        <w:tc>
          <w:tcPr>
            <w:tcW w:w="2400" w:type="dxa"/>
          </w:tcPr>
          <w:p>
            <w:r>
              <w:t xml:space="preserve">apartment:242, house:1, land:1, unknown:27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13</w:t>
            </w:r>
          </w:p>
        </w:tc>
        <w:tc>
          <w:tcPr>
            <w:tcW w:w="2400" w:type="dxa"/>
          </w:tcPr>
          <w:p>
            <w:r>
              <w:t xml:space="preserve">114</w:t>
            </w:r>
          </w:p>
        </w:tc>
        <w:tc>
          <w:tcPr>
            <w:tcW w:w="2400" w:type="dxa"/>
          </w:tcPr>
          <w:p>
            <w:r>
              <w:t xml:space="preserve">128</w:t>
            </w:r>
          </w:p>
        </w:tc>
        <w:tc>
          <w:tcPr>
            <w:tcW w:w="2400" w:type="dxa"/>
          </w:tcPr>
          <w:p>
            <w:r>
              <w:t xml:space="preserve">sale:15</w:t>
            </w:r>
          </w:p>
        </w:tc>
        <w:tc>
          <w:tcPr>
            <w:tcW w:w="2400" w:type="dxa"/>
          </w:tcPr>
          <w:p>
            <w:r>
              <w:t xml:space="preserve">apartment:15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1341</w:t>
            </w:r>
          </w:p>
        </w:tc>
        <w:tc>
          <w:tcPr>
            <w:tcW w:w="2400" w:type="dxa"/>
          </w:tcPr>
          <w:p>
            <w:r>
              <w:t xml:space="preserve">101</w:t>
            </w:r>
          </w:p>
        </w:tc>
        <w:tc>
          <w:tcPr>
            <w:tcW w:w="2400" w:type="dxa"/>
          </w:tcPr>
          <w:p>
            <w:r>
              <w:t xml:space="preserve">sale:15</w:t>
            </w:r>
          </w:p>
        </w:tc>
        <w:tc>
          <w:tcPr>
            <w:tcW w:w="2400" w:type="dxa"/>
          </w:tcPr>
          <w:p>
            <w:r>
              <w:t xml:space="preserve">apartment:15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1095</w:t>
            </w:r>
          </w:p>
        </w:tc>
        <w:tc>
          <w:tcPr>
            <w:tcW w:w="2400" w:type="dxa"/>
          </w:tcPr>
          <w:p>
            <w:r>
              <w:t xml:space="preserve">166</w:t>
            </w:r>
          </w:p>
        </w:tc>
        <w:tc>
          <w:tcPr>
            <w:tcW w:w="2400" w:type="dxa"/>
          </w:tcPr>
          <w:p>
            <w:r>
              <w:t xml:space="preserve">sale:12</w:t>
            </w:r>
          </w:p>
        </w:tc>
        <w:tc>
          <w:tcPr>
            <w:tcW w:w="2400" w:type="dxa"/>
          </w:tcPr>
          <w:p>
            <w:r>
              <w:t xml:space="preserve">apartment:12</w:t>
            </w:r>
          </w:p>
        </w:tc>
      </w:tr>
    </w:tbl>
    <w:p>
      <w:pPr>
        <w:pStyle w:val="Heading1"/>
      </w:pPr>
      <w:r>
        <w:t xml:space="preserve">Four-Bucket Pattern Readiness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Buy residential</w:t>
            </w:r>
          </w:p>
        </w:tc>
        <w:tc>
          <w:tcPr>
            <w:tcW w:w="2400" w:type="dxa"/>
          </w:tcPr>
          <w:p>
            <w:r>
              <w:t xml:space="preserve">Buy commercial</w:t>
            </w:r>
          </w:p>
        </w:tc>
        <w:tc>
          <w:tcPr>
            <w:tcW w:w="2400" w:type="dxa"/>
          </w:tcPr>
          <w:p>
            <w:r>
              <w:t xml:space="preserve">Rent residential</w:t>
            </w:r>
          </w:p>
        </w:tc>
        <w:tc>
          <w:tcPr>
            <w:tcW w:w="2400" w:type="dxa"/>
          </w:tcPr>
          <w:p>
            <w:r>
              <w:t xml:space="preserve">Rent commercial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urls=6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urls=3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urls=3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urls=0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urls=0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urls=0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urls=0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urls=3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urls=1</w:t>
            </w:r>
          </w:p>
        </w:tc>
        <w:tc>
          <w:tcPr>
            <w:tcW w:w="2400" w:type="dxa"/>
          </w:tcPr>
          <w:p>
            <w:r>
              <w:t xml:space="preserve">active; detail=supported; media=supported; urls=2</w:t>
            </w:r>
          </w:p>
        </w:tc>
      </w:tr>
    </w:tbl>
    <w:p>
      <w:pPr>
        <w:pStyle w:val="Heading1"/>
      </w:pPr>
      <w:r>
        <w:t xml:space="preserve">Agent Handoff Rules</w:t>
      </w:r>
    </w:p>
    <w:p>
      <w:r>
        <w:t xml:space="preserve">1. Gemma4/OpenClaw must consume only local files listed in local_image_files.</w:t>
      </w:r>
    </w:p>
    <w:p>
      <w:r>
        <w:t xml:space="preserve">2. Each property report must combine scraped page description, structured fields, source links, and ordered image descriptions.</w:t>
      </w:r>
    </w:p>
    <w:p>
      <w:r>
        <w:t xml:space="preserve">3. Photo counts, price, size, city/address, and category must be checked before marking a listing complete.</w:t>
      </w:r>
    </w:p>
    <w:p>
      <w:r>
        <w:t xml:space="preserve">4. Live scraping remains operator-approved and must respect legal_mode, risk_mode, and access_mode from data/source_registry.json.</w:t>
      </w:r>
    </w:p>
    <w:p>
      <w:pPr>
        <w:pStyle w:val="Heading1"/>
      </w:pPr>
      <w:r>
        <w:t xml:space="preserve">Main Source Link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Tier</w:t>
            </w:r>
          </w:p>
        </w:tc>
        <w:tc>
          <w:tcPr>
            <w:tcW w:w="2400" w:type="dxa"/>
          </w:tcPr>
          <w:p>
            <w:r>
              <w:t xml:space="preserve">Family</w:t>
            </w:r>
          </w:p>
        </w:tc>
        <w:tc>
          <w:tcPr>
            <w:tcW w:w="2400" w:type="dxa"/>
          </w:tcPr>
          <w:p>
            <w:r>
              <w:t xml:space="preserve">Primary URL</w:t>
            </w:r>
          </w:p>
        </w:tc>
        <w:tc>
          <w:tcPr>
            <w:tcW w:w="2400" w:type="dxa"/>
          </w:tcPr>
          <w:p>
            <w:r>
              <w:t xml:space="preserve">Related URLs</w:t>
            </w:r>
          </w:p>
        </w:tc>
        <w:tc>
          <w:tcPr>
            <w:tcW w:w="2400" w:type="dxa"/>
          </w:tcPr>
          <w:p>
            <w:r>
              <w:t xml:space="preserve">Owner Group</w:t>
            </w:r>
          </w:p>
        </w:tc>
        <w:tc>
          <w:tcPr>
            <w:tcW w:w="2400" w:type="dxa"/>
          </w:tcPr>
          <w:p>
            <w:r>
              <w:t xml:space="preserve">Access Mode</w:t>
            </w:r>
          </w:p>
        </w:tc>
        <w:tc>
          <w:tcPr>
            <w:tcW w:w="2400" w:type="dxa"/>
          </w:tcPr>
          <w:p>
            <w:r>
              <w:t xml:space="preserve">Legal Mode</w:t>
            </w:r>
          </w:p>
        </w:tc>
        <w:tc>
          <w:tcPr>
            <w:tcW w:w="2400" w:type="dxa"/>
          </w:tcPr>
          <w:p>
            <w:r>
              <w:t xml:space="preserve">Risk Mode</w:t>
            </w:r>
          </w:p>
        </w:tc>
        <w:tc>
          <w:tcPr>
            <w:tcW w:w="2400" w:type="dxa"/>
          </w:tcPr>
          <w:p>
            <w:r>
              <w:t xml:space="preserve">Freshness</w:t>
            </w:r>
          </w:p>
        </w:tc>
        <w:tc>
          <w:tcPr>
            <w:tcW w:w="2400" w:type="dxa"/>
          </w:tcPr>
          <w:p>
            <w:r>
              <w:t xml:space="preserve">Publish Capable</w:t>
            </w:r>
          </w:p>
        </w:tc>
        <w:tc>
          <w:tcPr>
            <w:tcW w:w="2400" w:type="dxa"/>
          </w:tcPr>
          <w:p>
            <w:r>
              <w:t xml:space="preserve">Listing Types</w:t>
            </w:r>
          </w:p>
        </w:tc>
        <w:tc>
          <w:tcPr>
            <w:tcW w:w="2400" w:type="dxa"/>
          </w:tcPr>
          <w:p>
            <w:r>
              <w:t xml:space="preserve">Best Extraction Method</w:t>
            </w:r>
          </w:p>
        </w:tc>
        <w:tc>
          <w:tcPr>
            <w:tcW w:w="2400" w:type="dxa"/>
          </w:tcPr>
          <w:p>
            <w:r>
              <w:t xml:space="preserve">MVP Phase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https://address.bg/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with ref-id normalization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Core agency network with strong local branches.</w:t>
            </w:r>
          </w:p>
        </w:tc>
      </w:tr>
      <w:tr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https://www.alo.bg/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scoped HTML crawl with category filtering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Strong coastal inventory, especially land and new-build.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https://www.bulgarianproperties.bg/</w:t>
            </w:r>
          </w:p>
        </w:tc>
        <w:tc>
          <w:tcPr>
            <w:tcW w:w="2400" w:type="dxa"/>
          </w:tcPr>
          <w:p>
            <w:r>
              <w:t xml:space="preserve">https://www.bulgarianproperties.com/</w:t>
            </w:r>
          </w:p>
        </w:tc>
        <w:tc>
          <w:tcPr>
            <w:tcW w:w="2400" w:type="dxa"/>
          </w:tcPr>
          <w:p>
            <w:r>
              <w:t xml:space="preserve">Bulgarian Properties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conservative crawl using stable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Important for new-build and foreign buyer inventory.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https://www.homes.bg/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Jobs.bg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server-rendered HTML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Crawl-friendly and broad national coverage.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respectful crawl or partnership feed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High-volume benchmark supply source.</w:t>
            </w:r>
          </w:p>
        </w:tc>
      </w:tr>
      <w:tr>
        <w:tc>
          <w:tcPr>
            <w:tcW w:w="2400" w:type="dxa"/>
          </w:tcPr>
          <w:p>
            <w:r>
              <w:t xml:space="preserve">imoti.net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https://www.imoti.net/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Investor Media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 first, headless as fallback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403 and anti-bot patterns raise risk.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https://www.luximmo.bg/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careful crawl using stable luxury listing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Luxury coastal segment.</w:t>
            </w:r>
          </w:p>
        </w:tc>
      </w:tr>
      <w:tr>
        <w:tc>
          <w:tcPr>
            <w:tcW w:w="2400" w:type="dxa"/>
          </w:tcPr>
          <w:p>
            <w:r>
              <w:t xml:space="preserve">OLX.bg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https://www.olx.bg/</w:t>
            </w:r>
          </w:p>
        </w:tc>
        <w:tc>
          <w:tcPr>
            <w:tcW w:w="2400" w:type="dxa"/>
          </w:tcPr>
          <w:p>
            <w:r>
              <w:t xml:space="preserve">https://developer.olx.bg/</w:t>
            </w:r>
          </w:p>
        </w:tc>
        <w:tc>
          <w:tcPr>
            <w:tcW w:w="2400" w:type="dxa"/>
          </w:tcPr>
          <w:p>
            <w:r>
              <w:t xml:space="preserve">Naspers Classifieds Bulgaria / OLX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official developer API first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Primary API-first classifieds source.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https://www.property.bg/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SUPRIMMO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targeted listing-page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Cross-check source for foreign-buyer inventory.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https://www.suprimmo.bg/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and unify group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High-value coastal and resort inventory.</w:t>
            </w:r>
          </w:p>
        </w:tc>
      </w:tr>
      <w:tr>
        <w:tc>
          <w:tcPr>
            <w:tcW w:w="2400" w:type="dxa"/>
          </w:tcPr>
          <w:p>
            <w:r>
              <w:t xml:space="preserve">ApartmentsBulgaria.com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https://www.apartmentsbulgaria.bg/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Property Management BG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direct booking integration or careful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Managed resort inventory.</w:t>
            </w:r>
          </w:p>
        </w:tc>
      </w:tr>
      <w:tr>
        <w:tc>
          <w:tcPr>
            <w:tcW w:w="2400" w:type="dxa"/>
          </w:tcPr>
          <w:p>
            <w:r>
              <w:t xml:space="preserve">Bazar.bg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https://bazar.bg/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limited HTML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but useful classifieds source.</w:t>
            </w:r>
          </w:p>
        </w:tc>
      </w:tr>
      <w:tr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https://www.domaza.bg/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crawl with language canonicalization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Needs cross-language dedupe.</w:t>
            </w:r>
          </w:p>
        </w:tc>
      </w:tr>
      <w:tr>
        <w:tc>
          <w:tcPr>
            <w:tcW w:w="2400" w:type="dxa"/>
          </w:tcPr>
          <w:p>
            <w:r>
              <w:t xml:space="preserve">Holding Group Real Estate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https://holdinggroup.bg/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Holding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direct site plus dedupe against portal syndication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Strong Varna-side project inventory.</w:t>
            </w:r>
          </w:p>
        </w:tc>
      </w:tr>
      <w:tr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https://home2u.bg/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templated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Important for Varna and project inventory.</w:t>
            </w:r>
          </w:p>
        </w:tc>
      </w:tr>
      <w:tr>
        <w:tc>
          <w:tcPr>
            <w:tcW w:w="2400" w:type="dxa"/>
          </w:tcPr>
          <w:p>
            <w:r>
              <w:t xml:space="preserve">Imoteka.bg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https://imoteka.bg/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partnership/licensed feed preferred; headless only after legal clearance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JS-heavy source with higher content-use risk.</w:t>
            </w:r>
          </w:p>
        </w:tc>
      </w:tr>
      <w:tr>
        <w:tc>
          <w:tcPr>
            <w:tcW w:w="2400" w:type="dxa"/>
          </w:tcPr>
          <w:p>
            <w:r>
              <w:t xml:space="preserve">Imoti.info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https://imoti.info/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Bulinfo OOD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licensing_required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licensing or partnership first; fixture-only parser research until approved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Terms indicate commercial data use requires authorization/payment.</w:t>
            </w:r>
          </w:p>
        </w:tc>
      </w:tr>
      <w:tr>
        <w:tc>
          <w:tcPr>
            <w:tcW w:w="2400" w:type="dxa"/>
          </w:tcPr>
          <w:p>
            <w:r>
              <w:t xml:space="preserve">Indomio.bg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https://www.indomio.bg/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Spitogatos Network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hybrid HTML/headless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index for coastal supply.</w:t>
            </w:r>
          </w:p>
        </w:tc>
      </w:tr>
      <w:tr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https://lionsgroup.bg/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server-rendered listing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Varna-side agency inventory.</w:t>
            </w:r>
          </w:p>
        </w:tc>
      </w:tr>
      <w:tr>
        <w:tc>
          <w:tcPr>
            <w:tcW w:w="2400" w:type="dxa"/>
          </w:tcPr>
          <w:p>
            <w:r>
              <w:t xml:space="preserve">Pochivka.bg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https://pochivka.bg/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Pochivka 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travel-catalog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Hospitality intelligence more than core sale inventory.</w:t>
            </w:r>
          </w:p>
        </w:tc>
      </w:tr>
      <w:tr>
        <w:tc>
          <w:tcPr>
            <w:tcW w:w="2400" w:type="dxa"/>
          </w:tcPr>
          <w:p>
            <w:r>
              <w:t xml:space="preserve">realestates.bg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https://en.realestates.bg/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 network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scope-limited HTML crawl and dedupe against alo.bg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Foreign-facing Alo network layer.</w:t>
            </w:r>
          </w:p>
        </w:tc>
      </w:tr>
      <w:tr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https://realistimo.com/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HTML crawl with map-filter fallback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Map-driven browsing suggests structured geo data.</w:t>
            </w:r>
          </w:p>
        </w:tc>
      </w:tr>
      <w:tr>
        <w:tc>
          <w:tcPr>
            <w:tcW w:w="2400" w:type="dxa"/>
          </w:tcPr>
          <w:p>
            <w:r>
              <w:t xml:space="preserve">Rentica.bg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https://rentica.bg/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Rentica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</w:t>
            </w:r>
          </w:p>
        </w:tc>
        <w:tc>
          <w:tcPr>
            <w:tcW w:w="2400" w:type="dxa"/>
          </w:tcPr>
          <w:p>
            <w:r>
              <w:t xml:space="preserve">rent-only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Varna rental specialist.</w:t>
            </w:r>
          </w:p>
        </w:tc>
      </w:tr>
      <w:tr>
        <w:tc>
          <w:tcPr>
            <w:tcW w:w="2400" w:type="dxa"/>
          </w:tcPr>
          <w:p>
            <w:r>
              <w:t xml:space="preserve">Svobodni-kvartiri.com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https://svobodni-kvartiri.com/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Svobodni kvartiri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long_term_rent, short_term_rent</w:t>
            </w:r>
          </w:p>
        </w:tc>
        <w:tc>
          <w:tcPr>
            <w:tcW w:w="2400" w:type="dxa"/>
          </w:tcPr>
          <w:p>
            <w:r>
              <w:t xml:space="preserve">deep pagination crawl by city scope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for worker and student rentals.</w:t>
            </w:r>
          </w:p>
        </w:tc>
      </w:tr>
      <w:tr>
        <w:tc>
          <w:tcPr>
            <w:tcW w:w="2400" w:type="dxa"/>
          </w:tcPr>
          <w:p>
            <w:r>
              <w:t xml:space="preserve">Unique Estates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https://ues.bg/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new_build</w:t>
            </w:r>
          </w:p>
        </w:tc>
        <w:tc>
          <w:tcPr>
            <w:tcW w:w="2400" w:type="dxa"/>
          </w:tcPr>
          <w:p>
            <w:r>
              <w:t xml:space="preserve">luxury listing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Luxury sea-segment pages.</w:t>
            </w:r>
          </w:p>
        </w:tc>
      </w:tr>
      <w:tr>
        <w:tc>
          <w:tcPr>
            <w:tcW w:w="2400" w:type="dxa"/>
          </w:tcPr>
          <w:p>
            <w:r>
              <w:t xml:space="preserve">Vila.bg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https://vila.bg/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Vila Tours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Villa and guest-house coverage.</w:t>
            </w:r>
          </w:p>
        </w:tc>
      </w:tr>
      <w:tr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https://www.yavlena.com/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</w:t>
            </w:r>
          </w:p>
        </w:tc>
        <w:tc>
          <w:tcPr>
            <w:tcW w:w="2400" w:type="dxa"/>
          </w:tcPr>
          <w:p>
            <w:r>
              <w:t xml:space="preserve">incremental crawl with ID-based URLs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Established agency with branch-driven supply.</w:t>
            </w:r>
          </w:p>
        </w:tc>
      </w:tr>
      <w:tr>
        <w:tc>
          <w:tcPr>
            <w:tcW w:w="2400" w:type="dxa"/>
          </w:tcPr>
          <w:p>
            <w:r>
              <w:t xml:space="preserve">Airbnb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https://www.airbnb.com/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Airbnb, Inc.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official authorized partner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Do not rely on scraping as a core acquisition path.</w:t>
            </w:r>
          </w:p>
        </w:tc>
      </w:tr>
      <w:tr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https://airbtics.com/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REST API or licensed export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coastal STR benchmarks.</w:t>
            </w:r>
          </w:p>
        </w:tc>
      </w:tr>
      <w:tr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https://www.airdna.co/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licensed export or enterprise contract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STR enrichment, not primary listings.</w:t>
            </w:r>
          </w:p>
        </w:tc>
      </w:tr>
      <w:tr>
        <w:tc>
          <w:tcPr>
            <w:tcW w:w="2400" w:type="dxa"/>
          </w:tcPr>
          <w:p>
            <w:r>
              <w:t xml:space="preserve">BCPEA property auctions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https://sales.bcpea.org/properties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Chamber of Private Bailiffs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auction_sale</w:t>
            </w:r>
          </w:p>
        </w:tc>
        <w:tc>
          <w:tcPr>
            <w:tcW w:w="2400" w:type="dxa"/>
          </w:tcPr>
          <w:p>
            <w:r>
              <w:t xml:space="preserve">HTML crawl plus OCR when notices are scanned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Useful opportunistic inventory source.</w:t>
            </w:r>
          </w:p>
        </w:tc>
      </w:tr>
      <w:tr>
        <w:tc>
          <w:tcPr>
            <w:tcW w:w="2400" w:type="dxa"/>
          </w:tcPr>
          <w:p>
            <w:r>
              <w:t xml:space="preserve">Booking.com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https://www.booking.com/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Booking Holdings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connectivity/content partner APIs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Certification-first publishing route.</w:t>
            </w:r>
          </w:p>
        </w:tc>
      </w:tr>
      <w:tr>
        <w:tc>
          <w:tcPr>
            <w:tcW w:w="2400" w:type="dxa"/>
          </w:tcPr>
          <w:p>
            <w:r>
              <w:t xml:space="preserve">Flat Manager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https://flatmanager.bg/</w:t>
            </w:r>
          </w:p>
        </w:tc>
        <w:tc>
          <w:tcPr>
            <w:tcW w:w="2400" w:type="dxa"/>
          </w:tcPr>
          <w:p>
            <w:r>
              <w:t xml:space="preserve">https://reserve.flatmanager.bg/</w:t>
            </w:r>
          </w:p>
        </w:tc>
        <w:tc>
          <w:tcPr>
            <w:tcW w:w="2400" w:type="dxa"/>
          </w:tcPr>
          <w:p>
            <w:r>
              <w:t xml:space="preserve">Flat Manager / Renters.pl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 or direct booking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Managed STR/direct-booking inventory and potential distribution partner.</w:t>
            </w:r>
          </w:p>
        </w:tc>
      </w:tr>
      <w:tr>
        <w:tc>
          <w:tcPr>
            <w:tcW w:w="2400" w:type="dxa"/>
          </w:tcPr>
          <w:p>
            <w:r>
              <w:t xml:space="preserve">KAIS Cadastre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https://kais.cadastre.bg/bg/Map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Agency for Geodesy, Cartography and Cadastre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building_geometry, parcel_validation</w:t>
            </w:r>
          </w:p>
        </w:tc>
        <w:tc>
          <w:tcPr>
            <w:tcW w:w="2400" w:type="dxa"/>
          </w:tcPr>
          <w:p>
            <w:r>
              <w:t xml:space="preserve">official services and permitted exports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Geospatial backbone for building matching.</w:t>
            </w:r>
          </w:p>
        </w:tc>
      </w:tr>
      <w:tr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https://menadabulgaria.com/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partnership/direct booking integration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Black Sea property management and STR inventory.</w:t>
            </w:r>
          </w:p>
        </w:tc>
      </w:tr>
      <w:tr>
        <w:tc>
          <w:tcPr>
            <w:tcW w:w="2400" w:type="dxa"/>
          </w:tcPr>
          <w:p>
            <w:r>
              <w:t xml:space="preserve">Property Register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https://portal.registryagency.bg/en/home-pr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Registry Agency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ownership_verification</w:t>
            </w:r>
          </w:p>
        </w:tc>
        <w:tc>
          <w:tcPr>
            <w:tcW w:w="2400" w:type="dxa"/>
          </w:tcPr>
          <w:p>
            <w:r>
              <w:t xml:space="preserve">official e-service queries only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Verification layer, not acquisition feed.</w:t>
            </w:r>
          </w:p>
        </w:tc>
      </w:tr>
      <w:tr>
        <w:tc>
          <w:tcPr>
            <w:tcW w:w="2400" w:type="dxa"/>
          </w:tcPr>
          <w:p>
            <w:r>
              <w:t xml:space="preserve">Vrbo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https://www.vrbo.com/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Expedia Group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licensed feed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Not a crawl-first source.</w:t>
            </w:r>
          </w:p>
        </w:tc>
      </w:tr>
      <w:tr>
        <w:tc>
          <w:tcPr>
            <w:tcW w:w="2400" w:type="dxa"/>
          </w:tcPr>
          <w:p>
            <w:r>
              <w:t xml:space="preserve">Facebook public groups/pages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https://www.facebook.com/groups/438018083766467/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long_term_rent</w:t>
            </w:r>
          </w:p>
        </w:tc>
        <w:tc>
          <w:tcPr>
            <w:tcW w:w="2400" w:type="dxa"/>
          </w:tcPr>
          <w:p>
            <w:r>
              <w:t xml:space="preserve">manual monitoring or explicit partnerships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Do not rely on unstable login-restricted scraping.</w:t>
            </w:r>
          </w:p>
        </w:tc>
      </w:tr>
      <w:tr>
        <w:tc>
          <w:tcPr>
            <w:tcW w:w="2400" w:type="dxa"/>
          </w:tcPr>
          <w:p>
            <w:r>
              <w:t xml:space="preserve">Instagram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https://www.instagram.com/bulgarianproperties.bg/</w:t>
            </w:r>
          </w:p>
        </w:tc>
        <w:tc>
          <w:tcPr>
            <w:tcW w:w="2400" w:type="dxa"/>
          </w:tcPr>
          <w:p>
            <w:r>
              <w:t xml:space="preserve">https://www.instagram.com/bulgarianpropertiesagency/; https://www.instagram.com/suprimmo.bg/; https://www.instagram.com/suprimmo.varna/; https://www.instagram.com/suprimmo.burgas/; https://www.instagram.com/luximmo.bg/; https://www.instagram.com/luximmo.burgas/; https://www.instagram.com/rentica.bg/</w:t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</w:t>
            </w:r>
          </w:p>
        </w:tc>
        <w:tc>
          <w:tcPr>
            <w:tcW w:w="2400" w:type="dxa"/>
          </w:tcPr>
          <w:p>
            <w:r>
              <w:t xml:space="preserve">authorized business integrations or manual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Treat as agency-branding and lead overlay.</w:t>
            </w:r>
          </w:p>
        </w:tc>
      </w:tr>
      <w:tr>
        <w:tc>
          <w:tcPr>
            <w:tcW w:w="2400" w:type="dxa"/>
          </w:tcPr>
          <w:p>
            <w:r>
              <w:t xml:space="preserve">Telegram public channels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https://t.me/rentvarna</w:t>
            </w:r>
          </w:p>
        </w:tc>
        <w:tc>
          <w:tcPr>
            <w:tcW w:w="2400" w:type="dxa"/>
          </w:tcPr>
          <w:p>
            <w:r>
              <w:t xml:space="preserve">https://t.me/varnarents; https://t.me/real_estate_bg; https://t.me/ads_in_bulgaria; https://t.me/bgvarna_en; https://t.me/kvartirivarna</w:t>
            </w:r>
          </w:p>
        </w:tc>
        <w:tc>
          <w:tcPr>
            <w:tcW w:w="2400" w:type="dxa"/>
          </w:tcPr>
          <w:p>
            <w:r>
              <w:t xml:space="preserve">Telegram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public API/client ingestion with NLP extraction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Lead-intelligence overlay only.</w:t>
            </w:r>
          </w:p>
        </w:tc>
      </w:tr>
      <w:tr>
        <w:tc>
          <w:tcPr>
            <w:tcW w:w="2400" w:type="dxa"/>
          </w:tcPr>
          <w:p>
            <w:r>
              <w:t xml:space="preserve">Threads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branding, links</w:t>
            </w:r>
          </w:p>
        </w:tc>
        <w:tc>
          <w:tcPr>
            <w:tcW w:w="2400" w:type="dxa"/>
          </w:tcPr>
          <w:p>
            <w:r>
              <w:t xml:space="preserve">experimental public-profile monitoring only after access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Deferred overlay until official/public read coverage is confirmed.</w:t>
            </w:r>
          </w:p>
        </w:tc>
      </w:tr>
      <w:tr>
        <w:tc>
          <w:tcPr>
            <w:tcW w:w="2400" w:type="dxa"/>
          </w:tcPr>
          <w:p>
            <w:r>
              <w:t xml:space="preserve">Viber opt-in communities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https://invite.viber.com/?g2=AQA%2BxCYrr7Jy1VEh6Ic98YLAlDXOmJicE8MDwi%2F0NU%2FsFss%2FWRC%2B0lL9ufcuh96f</w:t>
            </w:r>
          </w:p>
        </w:tc>
        <w:tc>
          <w:tcPr>
            <w:tcW w:w="2400" w:type="dxa"/>
          </w:tcPr>
          <w:p>
            <w:r>
              <w:t xml:space="preserve">https://invite.viber.com/?g2=AQAskgj%2FMFVozlMMEjg%2BuNw%2FEqgzSfOC5b8ZiLELo85k4haoyw9L%2B8j8wGKeBc0t; https://invite.viber.com/?g2=AQBsW%2FKtZgB8VFEa8o8E52s45eL4D9wCwntSBjZysufmDhq3fLznCnlBiYx6vHYN&amp;lang=en; https://invite.viber.com/?g2=AQBqiGrgkj4dFFS6JHR01wsv8ntsQAaiglrdOkkM4MlwzwqoJZ%2FQ49cp0nvXLpUr&amp;lang=bg</w:t>
            </w:r>
          </w:p>
        </w:tc>
        <w:tc>
          <w:tcPr>
            <w:tcW w:w="2400" w:type="dxa"/>
          </w:tcPr>
          <w:p>
            <w:r>
              <w:t xml:space="preserve">Rakuten Viber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opt-in community ingestion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Privacy-restricted and unstructured.</w:t>
            </w:r>
          </w:p>
        </w:tc>
      </w:tr>
      <w:tr>
        <w:tc>
          <w:tcPr>
            <w:tcW w:w="2400" w:type="dxa"/>
          </w:tcPr>
          <w:p>
            <w:r>
              <w:t xml:space="preserve">WhatsApp opt-in groups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https://chat.whatsapp.com/HB3Kt48meI08eIaYSuJ1Go?mode=gi_t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explicit opt-in via WhatsApp Business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for owned-business communication, not broad scraping.</w:t>
            </w:r>
          </w:p>
        </w:tc>
      </w:tr>
      <w:tr>
        <w:tc>
          <w:tcPr>
            <w:tcW w:w="2400" w:type="dxa"/>
          </w:tcPr>
          <w:p>
            <w:r>
              <w:t xml:space="preserve">X public search/accounts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https://x.com/super_imoti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news, links, leads</w:t>
            </w:r>
          </w:p>
        </w:tc>
        <w:tc>
          <w:tcPr>
            <w:tcW w:w="2400" w:type="dxa"/>
          </w:tcPr>
          <w:p>
            <w:r>
              <w:t xml:space="preserve">API or public-profile monitoring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mostly for market chatter and backlinks.</w:t>
            </w:r>
          </w:p>
        </w:tc>
      </w:tr>
    </w:tbl>
    <w:p>
      <w:pPr>
        <w:pStyle w:val="Heading1"/>
      </w:pPr>
      <w:r>
        <w:t xml:space="preserve">Debugging And Inefficiency Audit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Inefficiency / Gap</w:t>
            </w:r>
          </w:p>
        </w:tc>
        <w:tc>
          <w:tcPr>
            <w:tcW w:w="2400" w:type="dxa"/>
          </w:tcPr>
          <w:p>
            <w:r>
              <w:t xml:space="preserve">Why It Matters</w:t>
            </w:r>
          </w:p>
        </w:tc>
        <w:tc>
          <w:tcPr>
            <w:tcW w:w="2400" w:type="dxa"/>
          </w:tcPr>
          <w:p>
            <w:r>
              <w:t xml:space="preserve">Recommended Fix</w:t>
            </w:r>
          </w:p>
        </w:tc>
        <w:tc>
          <w:tcPr>
            <w:tcW w:w="2400" w:type="dxa"/>
          </w:tcPr>
          <w:p>
            <w:r>
              <w:t xml:space="preserve">Skill / Owner</w:t>
            </w:r>
          </w:p>
        </w:tc>
        <w:tc>
          <w:tcPr>
            <w:tcW w:w="2400" w:type="dxa"/>
          </w:tcPr>
          <w:p>
            <w:r>
              <w:t xml:space="preserve">Priority</w:t>
            </w:r>
          </w:p>
        </w:tc>
      </w:tr>
      <w:tr>
        <w:tc>
          <w:tcPr>
            <w:tcW w:w="2400" w:type="dxa"/>
          </w:tcPr>
          <w:p>
            <w:r>
              <w:t xml:space="preserve">Development environment</w:t>
            </w:r>
          </w:p>
        </w:tc>
        <w:tc>
          <w:tcPr>
            <w:tcW w:w="2400" w:type="dxa"/>
          </w:tcPr>
          <w:p>
            <w:r>
              <w:t xml:space="preserve">Local Python is 3.9.6 while the target stack says Python 3.12+.</w:t>
            </w:r>
          </w:p>
        </w:tc>
        <w:tc>
          <w:tcPr>
            <w:tcW w:w="2400" w:type="dxa"/>
          </w:tcPr>
          <w:p>
            <w:r>
              <w:t xml:space="preserve">New language/library choices may fail locally or in Cursor agents.</w:t>
            </w:r>
          </w:p>
        </w:tc>
        <w:tc>
          <w:tcPr>
            <w:tcW w:w="2400" w:type="dxa"/>
          </w:tcPr>
          <w:p>
            <w:r>
              <w:t xml:space="preserve">Create a pinned Python 3.12 toolchain through pyenv, uv, or Docker before backend expansion.</w:t>
            </w:r>
          </w:p>
        </w:tc>
        <w:tc>
          <w:tcPr>
            <w:tcW w:w="2400" w:type="dxa"/>
          </w:tcPr>
          <w:p>
            <w:r>
              <w:t xml:space="preserve">postgres-postgis-schema / qa-review-release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Document exports</w:t>
            </w:r>
          </w:p>
        </w:tc>
        <w:tc>
          <w:tcPr>
            <w:tcW w:w="2400" w:type="dxa"/>
          </w:tcPr>
          <w:p>
            <w:r>
              <w:t xml:space="preserve">pandoc, Mermaid CLI, LibreOffice, python-docx, reportlab, openpyxl, pandas, and xlsxwriter are not installed.</w:t>
            </w:r>
          </w:p>
        </w:tc>
        <w:tc>
          <w:tcPr>
            <w:tcW w:w="2400" w:type="dxa"/>
          </w:tcPr>
          <w:p>
            <w:r>
              <w:t xml:space="preserve">DOCX/PDF/XLSX workflows become less visual and harder to validate.</w:t>
            </w:r>
          </w:p>
        </w:tc>
        <w:tc>
          <w:tcPr>
            <w:tcW w:w="2400" w:type="dxa"/>
          </w:tcPr>
          <w:p>
            <w:r>
              <w:t xml:space="preserve">Install export tooling or keep using the standard-library generator until the docs-export phase.</w:t>
            </w:r>
          </w:p>
        </w:tc>
        <w:tc>
          <w:tcPr>
            <w:tcW w:w="2400" w:type="dxa"/>
          </w:tcPr>
          <w:p>
            <w:r>
              <w:t xml:space="preserve">docs-export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Persistence</w:t>
            </w:r>
          </w:p>
        </w:tc>
        <w:tc>
          <w:tcPr>
            <w:tcW w:w="2400" w:type="dxa"/>
          </w:tcPr>
          <w:p>
            <w:r>
              <w:t xml:space="preserve">The SQL file is a blueprint, not an Alembic migration set.</w:t>
            </w:r>
          </w:p>
        </w:tc>
        <w:tc>
          <w:tcPr>
            <w:tcW w:w="2400" w:type="dxa"/>
          </w:tcPr>
          <w:p>
            <w:r>
              <w:t xml:space="preserve">Agents cannot safely evolve schema without migration history.</w:t>
            </w:r>
          </w:p>
        </w:tc>
        <w:tc>
          <w:tcPr>
            <w:tcW w:w="2400" w:type="dxa"/>
          </w:tcPr>
          <w:p>
            <w:r>
              <w:t xml:space="preserve">Implement Alembic migrations and repository tests before live connectors.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Crawler runtime</w:t>
            </w:r>
          </w:p>
        </w:tc>
        <w:tc>
          <w:tcPr>
            <w:tcW w:w="2400" w:type="dxa"/>
          </w:tcPr>
          <w:p>
            <w:r>
              <w:t xml:space="preserve">There are no real Temporal workers, queues, rate-limit state, or crawl cursors yet.</w:t>
            </w:r>
          </w:p>
        </w:tc>
        <w:tc>
          <w:tcPr>
            <w:tcW w:w="2400" w:type="dxa"/>
          </w:tcPr>
          <w:p>
            <w:r>
              <w:t xml:space="preserve">Source freshness and retries cannot be trusted in production.</w:t>
            </w:r>
          </w:p>
        </w:tc>
        <w:tc>
          <w:tcPr>
            <w:tcW w:w="2400" w:type="dxa"/>
          </w:tcPr>
          <w:p>
            <w:r>
              <w:t xml:space="preserve">Implement SourceDiscoveryWorkflow, ListingDetailWorkflow, and durable crawl jobs.</w:t>
            </w:r>
          </w:p>
        </w:tc>
        <w:tc>
          <w:tcPr>
            <w:tcW w:w="2400" w:type="dxa"/>
          </w:tcPr>
          <w:p>
            <w:r>
              <w:t xml:space="preserve">workflow-runtime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Connectors</w:t>
            </w:r>
          </w:p>
        </w:tc>
        <w:tc>
          <w:tcPr>
            <w:tcW w:w="2400" w:type="dxa"/>
          </w:tcPr>
          <w:p>
            <w:r>
              <w:t xml:space="preserve">No tier-1 source connector has offline fixtures or production parser coverage.</w:t>
            </w:r>
          </w:p>
        </w:tc>
        <w:tc>
          <w:tcPr>
            <w:tcW w:w="2400" w:type="dxa"/>
          </w:tcPr>
          <w:p>
            <w:r>
              <w:t xml:space="preserve">The source matrix is useful, but ingestion is not market-complete yet.</w:t>
            </w:r>
          </w:p>
        </w:tc>
        <w:tc>
          <w:tcPr>
            <w:tcW w:w="2400" w:type="dxa"/>
          </w:tcPr>
          <w:p>
            <w:r>
              <w:t xml:space="preserve">Start with Homes.bg fixture parser, then OLX API/alo.bg/imot.bg in gated slices.</w:t>
            </w:r>
          </w:p>
        </w:tc>
        <w:tc>
          <w:tcPr>
            <w:tcW w:w="2400" w:type="dxa"/>
          </w:tcPr>
          <w:p>
            <w:r>
              <w:t xml:space="preserve">scraper-connector-builder / parser-fixture-qa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Object storage</w:t>
            </w:r>
          </w:p>
        </w:tc>
        <w:tc>
          <w:tcPr>
            <w:tcW w:w="2400" w:type="dxa"/>
          </w:tcPr>
          <w:p>
            <w:r>
              <w:t xml:space="preserve">raw_capture still includes body text for compatibility, despite the desired S3/MinIO raw store.</w:t>
            </w:r>
          </w:p>
        </w:tc>
        <w:tc>
          <w:tcPr>
            <w:tcW w:w="2400" w:type="dxa"/>
          </w:tcPr>
          <w:p>
            <w:r>
              <w:t xml:space="preserve">Large captures and screenshots will bloat PostgreSQL.</w:t>
            </w:r>
          </w:p>
        </w:tc>
        <w:tc>
          <w:tcPr>
            <w:tcW w:w="2400" w:type="dxa"/>
          </w:tcPr>
          <w:p>
            <w:r>
              <w:t xml:space="preserve">Make body optional or retention-limited when object storage is implemented.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There is no Next.js web app yet.</w:t>
            </w:r>
          </w:p>
        </w:tc>
        <w:tc>
          <w:tcPr>
            <w:tcW w:w="2400" w:type="dxa"/>
          </w:tcPr>
          <w:p>
            <w:r>
              <w:t xml:space="preserve">The product MVP pages are still only planned.</w:t>
            </w:r>
          </w:p>
        </w:tc>
        <w:tc>
          <w:tcPr>
            <w:tcW w:w="2400" w:type="dxa"/>
          </w:tcPr>
          <w:p>
            <w:r>
              <w:t xml:space="preserve">Build /listings, /properties/[id], /map, /chat, /settings, and /admin after APIs exist.</w:t>
            </w:r>
          </w:p>
        </w:tc>
        <w:tc>
          <w:tcPr>
            <w:tcW w:w="2400" w:type="dxa"/>
          </w:tcPr>
          <w:p>
            <w:r>
              <w:t xml:space="preserve">frontend-pages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Compliance</w:t>
            </w:r>
          </w:p>
        </w:tc>
        <w:tc>
          <w:tcPr>
            <w:tcW w:w="2400" w:type="dxa"/>
          </w:tcPr>
          <w:p>
            <w:r>
              <w:t xml:space="preserve">Source legal modes are in the registry, but not yet enforced by runtime middleware.</w:t>
            </w:r>
          </w:p>
        </w:tc>
        <w:tc>
          <w:tcPr>
            <w:tcW w:w="2400" w:type="dxa"/>
          </w:tcPr>
          <w:p>
            <w:r>
              <w:t xml:space="preserve">A future connector could accidentally bypass source policy.</w:t>
            </w:r>
          </w:p>
        </w:tc>
        <w:tc>
          <w:tcPr>
            <w:tcW w:w="2400" w:type="dxa"/>
          </w:tcPr>
          <w:p>
            <w:r>
              <w:t xml:space="preserve">Add a compliance gate before fetch, parse, publish, and channel onboarding.</w:t>
            </w:r>
          </w:p>
        </w:tc>
        <w:tc>
          <w:tcPr>
            <w:tcW w:w="2400" w:type="dxa"/>
          </w:tcPr>
          <w:p>
            <w:r>
              <w:t xml:space="preserve">publishing-compliance / real-estate-source-registry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MCP automation</w:t>
            </w:r>
          </w:p>
        </w:tc>
        <w:tc>
          <w:tcPr>
            <w:tcW w:w="2400" w:type="dxa"/>
          </w:tcPr>
          <w:p>
            <w:r>
              <w:t xml:space="preserve">.cursor/mcp.json uses npx commands that need network and local Node availability.</w:t>
            </w:r>
          </w:p>
        </w:tc>
        <w:tc>
          <w:tcPr>
            <w:tcW w:w="2400" w:type="dxa"/>
          </w:tcPr>
          <w:p>
            <w:r>
              <w:t xml:space="preserve">Cursor agents may fail if offline or if Node tooling is unavailable.</w:t>
            </w:r>
          </w:p>
        </w:tc>
        <w:tc>
          <w:tcPr>
            <w:tcW w:w="2400" w:type="dxa"/>
          </w:tcPr>
          <w:p>
            <w:r>
              <w:t xml:space="preserve">Document prerequisites and allow agents to continue without MCP when unavailable.</w:t>
            </w:r>
          </w:p>
        </w:tc>
        <w:tc>
          <w:tcPr>
            <w:tcW w:w="2400" w:type="dxa"/>
          </w:tcPr>
          <w:p>
            <w:r>
              <w:t xml:space="preserve">qa-review-release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</w:tbl>
    <w:p>
      <w:pPr>
        <w:pStyle w:val="Heading1"/>
      </w:pPr>
      <w:r>
        <w:t xml:space="preserve">Next Execution Order</w:t>
      </w:r>
    </w:p>
    <w:p>
      <w:r>
        <w:t xml:space="preserve">1. Containerize Python 3.12+, PostgreSQL/PostGIS, Redis, MinIO, and Temporal.</w:t>
      </w:r>
    </w:p>
    <w:p>
      <w:r>
        <w:t xml:space="preserve">2. Convert the SQL blueprint into Alembic migrations and repository tests.</w:t>
      </w:r>
    </w:p>
    <w:p>
      <w:r>
        <w:t xml:space="preserve">3. Enforce source legal gates before fetch and publish operations.</w:t>
      </w:r>
    </w:p>
    <w:p>
      <w:r>
        <w:t xml:space="preserve">4. Build the first offline fixture-backed Homes.bg connector.</w:t>
      </w:r>
    </w:p>
    <w:p>
      <w:r>
        <w:t xml:space="preserve">5. Build dedupe, geospatial, media, CRM, frontend, and publishing phases in the roadmap order.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0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Source Report</dc:title>
  <dc:creator>Codex</dc:creator>
  <dcterms:created xsi:type="dcterms:W3CDTF">2026-04-29T03:47:34.251452+00:00</dcterms:created>
</cp:coreProperties>
</file>