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2A4B"/>
        </w:rPr>
        <w:t>Architecture Write-</w:t>
      </w:r>
      <w:r>
        <w:rPr>
          <w:color w:val="1A2A4B"/>
          <w:spacing w:val="-5"/>
        </w:rPr>
        <w:t>Up</w:t>
      </w:r>
    </w:p>
    <w:p>
      <w:pPr>
        <w:spacing w:before="48"/>
        <w:ind w:left="335" w:right="0" w:firstLine="0"/>
        <w:jc w:val="left"/>
        <w:rPr>
          <w:rFonts w:ascii="Arial" w:hAnsi="Arial"/>
          <w:i/>
          <w:sz w:val="21"/>
        </w:rPr>
      </w:pPr>
      <w:r>
        <w:rPr>
          <w:rFonts w:ascii="Arial" w:hAnsi="Arial"/>
          <w:i/>
          <w:color w:val="465469"/>
          <w:sz w:val="21"/>
        </w:rPr>
        <w:t>Agentic PR Review &amp; Release Notes Pipeline — Capstone </w:t>
      </w:r>
      <w:r>
        <w:rPr>
          <w:rFonts w:ascii="Arial" w:hAnsi="Arial"/>
          <w:i/>
          <w:color w:val="465469"/>
          <w:spacing w:val="-2"/>
          <w:sz w:val="21"/>
        </w:rPr>
        <w:t>Project</w:t>
      </w:r>
    </w:p>
    <w:p>
      <w:pPr>
        <w:pStyle w:val="BodyText"/>
        <w:spacing w:before="81"/>
        <w:ind w:left="0"/>
        <w:rPr>
          <w:rFonts w:ascii="Arial"/>
          <w:i/>
          <w:sz w:val="20"/>
        </w:rPr>
      </w:pPr>
      <w:r>
        <w:rPr>
          <w:rFonts w:ascii="Arial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670559</wp:posOffset>
                </wp:positionH>
                <wp:positionV relativeFrom="paragraph">
                  <wp:posOffset>213080</wp:posOffset>
                </wp:positionV>
                <wp:extent cx="643128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 h="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75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799999pt;margin-top:16.777979pt;width:506.4pt;height:.1pt;mso-position-horizontal-relative:page;mso-position-vertical-relative:paragraph;z-index:-15728640;mso-wrap-distance-left:0;mso-wrap-distance-right:0" id="docshape1" coordorigin="1056,336" coordsize="10128,0" path="m1056,336l11184,336e" filled="false" stroked="true" strokeweight="1.5pt" strokecolor="#0f756e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0"/>
        <w:ind w:left="0"/>
        <w:rPr>
          <w:rFonts w:ascii="Arial"/>
          <w:i/>
          <w:sz w:val="28"/>
        </w:rPr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11"/>
        <w:jc w:val="left"/>
      </w:pPr>
      <w:r>
        <w:rPr>
          <w:color w:val="1A2A4B"/>
        </w:rPr>
        <w:t>Workflow </w:t>
      </w:r>
      <w:r>
        <w:rPr>
          <w:color w:val="1A2A4B"/>
          <w:spacing w:val="-2"/>
        </w:rPr>
        <w:t>Overview</w:t>
      </w:r>
    </w:p>
    <w:p>
      <w:pPr>
        <w:pStyle w:val="BodyText"/>
        <w:spacing w:line="297" w:lineRule="auto"/>
        <w:ind w:right="366"/>
      </w:pPr>
      <w:r>
        <w:rPr>
          <w:color w:val="1D283B"/>
        </w:rPr>
        <w:t>This system automates a real engineering workflow: reviewing a pull request for bugs, security issues, and silently breaking changes, then drafting a release note. It targets an engineering manager or tech lead who bottlenecks on manual review. The pipeline combines three specialized LLM agents (a planner, a reviewer, and a release-manager), one</w:t>
      </w:r>
      <w:r>
        <w:rPr>
          <w:color w:val="1D283B"/>
          <w:spacing w:val="-3"/>
        </w:rPr>
        <w:t> </w:t>
      </w:r>
      <w:r>
        <w:rPr>
          <w:color w:val="1D283B"/>
        </w:rPr>
        <w:t>deterministic</w:t>
      </w:r>
      <w:r>
        <w:rPr>
          <w:color w:val="1D283B"/>
          <w:spacing w:val="-3"/>
        </w:rPr>
        <w:t> </w:t>
      </w:r>
      <w:r>
        <w:rPr>
          <w:color w:val="1D283B"/>
        </w:rPr>
        <w:t>scoring</w:t>
      </w:r>
      <w:r>
        <w:rPr>
          <w:color w:val="1D283B"/>
          <w:spacing w:val="-3"/>
        </w:rPr>
        <w:t> </w:t>
      </w:r>
      <w:r>
        <w:rPr>
          <w:color w:val="1D283B"/>
        </w:rPr>
        <w:t>step,</w:t>
      </w:r>
      <w:r>
        <w:rPr>
          <w:color w:val="1D283B"/>
          <w:spacing w:val="-3"/>
        </w:rPr>
        <w:t> </w:t>
      </w:r>
      <w:r>
        <w:rPr>
          <w:color w:val="1D283B"/>
        </w:rPr>
        <w:t>MCP-backed</w:t>
      </w:r>
      <w:r>
        <w:rPr>
          <w:color w:val="1D283B"/>
          <w:spacing w:val="-3"/>
        </w:rPr>
        <w:t> </w:t>
      </w:r>
      <w:r>
        <w:rPr>
          <w:color w:val="1D283B"/>
        </w:rPr>
        <w:t>persistent</w:t>
      </w:r>
      <w:r>
        <w:rPr>
          <w:color w:val="1D283B"/>
          <w:spacing w:val="-3"/>
        </w:rPr>
        <w:t> </w:t>
      </w:r>
      <w:r>
        <w:rPr>
          <w:color w:val="1D283B"/>
        </w:rPr>
        <w:t>storage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retrieval,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hard</w:t>
      </w:r>
      <w:r>
        <w:rPr>
          <w:color w:val="1D283B"/>
          <w:spacing w:val="-3"/>
        </w:rPr>
        <w:t> </w:t>
      </w:r>
      <w:r>
        <w:rPr>
          <w:color w:val="1D283B"/>
        </w:rPr>
        <w:t>human</w:t>
      </w:r>
      <w:r>
        <w:rPr>
          <w:color w:val="1D283B"/>
          <w:spacing w:val="-3"/>
        </w:rPr>
        <w:t> </w:t>
      </w:r>
      <w:r>
        <w:rPr>
          <w:color w:val="1D283B"/>
        </w:rPr>
        <w:t>checkpoint</w:t>
      </w:r>
      <w:r>
        <w:rPr>
          <w:color w:val="1D283B"/>
          <w:spacing w:val="-3"/>
        </w:rPr>
        <w:t> </w:t>
      </w:r>
      <w:r>
        <w:rPr>
          <w:color w:val="1D283B"/>
        </w:rPr>
        <w:t>for</w:t>
      </w:r>
      <w:r>
        <w:rPr>
          <w:color w:val="1D283B"/>
          <w:spacing w:val="-3"/>
        </w:rPr>
        <w:t> </w:t>
      </w:r>
      <w:r>
        <w:rPr>
          <w:color w:val="1D283B"/>
        </w:rPr>
        <w:t>any</w:t>
      </w:r>
      <w:r>
        <w:rPr>
          <w:color w:val="1D283B"/>
          <w:spacing w:val="-3"/>
        </w:rPr>
        <w:t> </w:t>
      </w:r>
      <w:r>
        <w:rPr>
          <w:color w:val="1D283B"/>
        </w:rPr>
        <w:t>risky change. Full acceptance criteria, failure modes, and delivery-path details are in the project PRD.</w:t>
      </w:r>
    </w:p>
    <w:p>
      <w:pPr>
        <w:pStyle w:val="BodyText"/>
        <w:spacing w:line="297" w:lineRule="auto" w:before="115"/>
        <w:ind w:right="366"/>
      </w:pPr>
      <w:r>
        <w:rPr>
          <w:color w:val="1D283B"/>
        </w:rPr>
        <w:t>Delivery path: job-seeker / no-deployment. The pipeline runs against real, merged pull requests from two public repositories</w:t>
      </w:r>
      <w:r>
        <w:rPr>
          <w:color w:val="1D283B"/>
          <w:spacing w:val="-3"/>
        </w:rPr>
        <w:t> </w:t>
      </w:r>
      <w:r>
        <w:rPr>
          <w:color w:val="1D283B"/>
        </w:rPr>
        <w:t>(chalk/chalk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date-fns/date-fns)</w:t>
      </w:r>
      <w:r>
        <w:rPr>
          <w:color w:val="1D283B"/>
          <w:spacing w:val="-3"/>
        </w:rPr>
        <w:t> </w:t>
      </w:r>
      <w:r>
        <w:rPr>
          <w:color w:val="1D283B"/>
        </w:rPr>
        <w:t>rather</w:t>
      </w:r>
      <w:r>
        <w:rPr>
          <w:color w:val="1D283B"/>
          <w:spacing w:val="-3"/>
        </w:rPr>
        <w:t> </w:t>
      </w:r>
      <w:r>
        <w:rPr>
          <w:color w:val="1D283B"/>
        </w:rPr>
        <w:t>than</w:t>
      </w:r>
      <w:r>
        <w:rPr>
          <w:color w:val="1D283B"/>
          <w:spacing w:val="-3"/>
        </w:rPr>
        <w:t> </w:t>
      </w:r>
      <w:r>
        <w:rPr>
          <w:color w:val="1D283B"/>
        </w:rPr>
        <w:t>live</w:t>
      </w:r>
      <w:r>
        <w:rPr>
          <w:color w:val="1D283B"/>
          <w:spacing w:val="-3"/>
        </w:rPr>
        <w:t> </w:t>
      </w:r>
      <w:r>
        <w:rPr>
          <w:color w:val="1D283B"/>
        </w:rPr>
        <w:t>production</w:t>
      </w:r>
      <w:r>
        <w:rPr>
          <w:color w:val="1D283B"/>
          <w:spacing w:val="-3"/>
        </w:rPr>
        <w:t> </w:t>
      </w:r>
      <w:r>
        <w:rPr>
          <w:color w:val="1D283B"/>
        </w:rPr>
        <w:t>traffic.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small</w:t>
      </w:r>
      <w:r>
        <w:rPr>
          <w:color w:val="1D283B"/>
          <w:spacing w:val="-3"/>
        </w:rPr>
        <w:t> </w:t>
      </w:r>
      <w:r>
        <w:rPr>
          <w:color w:val="1D283B"/>
        </w:rPr>
        <w:t>set</w:t>
      </w:r>
      <w:r>
        <w:rPr>
          <w:color w:val="1D283B"/>
          <w:spacing w:val="-3"/>
        </w:rPr>
        <w:t> </w:t>
      </w:r>
      <w:r>
        <w:rPr>
          <w:color w:val="1D283B"/>
        </w:rPr>
        <w:t>of</w:t>
      </w:r>
      <w:r>
        <w:rPr>
          <w:color w:val="1D283B"/>
          <w:spacing w:val="-3"/>
        </w:rPr>
        <w:t> </w:t>
      </w:r>
      <w:r>
        <w:rPr>
          <w:color w:val="1D283B"/>
        </w:rPr>
        <w:t>these</w:t>
      </w:r>
      <w:r>
        <w:rPr>
          <w:color w:val="1D283B"/>
          <w:spacing w:val="-3"/>
        </w:rPr>
        <w:t> </w:t>
      </w:r>
      <w:r>
        <w:rPr>
          <w:color w:val="1D283B"/>
        </w:rPr>
        <w:t>real</w:t>
      </w:r>
      <w:r>
        <w:rPr>
          <w:color w:val="1D283B"/>
          <w:spacing w:val="-3"/>
        </w:rPr>
        <w:t> </w:t>
      </w:r>
      <w:r>
        <w:rPr>
          <w:color w:val="1D283B"/>
        </w:rPr>
        <w:t>PRs</w:t>
      </w:r>
      <w:r>
        <w:rPr>
          <w:color w:val="1D283B"/>
          <w:spacing w:val="-3"/>
        </w:rPr>
        <w:t> </w:t>
      </w:r>
      <w:r>
        <w:rPr>
          <w:color w:val="1D283B"/>
        </w:rPr>
        <w:t>were modified to include one intentional, documented bug each, forming a ground-truth set used throughout evaluation.</w:t>
      </w:r>
    </w:p>
    <w:p>
      <w:pPr>
        <w:pStyle w:val="BodyText"/>
        <w:spacing w:before="104"/>
        <w:ind w:left="0"/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11"/>
        <w:jc w:val="left"/>
      </w:pPr>
      <w:r>
        <w:rPr>
          <w:color w:val="1A2A4B"/>
        </w:rPr>
        <w:t>System </w:t>
      </w:r>
      <w:r>
        <w:rPr>
          <w:color w:val="1A2A4B"/>
          <w:spacing w:val="-2"/>
        </w:rPr>
        <w:t>Architecture</w:t>
      </w:r>
    </w:p>
    <w:p>
      <w:pPr>
        <w:pStyle w:val="BodyText"/>
        <w:spacing w:before="56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892820</wp:posOffset>
            </wp:positionH>
            <wp:positionV relativeFrom="paragraph">
              <wp:posOffset>196924</wp:posOffset>
            </wp:positionV>
            <wp:extent cx="6047666" cy="2708433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7666" cy="270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"/>
        <w:ind w:left="0" w:right="0" w:firstLine="0"/>
        <w:jc w:val="center"/>
        <w:rPr>
          <w:rFonts w:ascii="Arial"/>
          <w:i/>
          <w:sz w:val="16"/>
        </w:rPr>
      </w:pPr>
      <w:r>
        <w:rPr>
          <w:rFonts w:ascii="Arial"/>
          <w:i/>
          <w:color w:val="465469"/>
          <w:sz w:val="16"/>
        </w:rPr>
        <w:t>Figure 1: Orchestration flow. Colored nodes are LLM agents; cylinders are persistent/external data </w:t>
      </w:r>
      <w:r>
        <w:rPr>
          <w:rFonts w:ascii="Arial"/>
          <w:i/>
          <w:color w:val="465469"/>
          <w:spacing w:val="-2"/>
          <w:sz w:val="16"/>
        </w:rPr>
        <w:t>stores.</w:t>
      </w:r>
    </w:p>
    <w:p>
      <w:pPr>
        <w:pStyle w:val="BodyText"/>
        <w:spacing w:before="73"/>
        <w:ind w:left="0"/>
        <w:rPr>
          <w:rFonts w:ascii="Arial"/>
          <w:i/>
          <w:sz w:val="16"/>
        </w:rPr>
      </w:pPr>
    </w:p>
    <w:p>
      <w:pPr>
        <w:pStyle w:val="BodyText"/>
        <w:spacing w:line="297" w:lineRule="auto" w:before="0"/>
      </w:pPr>
      <w:r>
        <w:rPr>
          <w:color w:val="1D283B"/>
        </w:rPr>
        <w:t>The</w:t>
      </w:r>
      <w:r>
        <w:rPr>
          <w:color w:val="1D283B"/>
          <w:spacing w:val="-2"/>
        </w:rPr>
        <w:t> </w:t>
      </w:r>
      <w:r>
        <w:rPr>
          <w:color w:val="1D283B"/>
        </w:rPr>
        <w:t>orchestrator</w:t>
      </w:r>
      <w:r>
        <w:rPr>
          <w:color w:val="1D283B"/>
          <w:spacing w:val="-2"/>
        </w:rPr>
        <w:t> </w:t>
      </w:r>
      <w:r>
        <w:rPr>
          <w:color w:val="1D283B"/>
        </w:rPr>
        <w:t>is</w:t>
      </w:r>
      <w:r>
        <w:rPr>
          <w:color w:val="1D283B"/>
          <w:spacing w:val="-2"/>
        </w:rPr>
        <w:t> </w:t>
      </w:r>
      <w:r>
        <w:rPr>
          <w:color w:val="1D283B"/>
        </w:rPr>
        <w:t>the</w:t>
      </w:r>
      <w:r>
        <w:rPr>
          <w:color w:val="1D283B"/>
          <w:spacing w:val="-2"/>
        </w:rPr>
        <w:t> </w:t>
      </w:r>
      <w:r>
        <w:rPr>
          <w:color w:val="1D283B"/>
        </w:rPr>
        <w:t>only</w:t>
      </w:r>
      <w:r>
        <w:rPr>
          <w:color w:val="1D283B"/>
          <w:spacing w:val="-2"/>
        </w:rPr>
        <w:t> </w:t>
      </w:r>
      <w:r>
        <w:rPr>
          <w:color w:val="1D283B"/>
        </w:rPr>
        <w:t>component</w:t>
      </w:r>
      <w:r>
        <w:rPr>
          <w:color w:val="1D283B"/>
          <w:spacing w:val="-2"/>
        </w:rPr>
        <w:t> </w:t>
      </w:r>
      <w:r>
        <w:rPr>
          <w:color w:val="1D283B"/>
        </w:rPr>
        <w:t>with</w:t>
      </w:r>
      <w:r>
        <w:rPr>
          <w:color w:val="1D283B"/>
          <w:spacing w:val="-2"/>
        </w:rPr>
        <w:t> </w:t>
      </w:r>
      <w:r>
        <w:rPr>
          <w:color w:val="1D283B"/>
        </w:rPr>
        <w:t>authority</w:t>
      </w:r>
      <w:r>
        <w:rPr>
          <w:color w:val="1D283B"/>
          <w:spacing w:val="-2"/>
        </w:rPr>
        <w:t> </w:t>
      </w:r>
      <w:r>
        <w:rPr>
          <w:color w:val="1D283B"/>
        </w:rPr>
        <w:t>to</w:t>
      </w:r>
      <w:r>
        <w:rPr>
          <w:color w:val="1D283B"/>
          <w:spacing w:val="-2"/>
        </w:rPr>
        <w:t> </w:t>
      </w:r>
      <w:r>
        <w:rPr>
          <w:color w:val="1D283B"/>
        </w:rPr>
        <w:t>declare</w:t>
      </w:r>
      <w:r>
        <w:rPr>
          <w:color w:val="1D283B"/>
          <w:spacing w:val="-2"/>
        </w:rPr>
        <w:t> </w:t>
      </w:r>
      <w:r>
        <w:rPr>
          <w:color w:val="1D283B"/>
        </w:rPr>
        <w:t>a</w:t>
      </w:r>
      <w:r>
        <w:rPr>
          <w:color w:val="1D283B"/>
          <w:spacing w:val="-2"/>
        </w:rPr>
        <w:t> </w:t>
      </w:r>
      <w:r>
        <w:rPr>
          <w:color w:val="1D283B"/>
        </w:rPr>
        <w:t>run</w:t>
      </w:r>
      <w:r>
        <w:rPr>
          <w:color w:val="1D283B"/>
          <w:spacing w:val="-2"/>
        </w:rPr>
        <w:t> </w:t>
      </w:r>
      <w:r>
        <w:rPr>
          <w:color w:val="1D283B"/>
        </w:rPr>
        <w:t>complete.</w:t>
      </w:r>
      <w:r>
        <w:rPr>
          <w:color w:val="1D283B"/>
          <w:spacing w:val="-2"/>
        </w:rPr>
        <w:t> </w:t>
      </w:r>
      <w:r>
        <w:rPr>
          <w:color w:val="1D283B"/>
        </w:rPr>
        <w:t>It</w:t>
      </w:r>
      <w:r>
        <w:rPr>
          <w:color w:val="1D283B"/>
          <w:spacing w:val="-2"/>
        </w:rPr>
        <w:t> </w:t>
      </w:r>
      <w:r>
        <w:rPr>
          <w:color w:val="1D283B"/>
        </w:rPr>
        <w:t>always</w:t>
      </w:r>
      <w:r>
        <w:rPr>
          <w:color w:val="1D283B"/>
          <w:spacing w:val="-2"/>
        </w:rPr>
        <w:t> </w:t>
      </w:r>
      <w:r>
        <w:rPr>
          <w:color w:val="1D283B"/>
        </w:rPr>
        <w:t>invokes</w:t>
      </w:r>
      <w:r>
        <w:rPr>
          <w:color w:val="1D283B"/>
          <w:spacing w:val="-2"/>
        </w:rPr>
        <w:t> </w:t>
      </w:r>
      <w:r>
        <w:rPr>
          <w:color w:val="1D283B"/>
        </w:rPr>
        <w:t>the</w:t>
      </w:r>
      <w:r>
        <w:rPr>
          <w:color w:val="1D283B"/>
          <w:spacing w:val="-2"/>
        </w:rPr>
        <w:t> </w:t>
      </w:r>
      <w:r>
        <w:rPr>
          <w:color w:val="1D283B"/>
        </w:rPr>
        <w:t>planner</w:t>
      </w:r>
      <w:r>
        <w:rPr>
          <w:color w:val="1D283B"/>
          <w:spacing w:val="-2"/>
        </w:rPr>
        <w:t> </w:t>
      </w:r>
      <w:r>
        <w:rPr>
          <w:color w:val="1D283B"/>
        </w:rPr>
        <w:t>first;</w:t>
      </w:r>
      <w:r>
        <w:rPr>
          <w:color w:val="1D283B"/>
          <w:spacing w:val="-2"/>
        </w:rPr>
        <w:t> </w:t>
      </w:r>
      <w:r>
        <w:rPr>
          <w:color w:val="1D283B"/>
        </w:rPr>
        <w:t>the planner must always hand off to the reviewer (this is a structural rule, not a suggestion — see Section 6); the</w:t>
      </w:r>
    </w:p>
    <w:p>
      <w:pPr>
        <w:pStyle w:val="BodyText"/>
        <w:spacing w:line="297" w:lineRule="auto" w:before="0"/>
        <w:ind w:right="366"/>
      </w:pPr>
      <w:r>
        <w:rPr>
          <w:color w:val="1D283B"/>
        </w:rPr>
        <w:t>release-manager</w:t>
      </w:r>
      <w:r>
        <w:rPr>
          <w:color w:val="1D283B"/>
          <w:spacing w:val="-3"/>
        </w:rPr>
        <w:t> </w:t>
      </w:r>
      <w:r>
        <w:rPr>
          <w:color w:val="1D283B"/>
        </w:rPr>
        <w:t>only</w:t>
      </w:r>
      <w:r>
        <w:rPr>
          <w:color w:val="1D283B"/>
          <w:spacing w:val="-3"/>
        </w:rPr>
        <w:t> </w:t>
      </w:r>
      <w:r>
        <w:rPr>
          <w:color w:val="1D283B"/>
        </w:rPr>
        <w:t>runs</w:t>
      </w:r>
      <w:r>
        <w:rPr>
          <w:color w:val="1D283B"/>
          <w:spacing w:val="-3"/>
        </w:rPr>
        <w:t> </w:t>
      </w:r>
      <w:r>
        <w:rPr>
          <w:color w:val="1D283B"/>
        </w:rPr>
        <w:t>after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reviewer</w:t>
      </w:r>
      <w:r>
        <w:rPr>
          <w:color w:val="1D283B"/>
          <w:spacing w:val="-3"/>
        </w:rPr>
        <w:t> </w:t>
      </w:r>
      <w:r>
        <w:rPr>
          <w:color w:val="1D283B"/>
        </w:rPr>
        <w:t>has</w:t>
      </w:r>
      <w:r>
        <w:rPr>
          <w:color w:val="1D283B"/>
          <w:spacing w:val="-3"/>
        </w:rPr>
        <w:t> </w:t>
      </w:r>
      <w:r>
        <w:rPr>
          <w:color w:val="1D283B"/>
        </w:rPr>
        <w:t>produced</w:t>
      </w:r>
      <w:r>
        <w:rPr>
          <w:color w:val="1D283B"/>
          <w:spacing w:val="-3"/>
        </w:rPr>
        <w:t> </w:t>
      </w:r>
      <w:r>
        <w:rPr>
          <w:color w:val="1D283B"/>
        </w:rPr>
        <w:t>findings,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reads</w:t>
      </w:r>
      <w:r>
        <w:rPr>
          <w:color w:val="1D283B"/>
          <w:spacing w:val="-3"/>
        </w:rPr>
        <w:t> </w:t>
      </w:r>
      <w:r>
        <w:rPr>
          <w:color w:val="1D283B"/>
        </w:rPr>
        <w:t>those</w:t>
      </w:r>
      <w:r>
        <w:rPr>
          <w:color w:val="1D283B"/>
          <w:spacing w:val="-3"/>
        </w:rPr>
        <w:t> </w:t>
      </w:r>
      <w:r>
        <w:rPr>
          <w:color w:val="1D283B"/>
        </w:rPr>
        <w:t>findings</w:t>
      </w:r>
      <w:r>
        <w:rPr>
          <w:color w:val="1D283B"/>
          <w:spacing w:val="-3"/>
        </w:rPr>
        <w:t> </w:t>
      </w:r>
      <w:r>
        <w:rPr>
          <w:color w:val="1D283B"/>
        </w:rPr>
        <w:t>to</w:t>
      </w:r>
      <w:r>
        <w:rPr>
          <w:color w:val="1D283B"/>
          <w:spacing w:val="-3"/>
        </w:rPr>
        <w:t> </w:t>
      </w:r>
      <w:r>
        <w:rPr>
          <w:color w:val="1D283B"/>
        </w:rPr>
        <w:t>decide</w:t>
      </w:r>
      <w:r>
        <w:rPr>
          <w:color w:val="1D283B"/>
          <w:spacing w:val="-3"/>
        </w:rPr>
        <w:t> </w:t>
      </w:r>
      <w:r>
        <w:rPr>
          <w:color w:val="1D283B"/>
        </w:rPr>
        <w:t>how</w:t>
      </w:r>
      <w:r>
        <w:rPr>
          <w:color w:val="1D283B"/>
          <w:spacing w:val="-3"/>
        </w:rPr>
        <w:t> </w:t>
      </w:r>
      <w:r>
        <w:rPr>
          <w:color w:val="1D283B"/>
        </w:rPr>
        <w:t>to</w:t>
      </w:r>
      <w:r>
        <w:rPr>
          <w:color w:val="1D283B"/>
          <w:spacing w:val="-3"/>
        </w:rPr>
        <w:t> </w:t>
      </w:r>
      <w:r>
        <w:rPr>
          <w:color w:val="1D283B"/>
        </w:rPr>
        <w:t>frame</w:t>
      </w:r>
      <w:r>
        <w:rPr>
          <w:color w:val="1D283B"/>
          <w:spacing w:val="-3"/>
        </w:rPr>
        <w:t> </w:t>
      </w:r>
      <w:r>
        <w:rPr>
          <w:color w:val="1D283B"/>
        </w:rPr>
        <w:t>its </w:t>
      </w:r>
      <w:r>
        <w:rPr>
          <w:color w:val="1D283B"/>
          <w:spacing w:val="-2"/>
        </w:rPr>
        <w:t>note.</w:t>
      </w:r>
    </w:p>
    <w:p>
      <w:pPr>
        <w:pStyle w:val="BodyText"/>
        <w:spacing w:before="104"/>
        <w:ind w:left="0"/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11"/>
        <w:jc w:val="left"/>
      </w:pPr>
      <w:r>
        <w:rPr>
          <w:color w:val="1A2A4B"/>
        </w:rPr>
        <w:t>Agent </w:t>
      </w:r>
      <w:r>
        <w:rPr>
          <w:color w:val="1A2A4B"/>
          <w:spacing w:val="-2"/>
        </w:rPr>
        <w:t>Roles</w:t>
      </w:r>
    </w:p>
    <w:p>
      <w:pPr>
        <w:pStyle w:val="BodyText"/>
        <w:spacing w:before="25" w:after="1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653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4464"/>
        <w:gridCol w:w="3456"/>
      </w:tblGrid>
      <w:tr>
        <w:trPr>
          <w:trHeight w:val="460" w:hRule="atLeast"/>
        </w:trPr>
        <w:tc>
          <w:tcPr>
            <w:tcW w:w="1584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Agent</w:t>
            </w:r>
          </w:p>
        </w:tc>
        <w:tc>
          <w:tcPr>
            <w:tcW w:w="4464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Purpose</w:t>
            </w:r>
          </w:p>
        </w:tc>
        <w:tc>
          <w:tcPr>
            <w:tcW w:w="3456" w:type="dxa"/>
            <w:shd w:val="clear" w:color="auto" w:fill="1A2A4B"/>
          </w:tcPr>
          <w:p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Key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Constraint</w:t>
            </w:r>
          </w:p>
        </w:tc>
      </w:tr>
      <w:tr>
        <w:trPr>
          <w:trHeight w:val="730" w:hRule="atLeast"/>
        </w:trPr>
        <w:tc>
          <w:tcPr>
            <w:tcW w:w="15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planner</w:t>
            </w:r>
          </w:p>
        </w:tc>
        <w:tc>
          <w:tcPr>
            <w:tcW w:w="4464" w:type="dxa"/>
          </w:tcPr>
          <w:p>
            <w:pPr>
              <w:pStyle w:val="TableParagraph"/>
              <w:spacing w:line="331" w:lineRule="auto"/>
              <w:rPr>
                <w:sz w:val="17"/>
              </w:rPr>
            </w:pPr>
            <w:r>
              <w:rPr>
                <w:color w:val="1D283B"/>
                <w:sz w:val="17"/>
              </w:rPr>
              <w:t>Parses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the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diff,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retrieves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relevant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prior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context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via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the retrieval store, produces a routing plan.</w:t>
            </w:r>
          </w:p>
        </w:tc>
        <w:tc>
          <w:tcPr>
            <w:tcW w:w="3456" w:type="dxa"/>
          </w:tcPr>
          <w:p>
            <w:pPr>
              <w:pStyle w:val="TableParagraph"/>
              <w:spacing w:line="331" w:lineRule="auto"/>
              <w:ind w:left="119" w:right="144"/>
              <w:rPr>
                <w:sz w:val="17"/>
              </w:rPr>
            </w:pPr>
            <w:r>
              <w:rPr>
                <w:color w:val="1D283B"/>
                <w:sz w:val="17"/>
              </w:rPr>
              <w:t>No review or write authority — routing only.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Cannot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skip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invoking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the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reviewer.</w:t>
            </w:r>
          </w:p>
        </w:tc>
      </w:tr>
    </w:tbl>
    <w:p>
      <w:pPr>
        <w:pStyle w:val="TableParagraph"/>
        <w:spacing w:after="0" w:line="331" w:lineRule="auto"/>
        <w:rPr>
          <w:sz w:val="17"/>
        </w:rPr>
        <w:sectPr>
          <w:type w:val="continuous"/>
          <w:pgSz w:w="12240" w:h="15840"/>
          <w:pgMar w:top="940" w:bottom="1420" w:left="720" w:right="720"/>
        </w:sectPr>
      </w:pPr>
    </w:p>
    <w:tbl>
      <w:tblPr>
        <w:tblW w:w="0" w:type="auto"/>
        <w:jc w:val="left"/>
        <w:tblInd w:w="653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4464"/>
        <w:gridCol w:w="3456"/>
      </w:tblGrid>
      <w:tr>
        <w:trPr>
          <w:trHeight w:val="460" w:hRule="atLeast"/>
        </w:trPr>
        <w:tc>
          <w:tcPr>
            <w:tcW w:w="1584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Agent</w:t>
            </w:r>
          </w:p>
        </w:tc>
        <w:tc>
          <w:tcPr>
            <w:tcW w:w="4464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Purpose</w:t>
            </w:r>
          </w:p>
        </w:tc>
        <w:tc>
          <w:tcPr>
            <w:tcW w:w="3456" w:type="dxa"/>
            <w:shd w:val="clear" w:color="auto" w:fill="1A2A4B"/>
          </w:tcPr>
          <w:p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Key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Constraint</w:t>
            </w:r>
          </w:p>
        </w:tc>
      </w:tr>
      <w:tr>
        <w:trPr>
          <w:trHeight w:val="730" w:hRule="atLeast"/>
        </w:trPr>
        <w:tc>
          <w:tcPr>
            <w:tcW w:w="158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reviewer</w:t>
            </w:r>
          </w:p>
        </w:tc>
        <w:tc>
          <w:tcPr>
            <w:tcW w:w="4464" w:type="dxa"/>
          </w:tcPr>
          <w:p>
            <w:pPr>
              <w:pStyle w:val="TableParagraph"/>
              <w:spacing w:line="331" w:lineRule="auto"/>
              <w:ind w:right="190"/>
              <w:rPr>
                <w:sz w:val="17"/>
              </w:rPr>
            </w:pPr>
            <w:r>
              <w:rPr>
                <w:color w:val="1D283B"/>
                <w:sz w:val="17"/>
              </w:rPr>
              <w:t>Reads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the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diff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and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produces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grounded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findings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(file, line, issue, severity).</w:t>
            </w:r>
          </w:p>
        </w:tc>
        <w:tc>
          <w:tcPr>
            <w:tcW w:w="3456" w:type="dxa"/>
          </w:tcPr>
          <w:p>
            <w:pPr>
              <w:pStyle w:val="TableParagraph"/>
              <w:spacing w:line="331" w:lineRule="auto"/>
              <w:ind w:left="119" w:right="144"/>
              <w:rPr>
                <w:sz w:val="17"/>
              </w:rPr>
            </w:pPr>
            <w:r>
              <w:rPr>
                <w:color w:val="1D283B"/>
                <w:sz w:val="17"/>
              </w:rPr>
              <w:t>Read-only.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No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git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write/merge,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no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secrets, no network beyond MCP tools.</w:t>
            </w:r>
          </w:p>
        </w:tc>
      </w:tr>
      <w:tr>
        <w:trPr>
          <w:trHeight w:val="1000" w:hRule="atLeast"/>
        </w:trPr>
        <w:tc>
          <w:tcPr>
            <w:tcW w:w="1584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release-</w:t>
            </w:r>
            <w:r>
              <w:rPr>
                <w:color w:val="1D283B"/>
                <w:spacing w:val="-2"/>
                <w:sz w:val="17"/>
              </w:rPr>
              <w:t>manager</w:t>
            </w:r>
          </w:p>
        </w:tc>
        <w:tc>
          <w:tcPr>
            <w:tcW w:w="4464" w:type="dxa"/>
            <w:shd w:val="clear" w:color="auto" w:fill="EFF4F7"/>
          </w:tcPr>
          <w:p>
            <w:pPr>
              <w:pStyle w:val="TableParagraph"/>
              <w:spacing w:line="331" w:lineRule="auto"/>
              <w:rPr>
                <w:sz w:val="17"/>
              </w:rPr>
            </w:pPr>
            <w:r>
              <w:rPr>
                <w:color w:val="1D283B"/>
                <w:sz w:val="17"/>
              </w:rPr>
              <w:t>Drafts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a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one-line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release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note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from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the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diff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and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the reviewer's findings.</w:t>
            </w:r>
          </w:p>
        </w:tc>
        <w:tc>
          <w:tcPr>
            <w:tcW w:w="3456" w:type="dxa"/>
            <w:shd w:val="clear" w:color="auto" w:fill="EFF4F7"/>
          </w:tcPr>
          <w:p>
            <w:pPr>
              <w:pStyle w:val="TableParagraph"/>
              <w:spacing w:line="331" w:lineRule="auto"/>
              <w:ind w:left="119" w:right="144"/>
              <w:rPr>
                <w:sz w:val="17"/>
              </w:rPr>
            </w:pPr>
            <w:r>
              <w:rPr>
                <w:color w:val="1D283B"/>
                <w:sz w:val="17"/>
              </w:rPr>
              <w:t>Draft-only.</w:t>
            </w:r>
            <w:r>
              <w:rPr>
                <w:color w:val="1D283B"/>
                <w:spacing w:val="-7"/>
                <w:sz w:val="17"/>
              </w:rPr>
              <w:t> </w:t>
            </w:r>
            <w:r>
              <w:rPr>
                <w:color w:val="1D283B"/>
                <w:sz w:val="17"/>
              </w:rPr>
              <w:t>Must</w:t>
            </w:r>
            <w:r>
              <w:rPr>
                <w:color w:val="1D283B"/>
                <w:spacing w:val="-7"/>
                <w:sz w:val="17"/>
              </w:rPr>
              <w:t> </w:t>
            </w:r>
            <w:r>
              <w:rPr>
                <w:color w:val="1D283B"/>
                <w:sz w:val="17"/>
              </w:rPr>
              <w:t>not</w:t>
            </w:r>
            <w:r>
              <w:rPr>
                <w:color w:val="1D283B"/>
                <w:spacing w:val="-7"/>
                <w:sz w:val="17"/>
              </w:rPr>
              <w:t> </w:t>
            </w:r>
            <w:r>
              <w:rPr>
                <w:color w:val="1D283B"/>
                <w:sz w:val="17"/>
              </w:rPr>
              <w:t>imply</w:t>
            </w:r>
            <w:r>
              <w:rPr>
                <w:color w:val="1D283B"/>
                <w:spacing w:val="-7"/>
                <w:sz w:val="17"/>
              </w:rPr>
              <w:t> </w:t>
            </w:r>
            <w:r>
              <w:rPr>
                <w:color w:val="1D283B"/>
                <w:sz w:val="17"/>
              </w:rPr>
              <w:t>safety</w:t>
            </w:r>
            <w:r>
              <w:rPr>
                <w:color w:val="1D283B"/>
                <w:spacing w:val="-7"/>
                <w:sz w:val="17"/>
              </w:rPr>
              <w:t> </w:t>
            </w:r>
            <w:r>
              <w:rPr>
                <w:color w:val="1D283B"/>
                <w:sz w:val="17"/>
              </w:rPr>
              <w:t>for</w:t>
            </w:r>
            <w:r>
              <w:rPr>
                <w:color w:val="1D283B"/>
                <w:spacing w:val="-7"/>
                <w:sz w:val="17"/>
              </w:rPr>
              <w:t> </w:t>
            </w:r>
            <w:r>
              <w:rPr>
                <w:color w:val="1D283B"/>
                <w:sz w:val="17"/>
              </w:rPr>
              <w:t>a change the reviewer flagged as high/critical severity.</w:t>
            </w:r>
          </w:p>
        </w:tc>
      </w:tr>
    </w:tbl>
    <w:p>
      <w:pPr>
        <w:pStyle w:val="BodyText"/>
        <w:spacing w:line="297" w:lineRule="auto" w:before="145"/>
        <w:ind w:right="376"/>
        <w:jc w:val="both"/>
      </w:pPr>
      <w:r>
        <w:rPr>
          <w:color w:val="1D283B"/>
        </w:rPr>
        <w:t>Two</w:t>
      </w:r>
      <w:r>
        <w:rPr>
          <w:color w:val="1D283B"/>
          <w:spacing w:val="-3"/>
        </w:rPr>
        <w:t> </w:t>
      </w:r>
      <w:r>
        <w:rPr>
          <w:color w:val="1D283B"/>
        </w:rPr>
        <w:t>supporting</w:t>
      </w:r>
      <w:r>
        <w:rPr>
          <w:color w:val="1D283B"/>
          <w:spacing w:val="-3"/>
        </w:rPr>
        <w:t> </w:t>
      </w:r>
      <w:r>
        <w:rPr>
          <w:color w:val="1D283B"/>
        </w:rPr>
        <w:t>skills</w:t>
      </w:r>
      <w:r>
        <w:rPr>
          <w:color w:val="1D283B"/>
          <w:spacing w:val="-3"/>
        </w:rPr>
        <w:t> </w:t>
      </w:r>
      <w:r>
        <w:rPr>
          <w:color w:val="1D283B"/>
        </w:rPr>
        <w:t>are</w:t>
      </w:r>
      <w:r>
        <w:rPr>
          <w:color w:val="1D283B"/>
          <w:spacing w:val="-3"/>
        </w:rPr>
        <w:t> </w:t>
      </w:r>
      <w:r>
        <w:rPr>
          <w:color w:val="1D283B"/>
        </w:rPr>
        <w:t>shared</w:t>
      </w:r>
      <w:r>
        <w:rPr>
          <w:color w:val="1D283B"/>
          <w:spacing w:val="-3"/>
        </w:rPr>
        <w:t> </w:t>
      </w:r>
      <w:r>
        <w:rPr>
          <w:color w:val="1D283B"/>
        </w:rPr>
        <w:t>across</w:t>
      </w:r>
      <w:r>
        <w:rPr>
          <w:color w:val="1D283B"/>
          <w:spacing w:val="-3"/>
        </w:rPr>
        <w:t> </w:t>
      </w:r>
      <w:r>
        <w:rPr>
          <w:color w:val="1D283B"/>
        </w:rPr>
        <w:t>agents</w:t>
      </w:r>
      <w:r>
        <w:rPr>
          <w:color w:val="1D283B"/>
          <w:spacing w:val="-3"/>
        </w:rPr>
        <w:t> </w:t>
      </w:r>
      <w:r>
        <w:rPr>
          <w:color w:val="1D283B"/>
        </w:rPr>
        <w:t>rather</w:t>
      </w:r>
      <w:r>
        <w:rPr>
          <w:color w:val="1D283B"/>
          <w:spacing w:val="-3"/>
        </w:rPr>
        <w:t> </w:t>
      </w:r>
      <w:r>
        <w:rPr>
          <w:color w:val="1D283B"/>
        </w:rPr>
        <w:t>than</w:t>
      </w:r>
      <w:r>
        <w:rPr>
          <w:color w:val="1D283B"/>
          <w:spacing w:val="-3"/>
        </w:rPr>
        <w:t> </w:t>
      </w:r>
      <w:r>
        <w:rPr>
          <w:color w:val="1D283B"/>
        </w:rPr>
        <w:t>duplicated:</w:t>
      </w:r>
      <w:r>
        <w:rPr>
          <w:color w:val="1D283B"/>
          <w:spacing w:val="-3"/>
        </w:rPr>
        <w:t> </w:t>
      </w:r>
      <w:r>
        <w:rPr>
          <w:rFonts w:ascii="Arial" w:hAnsi="Arial"/>
          <w:b/>
          <w:color w:val="1D283B"/>
        </w:rPr>
        <w:t>diff-parsing</w:t>
      </w:r>
      <w:r>
        <w:rPr>
          <w:rFonts w:ascii="Arial" w:hAnsi="Arial"/>
          <w:b/>
          <w:color w:val="1D283B"/>
          <w:spacing w:val="-3"/>
        </w:rPr>
        <w:t> </w:t>
      </w:r>
      <w:r>
        <w:rPr>
          <w:color w:val="1D283B"/>
        </w:rPr>
        <w:t>(used</w:t>
      </w:r>
      <w:r>
        <w:rPr>
          <w:color w:val="1D283B"/>
          <w:spacing w:val="-3"/>
        </w:rPr>
        <w:t> </w:t>
      </w:r>
      <w:r>
        <w:rPr>
          <w:color w:val="1D283B"/>
        </w:rPr>
        <w:t>by</w:t>
      </w:r>
      <w:r>
        <w:rPr>
          <w:color w:val="1D283B"/>
          <w:spacing w:val="-3"/>
        </w:rPr>
        <w:t> </w:t>
      </w:r>
      <w:r>
        <w:rPr>
          <w:color w:val="1D283B"/>
        </w:rPr>
        <w:t>both</w:t>
      </w:r>
      <w:r>
        <w:rPr>
          <w:color w:val="1D283B"/>
          <w:spacing w:val="-3"/>
        </w:rPr>
        <w:t> </w:t>
      </w:r>
      <w:r>
        <w:rPr>
          <w:color w:val="1D283B"/>
        </w:rPr>
        <w:t>planner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reviewer, so</w:t>
      </w:r>
      <w:r>
        <w:rPr>
          <w:color w:val="1D283B"/>
          <w:spacing w:val="-2"/>
        </w:rPr>
        <w:t> </w:t>
      </w:r>
      <w:r>
        <w:rPr>
          <w:color w:val="1D283B"/>
        </w:rPr>
        <w:t>both</w:t>
      </w:r>
      <w:r>
        <w:rPr>
          <w:color w:val="1D283B"/>
          <w:spacing w:val="-2"/>
        </w:rPr>
        <w:t> </w:t>
      </w:r>
      <w:r>
        <w:rPr>
          <w:color w:val="1D283B"/>
        </w:rPr>
        <w:t>parse</w:t>
      </w:r>
      <w:r>
        <w:rPr>
          <w:color w:val="1D283B"/>
          <w:spacing w:val="-2"/>
        </w:rPr>
        <w:t> </w:t>
      </w:r>
      <w:r>
        <w:rPr>
          <w:color w:val="1D283B"/>
        </w:rPr>
        <w:t>diffs</w:t>
      </w:r>
      <w:r>
        <w:rPr>
          <w:color w:val="1D283B"/>
          <w:spacing w:val="-2"/>
        </w:rPr>
        <w:t> </w:t>
      </w:r>
      <w:r>
        <w:rPr>
          <w:color w:val="1D283B"/>
        </w:rPr>
        <w:t>identically)</w:t>
      </w:r>
      <w:r>
        <w:rPr>
          <w:color w:val="1D283B"/>
          <w:spacing w:val="-2"/>
        </w:rPr>
        <w:t> </w:t>
      </w:r>
      <w:r>
        <w:rPr>
          <w:color w:val="1D283B"/>
        </w:rPr>
        <w:t>and</w:t>
      </w:r>
      <w:r>
        <w:rPr>
          <w:color w:val="1D283B"/>
          <w:spacing w:val="-2"/>
        </w:rPr>
        <w:t> </w:t>
      </w:r>
      <w:r>
        <w:rPr>
          <w:rFonts w:ascii="Arial" w:hAnsi="Arial"/>
          <w:b/>
          <w:color w:val="1D283B"/>
        </w:rPr>
        <w:t>risk-scoring</w:t>
      </w:r>
      <w:r>
        <w:rPr>
          <w:rFonts w:ascii="Arial" w:hAnsi="Arial"/>
          <w:b/>
          <w:color w:val="1D283B"/>
          <w:spacing w:val="-2"/>
        </w:rPr>
        <w:t> </w:t>
      </w:r>
      <w:r>
        <w:rPr>
          <w:color w:val="1D283B"/>
        </w:rPr>
        <w:t>(used</w:t>
      </w:r>
      <w:r>
        <w:rPr>
          <w:color w:val="1D283B"/>
          <w:spacing w:val="-2"/>
        </w:rPr>
        <w:t> </w:t>
      </w:r>
      <w:r>
        <w:rPr>
          <w:color w:val="1D283B"/>
        </w:rPr>
        <w:t>by</w:t>
      </w:r>
      <w:r>
        <w:rPr>
          <w:color w:val="1D283B"/>
          <w:spacing w:val="-2"/>
        </w:rPr>
        <w:t> </w:t>
      </w:r>
      <w:r>
        <w:rPr>
          <w:color w:val="1D283B"/>
        </w:rPr>
        <w:t>the</w:t>
      </w:r>
      <w:r>
        <w:rPr>
          <w:color w:val="1D283B"/>
          <w:spacing w:val="-2"/>
        </w:rPr>
        <w:t> </w:t>
      </w:r>
      <w:r>
        <w:rPr>
          <w:color w:val="1D283B"/>
        </w:rPr>
        <w:t>reviewer;</w:t>
      </w:r>
      <w:r>
        <w:rPr>
          <w:color w:val="1D283B"/>
          <w:spacing w:val="-2"/>
        </w:rPr>
        <w:t> </w:t>
      </w:r>
      <w:r>
        <w:rPr>
          <w:color w:val="1D283B"/>
        </w:rPr>
        <w:t>see</w:t>
      </w:r>
      <w:r>
        <w:rPr>
          <w:color w:val="1D283B"/>
          <w:spacing w:val="-2"/>
        </w:rPr>
        <w:t> </w:t>
      </w:r>
      <w:r>
        <w:rPr>
          <w:color w:val="1D283B"/>
        </w:rPr>
        <w:t>Section</w:t>
      </w:r>
      <w:r>
        <w:rPr>
          <w:color w:val="1D283B"/>
          <w:spacing w:val="-2"/>
        </w:rPr>
        <w:t> </w:t>
      </w:r>
      <w:r>
        <w:rPr>
          <w:color w:val="1D283B"/>
        </w:rPr>
        <w:t>4</w:t>
      </w:r>
      <w:r>
        <w:rPr>
          <w:color w:val="1D283B"/>
          <w:spacing w:val="-2"/>
        </w:rPr>
        <w:t> </w:t>
      </w:r>
      <w:r>
        <w:rPr>
          <w:color w:val="1D283B"/>
        </w:rPr>
        <w:t>—</w:t>
      </w:r>
      <w:r>
        <w:rPr>
          <w:color w:val="1D283B"/>
          <w:spacing w:val="-2"/>
        </w:rPr>
        <w:t> </w:t>
      </w:r>
      <w:r>
        <w:rPr>
          <w:color w:val="1D283B"/>
        </w:rPr>
        <w:t>this</w:t>
      </w:r>
      <w:r>
        <w:rPr>
          <w:color w:val="1D283B"/>
          <w:spacing w:val="-2"/>
        </w:rPr>
        <w:t> </w:t>
      </w:r>
      <w:r>
        <w:rPr>
          <w:color w:val="1D283B"/>
        </w:rPr>
        <w:t>one</w:t>
      </w:r>
      <w:r>
        <w:rPr>
          <w:color w:val="1D283B"/>
          <w:spacing w:val="-2"/>
        </w:rPr>
        <w:t> </w:t>
      </w:r>
      <w:r>
        <w:rPr>
          <w:color w:val="1D283B"/>
        </w:rPr>
        <w:t>was</w:t>
      </w:r>
      <w:r>
        <w:rPr>
          <w:color w:val="1D283B"/>
          <w:spacing w:val="-2"/>
        </w:rPr>
        <w:t> </w:t>
      </w:r>
      <w:r>
        <w:rPr>
          <w:color w:val="1D283B"/>
        </w:rPr>
        <w:t>converted</w:t>
      </w:r>
      <w:r>
        <w:rPr>
          <w:color w:val="1D283B"/>
          <w:spacing w:val="-2"/>
        </w:rPr>
        <w:t> </w:t>
      </w:r>
      <w:r>
        <w:rPr>
          <w:color w:val="1D283B"/>
        </w:rPr>
        <w:t>from</w:t>
      </w:r>
      <w:r>
        <w:rPr>
          <w:color w:val="1D283B"/>
          <w:spacing w:val="-2"/>
        </w:rPr>
        <w:t> </w:t>
      </w:r>
      <w:r>
        <w:rPr>
          <w:color w:val="1D283B"/>
        </w:rPr>
        <w:t>an agent-invoked skill to deterministic code).</w:t>
      </w:r>
    </w:p>
    <w:p>
      <w:pPr>
        <w:pStyle w:val="BodyText"/>
        <w:spacing w:before="105"/>
        <w:ind w:left="0"/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11"/>
        <w:jc w:val="left"/>
      </w:pPr>
      <w:r>
        <w:rPr>
          <w:color w:val="1A2A4B"/>
        </w:rPr>
        <w:t>Deterministic vs. Agent </w:t>
      </w:r>
      <w:r>
        <w:rPr>
          <w:color w:val="1A2A4B"/>
          <w:spacing w:val="-2"/>
        </w:rPr>
        <w:t>Steps</w:t>
      </w:r>
    </w:p>
    <w:p>
      <w:pPr>
        <w:pStyle w:val="BodyText"/>
        <w:spacing w:line="297" w:lineRule="auto" w:before="272"/>
        <w:ind w:right="450"/>
        <w:jc w:val="both"/>
      </w:pPr>
      <w:r>
        <w:rPr>
          <w:color w:val="1D283B"/>
        </w:rPr>
        <w:t>Not</w:t>
      </w:r>
      <w:r>
        <w:rPr>
          <w:color w:val="1D283B"/>
          <w:spacing w:val="-3"/>
        </w:rPr>
        <w:t> </w:t>
      </w:r>
      <w:r>
        <w:rPr>
          <w:color w:val="1D283B"/>
        </w:rPr>
        <w:t>every</w:t>
      </w:r>
      <w:r>
        <w:rPr>
          <w:color w:val="1D283B"/>
          <w:spacing w:val="-3"/>
        </w:rPr>
        <w:t> </w:t>
      </w:r>
      <w:r>
        <w:rPr>
          <w:color w:val="1D283B"/>
        </w:rPr>
        <w:t>step</w:t>
      </w:r>
      <w:r>
        <w:rPr>
          <w:color w:val="1D283B"/>
          <w:spacing w:val="-3"/>
        </w:rPr>
        <w:t> </w:t>
      </w:r>
      <w:r>
        <w:rPr>
          <w:color w:val="1D283B"/>
        </w:rPr>
        <w:t>in</w:t>
      </w:r>
      <w:r>
        <w:rPr>
          <w:color w:val="1D283B"/>
          <w:spacing w:val="-3"/>
        </w:rPr>
        <w:t> </w:t>
      </w:r>
      <w:r>
        <w:rPr>
          <w:color w:val="1D283B"/>
        </w:rPr>
        <w:t>this</w:t>
      </w:r>
      <w:r>
        <w:rPr>
          <w:color w:val="1D283B"/>
          <w:spacing w:val="-3"/>
        </w:rPr>
        <w:t> </w:t>
      </w:r>
      <w:r>
        <w:rPr>
          <w:color w:val="1D283B"/>
        </w:rPr>
        <w:t>pipeline</w:t>
      </w:r>
      <w:r>
        <w:rPr>
          <w:color w:val="1D283B"/>
          <w:spacing w:val="-3"/>
        </w:rPr>
        <w:t> </w:t>
      </w:r>
      <w:r>
        <w:rPr>
          <w:color w:val="1D283B"/>
        </w:rPr>
        <w:t>is</w:t>
      </w:r>
      <w:r>
        <w:rPr>
          <w:color w:val="1D283B"/>
          <w:spacing w:val="-3"/>
        </w:rPr>
        <w:t> </w:t>
      </w:r>
      <w:r>
        <w:rPr>
          <w:color w:val="1D283B"/>
        </w:rPr>
        <w:t>an</w:t>
      </w:r>
      <w:r>
        <w:rPr>
          <w:color w:val="1D283B"/>
          <w:spacing w:val="-3"/>
        </w:rPr>
        <w:t> </w:t>
      </w:r>
      <w:r>
        <w:rPr>
          <w:color w:val="1D283B"/>
        </w:rPr>
        <w:t>LLM</w:t>
      </w:r>
      <w:r>
        <w:rPr>
          <w:color w:val="1D283B"/>
          <w:spacing w:val="-3"/>
        </w:rPr>
        <w:t> </w:t>
      </w:r>
      <w:r>
        <w:rPr>
          <w:color w:val="1D283B"/>
        </w:rPr>
        <w:t>call.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full</w:t>
      </w:r>
      <w:r>
        <w:rPr>
          <w:color w:val="1D283B"/>
          <w:spacing w:val="-3"/>
        </w:rPr>
        <w:t> </w:t>
      </w:r>
      <w:r>
        <w:rPr>
          <w:color w:val="1D283B"/>
        </w:rPr>
        <w:t>agent-vs-deterministic-vs-human</w:t>
      </w:r>
      <w:r>
        <w:rPr>
          <w:color w:val="1D283B"/>
          <w:spacing w:val="-3"/>
        </w:rPr>
        <w:t> </w:t>
      </w:r>
      <w:r>
        <w:rPr>
          <w:color w:val="1D283B"/>
        </w:rPr>
        <w:t>classification</w:t>
      </w:r>
      <w:r>
        <w:rPr>
          <w:color w:val="1D283B"/>
          <w:spacing w:val="-3"/>
        </w:rPr>
        <w:t> </w:t>
      </w:r>
      <w:r>
        <w:rPr>
          <w:color w:val="1D283B"/>
        </w:rPr>
        <w:t>of</w:t>
      </w:r>
      <w:r>
        <w:rPr>
          <w:color w:val="1D283B"/>
          <w:spacing w:val="-3"/>
        </w:rPr>
        <w:t> </w:t>
      </w:r>
      <w:r>
        <w:rPr>
          <w:color w:val="1D283B"/>
        </w:rPr>
        <w:t>every</w:t>
      </w:r>
      <w:r>
        <w:rPr>
          <w:color w:val="1D283B"/>
          <w:spacing w:val="-3"/>
        </w:rPr>
        <w:t> </w:t>
      </w:r>
      <w:r>
        <w:rPr>
          <w:color w:val="1D283B"/>
        </w:rPr>
        <w:t>pipeline</w:t>
      </w:r>
      <w:r>
        <w:rPr>
          <w:color w:val="1D283B"/>
          <w:spacing w:val="-3"/>
        </w:rPr>
        <w:t> </w:t>
      </w:r>
      <w:r>
        <w:rPr>
          <w:color w:val="1D283B"/>
        </w:rPr>
        <w:t>step is documented separately (decision matrix); the most consequential conversion is summarized here.</w:t>
      </w:r>
    </w:p>
    <w:p>
      <w:pPr>
        <w:pStyle w:val="Heading3"/>
        <w:spacing w:before="201"/>
        <w:jc w:val="both"/>
      </w:pPr>
      <w:r>
        <w:rPr>
          <w:color w:val="0F756E"/>
        </w:rPr>
        <w:t>Risk-scoring: converted from agent reasoning to </w:t>
      </w:r>
      <w:r>
        <w:rPr>
          <w:color w:val="0F756E"/>
          <w:spacing w:val="-4"/>
        </w:rPr>
        <w:t>code</w:t>
      </w:r>
    </w:p>
    <w:p>
      <w:pPr>
        <w:pStyle w:val="BodyText"/>
        <w:spacing w:line="290" w:lineRule="auto" w:before="213"/>
        <w:ind w:right="366"/>
      </w:pPr>
      <w:r>
        <w:rPr>
          <w:color w:val="1D283B"/>
        </w:rPr>
        <w:t>The mapping from a reviewer's findings (a list of severities) to an overall recommendation was originally designed as a skill the reviewer agent would apply via its own reasoning on every call. On inspection, the mapping rules were fully specified</w:t>
      </w:r>
      <w:r>
        <w:rPr>
          <w:color w:val="1D283B"/>
          <w:spacing w:val="-2"/>
        </w:rPr>
        <w:t> </w:t>
      </w:r>
      <w:r>
        <w:rPr>
          <w:color w:val="1D283B"/>
        </w:rPr>
        <w:t>with</w:t>
      </w:r>
      <w:r>
        <w:rPr>
          <w:color w:val="1D283B"/>
          <w:spacing w:val="-2"/>
        </w:rPr>
        <w:t> </w:t>
      </w:r>
      <w:r>
        <w:rPr>
          <w:color w:val="1D283B"/>
        </w:rPr>
        <w:t>no</w:t>
      </w:r>
      <w:r>
        <w:rPr>
          <w:color w:val="1D283B"/>
          <w:spacing w:val="-2"/>
        </w:rPr>
        <w:t> </w:t>
      </w:r>
      <w:r>
        <w:rPr>
          <w:color w:val="1D283B"/>
        </w:rPr>
        <w:t>genuine</w:t>
      </w:r>
      <w:r>
        <w:rPr>
          <w:color w:val="1D283B"/>
          <w:spacing w:val="-2"/>
        </w:rPr>
        <w:t> </w:t>
      </w:r>
      <w:r>
        <w:rPr>
          <w:color w:val="1D283B"/>
        </w:rPr>
        <w:t>ambiguity</w:t>
      </w:r>
      <w:r>
        <w:rPr>
          <w:color w:val="1D283B"/>
          <w:spacing w:val="-2"/>
        </w:rPr>
        <w:t> </w:t>
      </w:r>
      <w:r>
        <w:rPr>
          <w:color w:val="1D283B"/>
        </w:rPr>
        <w:t>left</w:t>
      </w:r>
      <w:r>
        <w:rPr>
          <w:color w:val="1D283B"/>
          <w:spacing w:val="-2"/>
        </w:rPr>
        <w:t> </w:t>
      </w:r>
      <w:r>
        <w:rPr>
          <w:color w:val="1D283B"/>
        </w:rPr>
        <w:t>(e.g.,</w:t>
      </w:r>
      <w:r>
        <w:rPr>
          <w:color w:val="1D283B"/>
          <w:spacing w:val="-2"/>
        </w:rPr>
        <w:t> </w:t>
      </w:r>
      <w:r>
        <w:rPr>
          <w:color w:val="1D283B"/>
        </w:rPr>
        <w:t>any</w:t>
      </w:r>
      <w:r>
        <w:rPr>
          <w:color w:val="1D283B"/>
          <w:spacing w:val="-2"/>
        </w:rPr>
        <w:t> </w:t>
      </w:r>
      <w:r>
        <w:rPr>
          <w:color w:val="1D283B"/>
        </w:rPr>
        <w:t>critical</w:t>
      </w:r>
      <w:r>
        <w:rPr>
          <w:color w:val="1D283B"/>
          <w:spacing w:val="-2"/>
        </w:rPr>
        <w:t> </w:t>
      </w:r>
      <w:r>
        <w:rPr>
          <w:color w:val="1D283B"/>
        </w:rPr>
        <w:t>finding</w:t>
      </w:r>
      <w:r>
        <w:rPr>
          <w:color w:val="1D283B"/>
          <w:spacing w:val="-2"/>
        </w:rPr>
        <w:t> </w:t>
      </w:r>
      <w:r>
        <w:rPr>
          <w:rFonts w:ascii="Symbol" w:hAnsi="Symbol"/>
          <w:color w:val="1D283B"/>
        </w:rPr>
        <w:t></w:t>
      </w:r>
      <w:r>
        <w:rPr>
          <w:rFonts w:ascii="Times New Roman" w:hAnsi="Times New Roman"/>
          <w:color w:val="1D283B"/>
        </w:rPr>
        <w:t> </w:t>
      </w:r>
      <w:r>
        <w:rPr>
          <w:color w:val="1D283B"/>
        </w:rPr>
        <w:t>escalate</w:t>
      </w:r>
      <w:r>
        <w:rPr>
          <w:color w:val="1D283B"/>
          <w:spacing w:val="-2"/>
        </w:rPr>
        <w:t> </w:t>
      </w:r>
      <w:r>
        <w:rPr>
          <w:color w:val="1D283B"/>
        </w:rPr>
        <w:t>to</w:t>
      </w:r>
      <w:r>
        <w:rPr>
          <w:color w:val="1D283B"/>
          <w:spacing w:val="-2"/>
        </w:rPr>
        <w:t> </w:t>
      </w:r>
      <w:r>
        <w:rPr>
          <w:color w:val="1D283B"/>
        </w:rPr>
        <w:t>a</w:t>
      </w:r>
      <w:r>
        <w:rPr>
          <w:color w:val="1D283B"/>
          <w:spacing w:val="-2"/>
        </w:rPr>
        <w:t> </w:t>
      </w:r>
      <w:r>
        <w:rPr>
          <w:color w:val="1D283B"/>
        </w:rPr>
        <w:t>human)</w:t>
      </w:r>
      <w:r>
        <w:rPr>
          <w:color w:val="1D283B"/>
          <w:spacing w:val="-2"/>
        </w:rPr>
        <w:t> </w:t>
      </w:r>
      <w:r>
        <w:rPr>
          <w:color w:val="1D283B"/>
        </w:rPr>
        <w:t>—</w:t>
      </w:r>
      <w:r>
        <w:rPr>
          <w:color w:val="1D283B"/>
          <w:spacing w:val="-2"/>
        </w:rPr>
        <w:t> </w:t>
      </w:r>
      <w:r>
        <w:rPr>
          <w:color w:val="1D283B"/>
        </w:rPr>
        <w:t>so</w:t>
      </w:r>
      <w:r>
        <w:rPr>
          <w:color w:val="1D283B"/>
          <w:spacing w:val="-2"/>
        </w:rPr>
        <w:t> </w:t>
      </w:r>
      <w:r>
        <w:rPr>
          <w:color w:val="1D283B"/>
        </w:rPr>
        <w:t>it</w:t>
      </w:r>
      <w:r>
        <w:rPr>
          <w:color w:val="1D283B"/>
          <w:spacing w:val="-2"/>
        </w:rPr>
        <w:t> </w:t>
      </w:r>
      <w:r>
        <w:rPr>
          <w:color w:val="1D283B"/>
        </w:rPr>
        <w:t>was</w:t>
      </w:r>
      <w:r>
        <w:rPr>
          <w:color w:val="1D283B"/>
          <w:spacing w:val="-2"/>
        </w:rPr>
        <w:t> </w:t>
      </w:r>
      <w:r>
        <w:rPr>
          <w:color w:val="1D283B"/>
        </w:rPr>
        <w:t>rewritten</w:t>
      </w:r>
      <w:r>
        <w:rPr>
          <w:color w:val="1D283B"/>
          <w:spacing w:val="-2"/>
        </w:rPr>
        <w:t> </w:t>
      </w:r>
      <w:r>
        <w:rPr>
          <w:color w:val="1D283B"/>
        </w:rPr>
        <w:t>as</w:t>
      </w:r>
      <w:r>
        <w:rPr>
          <w:color w:val="1D283B"/>
          <w:spacing w:val="-2"/>
        </w:rPr>
        <w:t> </w:t>
      </w:r>
      <w:r>
        <w:rPr>
          <w:color w:val="1D283B"/>
        </w:rPr>
        <w:t>a</w:t>
      </w:r>
      <w:r>
        <w:rPr>
          <w:color w:val="1D283B"/>
          <w:spacing w:val="-2"/>
        </w:rPr>
        <w:t> </w:t>
      </w:r>
      <w:r>
        <w:rPr>
          <w:color w:val="1D283B"/>
        </w:rPr>
        <w:t>pure Python function.</w:t>
      </w:r>
    </w:p>
    <w:p>
      <w:pPr>
        <w:pStyle w:val="BodyText"/>
        <w:spacing w:before="5"/>
        <w:ind w:left="0"/>
        <w:rPr>
          <w:sz w:val="9"/>
        </w:rPr>
      </w:pPr>
    </w:p>
    <w:tbl>
      <w:tblPr>
        <w:tblW w:w="0" w:type="auto"/>
        <w:jc w:val="left"/>
        <w:tblInd w:w="653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4032"/>
        <w:gridCol w:w="3600"/>
      </w:tblGrid>
      <w:tr>
        <w:trPr>
          <w:trHeight w:val="460" w:hRule="atLeast"/>
        </w:trPr>
        <w:tc>
          <w:tcPr>
            <w:tcW w:w="1872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4032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Before (LLM reasoning,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estimated)</w:t>
            </w:r>
          </w:p>
        </w:tc>
        <w:tc>
          <w:tcPr>
            <w:tcW w:w="3600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After (deterministic code,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measured)</w:t>
            </w:r>
          </w:p>
        </w:tc>
      </w:tr>
      <w:tr>
        <w:trPr>
          <w:trHeight w:val="730" w:hRule="atLeast"/>
        </w:trPr>
        <w:tc>
          <w:tcPr>
            <w:tcW w:w="18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Latency</w:t>
            </w:r>
          </w:p>
        </w:tc>
        <w:tc>
          <w:tcPr>
            <w:tcW w:w="4032" w:type="dxa"/>
          </w:tcPr>
          <w:p>
            <w:pPr>
              <w:pStyle w:val="TableParagraph"/>
              <w:spacing w:line="331" w:lineRule="auto"/>
              <w:rPr>
                <w:sz w:val="17"/>
              </w:rPr>
            </w:pPr>
            <w:r>
              <w:rPr>
                <w:color w:val="1D283B"/>
                <w:sz w:val="17"/>
              </w:rPr>
              <w:t>Typical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LLM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call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range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(not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directly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timed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in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this </w:t>
            </w:r>
            <w:r>
              <w:rPr>
                <w:color w:val="1D283B"/>
                <w:spacing w:val="-2"/>
                <w:sz w:val="17"/>
              </w:rPr>
              <w:t>project)</w:t>
            </w:r>
          </w:p>
        </w:tc>
        <w:tc>
          <w:tcPr>
            <w:tcW w:w="36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0.0011 </w:t>
            </w:r>
            <w:r>
              <w:rPr>
                <w:color w:val="1D283B"/>
                <w:spacing w:val="-2"/>
                <w:sz w:val="17"/>
              </w:rPr>
              <w:t>ms/call</w:t>
            </w:r>
          </w:p>
        </w:tc>
      </w:tr>
      <w:tr>
        <w:trPr>
          <w:trHeight w:val="460" w:hRule="atLeast"/>
        </w:trPr>
        <w:tc>
          <w:tcPr>
            <w:tcW w:w="1872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Cost per </w:t>
            </w:r>
            <w:r>
              <w:rPr>
                <w:color w:val="1D283B"/>
                <w:spacing w:val="-4"/>
                <w:sz w:val="17"/>
              </w:rPr>
              <w:t>call</w:t>
            </w:r>
          </w:p>
        </w:tc>
        <w:tc>
          <w:tcPr>
            <w:tcW w:w="4032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Non-zero (API </w:t>
            </w:r>
            <w:r>
              <w:rPr>
                <w:color w:val="1D283B"/>
                <w:spacing w:val="-2"/>
                <w:sz w:val="17"/>
              </w:rPr>
              <w:t>tokens)</w:t>
            </w:r>
          </w:p>
        </w:tc>
        <w:tc>
          <w:tcPr>
            <w:tcW w:w="3600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5"/>
                <w:sz w:val="17"/>
              </w:rPr>
              <w:t>$0</w:t>
            </w:r>
          </w:p>
        </w:tc>
      </w:tr>
      <w:tr>
        <w:trPr>
          <w:trHeight w:val="730" w:hRule="atLeast"/>
        </w:trPr>
        <w:tc>
          <w:tcPr>
            <w:tcW w:w="187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Consistency</w:t>
            </w:r>
          </w:p>
        </w:tc>
        <w:tc>
          <w:tcPr>
            <w:tcW w:w="403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Not guaranteed run-to-</w:t>
            </w:r>
            <w:r>
              <w:rPr>
                <w:color w:val="1D283B"/>
                <w:spacing w:val="-5"/>
                <w:sz w:val="17"/>
              </w:rPr>
              <w:t>run</w:t>
            </w:r>
          </w:p>
        </w:tc>
        <w:tc>
          <w:tcPr>
            <w:tcW w:w="3600" w:type="dxa"/>
          </w:tcPr>
          <w:p>
            <w:pPr>
              <w:pStyle w:val="TableParagraph"/>
              <w:spacing w:line="331" w:lineRule="auto"/>
              <w:rPr>
                <w:sz w:val="17"/>
              </w:rPr>
            </w:pPr>
            <w:r>
              <w:rPr>
                <w:color w:val="1D283B"/>
                <w:sz w:val="17"/>
              </w:rPr>
              <w:t>Guaranteed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—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9/9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rule-branch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tests</w:t>
            </w:r>
            <w:r>
              <w:rPr>
                <w:color w:val="1D283B"/>
                <w:spacing w:val="-8"/>
                <w:sz w:val="17"/>
              </w:rPr>
              <w:t> </w:t>
            </w:r>
            <w:r>
              <w:rPr>
                <w:color w:val="1D283B"/>
                <w:sz w:val="17"/>
              </w:rPr>
              <w:t>pass every run</w:t>
            </w:r>
          </w:p>
        </w:tc>
      </w:tr>
    </w:tbl>
    <w:p>
      <w:pPr>
        <w:pStyle w:val="BodyText"/>
        <w:spacing w:line="297" w:lineRule="auto" w:before="86"/>
      </w:pPr>
      <w:r>
        <w:rPr>
          <w:color w:val="1D283B"/>
        </w:rPr>
        <w:t>This</w:t>
      </w:r>
      <w:r>
        <w:rPr>
          <w:color w:val="1D283B"/>
          <w:spacing w:val="-3"/>
        </w:rPr>
        <w:t> </w:t>
      </w:r>
      <w:r>
        <w:rPr>
          <w:color w:val="1D283B"/>
        </w:rPr>
        <w:t>conversion</w:t>
      </w:r>
      <w:r>
        <w:rPr>
          <w:color w:val="1D283B"/>
          <w:spacing w:val="-3"/>
        </w:rPr>
        <w:t> </w:t>
      </w:r>
      <w:r>
        <w:rPr>
          <w:color w:val="1D283B"/>
        </w:rPr>
        <w:t>directly</w:t>
      </w:r>
      <w:r>
        <w:rPr>
          <w:color w:val="1D283B"/>
          <w:spacing w:val="-3"/>
        </w:rPr>
        <w:t> </w:t>
      </w:r>
      <w:r>
        <w:rPr>
          <w:color w:val="1D283B"/>
        </w:rPr>
        <w:t>targets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measured</w:t>
      </w:r>
      <w:r>
        <w:rPr>
          <w:color w:val="1D283B"/>
          <w:spacing w:val="-3"/>
        </w:rPr>
        <w:t> </w:t>
      </w:r>
      <w:r>
        <w:rPr>
          <w:color w:val="1D283B"/>
        </w:rPr>
        <w:t>weakness:</w:t>
      </w:r>
      <w:r>
        <w:rPr>
          <w:color w:val="1D283B"/>
          <w:spacing w:val="-3"/>
        </w:rPr>
        <w:t> </w:t>
      </w:r>
      <w:r>
        <w:rPr>
          <w:color w:val="1D283B"/>
        </w:rPr>
        <w:t>in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pre-agent</w:t>
      </w:r>
      <w:r>
        <w:rPr>
          <w:color w:val="1D283B"/>
          <w:spacing w:val="-3"/>
        </w:rPr>
        <w:t> </w:t>
      </w:r>
      <w:r>
        <w:rPr>
          <w:color w:val="1D283B"/>
        </w:rPr>
        <w:t>human</w:t>
      </w:r>
      <w:r>
        <w:rPr>
          <w:color w:val="1D283B"/>
          <w:spacing w:val="-3"/>
        </w:rPr>
        <w:t> </w:t>
      </w:r>
      <w:r>
        <w:rPr>
          <w:color w:val="1D283B"/>
        </w:rPr>
        <w:t>baseline,</w:t>
      </w:r>
      <w:r>
        <w:rPr>
          <w:color w:val="1D283B"/>
          <w:spacing w:val="-3"/>
        </w:rPr>
        <w:t> </w:t>
      </w:r>
      <w:r>
        <w:rPr>
          <w:color w:val="1D283B"/>
        </w:rPr>
        <w:t>reviewers</w:t>
      </w:r>
      <w:r>
        <w:rPr>
          <w:color w:val="1D283B"/>
          <w:spacing w:val="-3"/>
        </w:rPr>
        <w:t> </w:t>
      </w:r>
      <w:r>
        <w:rPr>
          <w:color w:val="1D283B"/>
        </w:rPr>
        <w:t>scored</w:t>
      </w:r>
      <w:r>
        <w:rPr>
          <w:color w:val="1D283B"/>
          <w:spacing w:val="-3"/>
        </w:rPr>
        <w:t> </w:t>
      </w:r>
      <w:r>
        <w:rPr>
          <w:color w:val="1D283B"/>
        </w:rPr>
        <w:t>1</w:t>
      </w:r>
      <w:r>
        <w:rPr>
          <w:color w:val="1D283B"/>
          <w:spacing w:val="-3"/>
        </w:rPr>
        <w:t> </w:t>
      </w:r>
      <w:r>
        <w:rPr>
          <w:color w:val="1D283B"/>
        </w:rPr>
        <w:t>out</w:t>
      </w:r>
      <w:r>
        <w:rPr>
          <w:color w:val="1D283B"/>
          <w:spacing w:val="-3"/>
        </w:rPr>
        <w:t> </w:t>
      </w:r>
      <w:r>
        <w:rPr>
          <w:color w:val="1D283B"/>
        </w:rPr>
        <w:t>of</w:t>
      </w:r>
      <w:r>
        <w:rPr>
          <w:color w:val="1D283B"/>
          <w:spacing w:val="-3"/>
        </w:rPr>
        <w:t> </w:t>
      </w:r>
      <w:r>
        <w:rPr>
          <w:color w:val="1D283B"/>
        </w:rPr>
        <w:t>2</w:t>
      </w:r>
      <w:r>
        <w:rPr>
          <w:color w:val="1D283B"/>
          <w:spacing w:val="-3"/>
        </w:rPr>
        <w:t> </w:t>
      </w:r>
      <w:r>
        <w:rPr>
          <w:color w:val="1D283B"/>
        </w:rPr>
        <w:t>on stating severity/recommended action consistently, across every seeded-bug case tested. Full reasoning, three rejected alternatives (each with cited evidence), and open risks are documented in ADR-001.</w:t>
      </w:r>
    </w:p>
    <w:p>
      <w:pPr>
        <w:pStyle w:val="BodyText"/>
        <w:spacing w:before="105"/>
        <w:ind w:left="0"/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11"/>
        <w:jc w:val="left"/>
      </w:pPr>
      <w:r>
        <w:rPr>
          <w:color w:val="1A2A4B"/>
        </w:rPr>
        <w:t>Human </w:t>
      </w:r>
      <w:r>
        <w:rPr>
          <w:color w:val="1A2A4B"/>
          <w:spacing w:val="-2"/>
        </w:rPr>
        <w:t>Checkpoints</w:t>
      </w:r>
    </w:p>
    <w:p>
      <w:pPr>
        <w:pStyle w:val="BodyText"/>
        <w:spacing w:line="297" w:lineRule="auto" w:before="272"/>
        <w:ind w:right="366"/>
      </w:pPr>
      <w:r>
        <w:rPr>
          <w:color w:val="1D283B"/>
        </w:rPr>
        <w:t>No</w:t>
      </w:r>
      <w:r>
        <w:rPr>
          <w:color w:val="1D283B"/>
          <w:spacing w:val="-2"/>
        </w:rPr>
        <w:t> </w:t>
      </w:r>
      <w:r>
        <w:rPr>
          <w:color w:val="1D283B"/>
        </w:rPr>
        <w:t>agent</w:t>
      </w:r>
      <w:r>
        <w:rPr>
          <w:color w:val="1D283B"/>
          <w:spacing w:val="-2"/>
        </w:rPr>
        <w:t> </w:t>
      </w:r>
      <w:r>
        <w:rPr>
          <w:color w:val="1D283B"/>
        </w:rPr>
        <w:t>in</w:t>
      </w:r>
      <w:r>
        <w:rPr>
          <w:color w:val="1D283B"/>
          <w:spacing w:val="-2"/>
        </w:rPr>
        <w:t> </w:t>
      </w:r>
      <w:r>
        <w:rPr>
          <w:color w:val="1D283B"/>
        </w:rPr>
        <w:t>this</w:t>
      </w:r>
      <w:r>
        <w:rPr>
          <w:color w:val="1D283B"/>
          <w:spacing w:val="-2"/>
        </w:rPr>
        <w:t> </w:t>
      </w:r>
      <w:r>
        <w:rPr>
          <w:color w:val="1D283B"/>
        </w:rPr>
        <w:t>pipeline</w:t>
      </w:r>
      <w:r>
        <w:rPr>
          <w:color w:val="1D283B"/>
          <w:spacing w:val="-2"/>
        </w:rPr>
        <w:t> </w:t>
      </w:r>
      <w:r>
        <w:rPr>
          <w:color w:val="1D283B"/>
        </w:rPr>
        <w:t>has</w:t>
      </w:r>
      <w:r>
        <w:rPr>
          <w:color w:val="1D283B"/>
          <w:spacing w:val="-2"/>
        </w:rPr>
        <w:t> </w:t>
      </w:r>
      <w:r>
        <w:rPr>
          <w:color w:val="1D283B"/>
        </w:rPr>
        <w:t>git</w:t>
      </w:r>
      <w:r>
        <w:rPr>
          <w:color w:val="1D283B"/>
          <w:spacing w:val="-2"/>
        </w:rPr>
        <w:t> </w:t>
      </w:r>
      <w:r>
        <w:rPr>
          <w:color w:val="1D283B"/>
        </w:rPr>
        <w:t>write,</w:t>
      </w:r>
      <w:r>
        <w:rPr>
          <w:color w:val="1D283B"/>
          <w:spacing w:val="-2"/>
        </w:rPr>
        <w:t> </w:t>
      </w:r>
      <w:r>
        <w:rPr>
          <w:color w:val="1D283B"/>
        </w:rPr>
        <w:t>merge,</w:t>
      </w:r>
      <w:r>
        <w:rPr>
          <w:color w:val="1D283B"/>
          <w:spacing w:val="-2"/>
        </w:rPr>
        <w:t> </w:t>
      </w:r>
      <w:r>
        <w:rPr>
          <w:color w:val="1D283B"/>
        </w:rPr>
        <w:t>or</w:t>
      </w:r>
      <w:r>
        <w:rPr>
          <w:color w:val="1D283B"/>
          <w:spacing w:val="-2"/>
        </w:rPr>
        <w:t> </w:t>
      </w:r>
      <w:r>
        <w:rPr>
          <w:color w:val="1D283B"/>
        </w:rPr>
        <w:t>credential</w:t>
      </w:r>
      <w:r>
        <w:rPr>
          <w:color w:val="1D283B"/>
          <w:spacing w:val="-2"/>
        </w:rPr>
        <w:t> </w:t>
      </w:r>
      <w:r>
        <w:rPr>
          <w:color w:val="1D283B"/>
        </w:rPr>
        <w:t>access</w:t>
      </w:r>
      <w:r>
        <w:rPr>
          <w:color w:val="1D283B"/>
          <w:spacing w:val="-2"/>
        </w:rPr>
        <w:t> </w:t>
      </w:r>
      <w:r>
        <w:rPr>
          <w:color w:val="1D283B"/>
        </w:rPr>
        <w:t>—</w:t>
      </w:r>
      <w:r>
        <w:rPr>
          <w:color w:val="1D283B"/>
          <w:spacing w:val="-2"/>
        </w:rPr>
        <w:t> </w:t>
      </w:r>
      <w:r>
        <w:rPr>
          <w:color w:val="1D283B"/>
        </w:rPr>
        <w:t>full</w:t>
      </w:r>
      <w:r>
        <w:rPr>
          <w:color w:val="1D283B"/>
          <w:spacing w:val="-2"/>
        </w:rPr>
        <w:t> </w:t>
      </w:r>
      <w:r>
        <w:rPr>
          <w:color w:val="1D283B"/>
        </w:rPr>
        <w:t>stop.</w:t>
      </w:r>
      <w:r>
        <w:rPr>
          <w:color w:val="1D283B"/>
          <w:spacing w:val="-2"/>
        </w:rPr>
        <w:t> </w:t>
      </w:r>
      <w:r>
        <w:rPr>
          <w:color w:val="1D283B"/>
        </w:rPr>
        <w:t>Beyond</w:t>
      </w:r>
      <w:r>
        <w:rPr>
          <w:color w:val="1D283B"/>
          <w:spacing w:val="-2"/>
        </w:rPr>
        <w:t> </w:t>
      </w:r>
      <w:r>
        <w:rPr>
          <w:color w:val="1D283B"/>
        </w:rPr>
        <w:t>that</w:t>
      </w:r>
      <w:r>
        <w:rPr>
          <w:color w:val="1D283B"/>
          <w:spacing w:val="-2"/>
        </w:rPr>
        <w:t> </w:t>
      </w:r>
      <w:r>
        <w:rPr>
          <w:color w:val="1D283B"/>
        </w:rPr>
        <w:t>hard</w:t>
      </w:r>
      <w:r>
        <w:rPr>
          <w:color w:val="1D283B"/>
          <w:spacing w:val="-2"/>
        </w:rPr>
        <w:t> </w:t>
      </w:r>
      <w:r>
        <w:rPr>
          <w:color w:val="1D283B"/>
        </w:rPr>
        <w:t>boundary,</w:t>
      </w:r>
      <w:r>
        <w:rPr>
          <w:color w:val="1D283B"/>
          <w:spacing w:val="-2"/>
        </w:rPr>
        <w:t> </w:t>
      </w:r>
      <w:r>
        <w:rPr>
          <w:color w:val="1D283B"/>
        </w:rPr>
        <w:t>the deterministic risk-scoring rules force specific situations to a human: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106" w:after="0"/>
        <w:ind w:left="787" w:right="0" w:hanging="172"/>
        <w:jc w:val="left"/>
        <w:rPr>
          <w:sz w:val="19"/>
        </w:rPr>
      </w:pPr>
      <w:r>
        <w:rPr>
          <w:color w:val="1D283B"/>
          <w:sz w:val="19"/>
        </w:rPr>
        <w:t>Any </w:t>
      </w:r>
      <w:r>
        <w:rPr>
          <w:rFonts w:ascii="Arial" w:hAnsi="Arial"/>
          <w:b/>
          <w:color w:val="1D283B"/>
          <w:sz w:val="19"/>
        </w:rPr>
        <w:t>critical </w:t>
      </w:r>
      <w:r>
        <w:rPr>
          <w:color w:val="1D283B"/>
          <w:sz w:val="19"/>
        </w:rPr>
        <w:t>or </w:t>
      </w:r>
      <w:r>
        <w:rPr>
          <w:rFonts w:ascii="Arial" w:hAnsi="Arial"/>
          <w:b/>
          <w:color w:val="1D283B"/>
          <w:sz w:val="19"/>
        </w:rPr>
        <w:t>high </w:t>
      </w:r>
      <w:r>
        <w:rPr>
          <w:color w:val="1D283B"/>
          <w:sz w:val="19"/>
        </w:rPr>
        <w:t>severity finding </w:t>
      </w:r>
      <w:r>
        <w:rPr>
          <w:rFonts w:ascii="Symbol" w:hAnsi="Symbol"/>
          <w:color w:val="1D283B"/>
          <w:sz w:val="19"/>
        </w:rPr>
        <w:t></w:t>
      </w:r>
      <w:r>
        <w:rPr>
          <w:rFonts w:ascii="Times New Roman" w:hAnsi="Times New Roman"/>
          <w:color w:val="1D283B"/>
          <w:spacing w:val="5"/>
          <w:sz w:val="19"/>
        </w:rPr>
        <w:t> </w:t>
      </w:r>
      <w:r>
        <w:rPr>
          <w:rFonts w:ascii="Arial" w:hAnsi="Arial"/>
          <w:b/>
          <w:color w:val="1D283B"/>
          <w:sz w:val="19"/>
        </w:rPr>
        <w:t>escalate_to_human</w:t>
      </w:r>
      <w:r>
        <w:rPr>
          <w:color w:val="1D283B"/>
          <w:sz w:val="19"/>
        </w:rPr>
        <w:t>, never auto-</w:t>
      </w:r>
      <w:r>
        <w:rPr>
          <w:color w:val="1D283B"/>
          <w:spacing w:val="-2"/>
          <w:sz w:val="19"/>
        </w:rPr>
        <w:t>approved.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97" w:lineRule="auto" w:before="110" w:after="0"/>
        <w:ind w:left="615" w:right="905" w:firstLine="0"/>
        <w:jc w:val="left"/>
        <w:rPr>
          <w:sz w:val="19"/>
        </w:rPr>
      </w:pPr>
      <w:r>
        <w:rPr>
          <w:color w:val="1D283B"/>
          <w:sz w:val="19"/>
        </w:rPr>
        <w:t>A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calibration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log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entry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(a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change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to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routing,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prompts,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or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tool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grants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made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because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of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eval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evidence)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requires human promotion from a proposals file — no agent can write directly to the calibration log.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58" w:after="0"/>
        <w:ind w:left="787" w:right="0" w:hanging="172"/>
        <w:jc w:val="left"/>
        <w:rPr>
          <w:sz w:val="19"/>
        </w:rPr>
      </w:pPr>
      <w:r>
        <w:rPr>
          <w:color w:val="1D283B"/>
          <w:sz w:val="19"/>
        </w:rPr>
        <w:t>If the reviewer's LLM call is unavailable (timeout, missing credentials, retries exhausted), the orchestrator </w:t>
      </w:r>
      <w:r>
        <w:rPr>
          <w:color w:val="1D283B"/>
          <w:spacing w:val="-2"/>
          <w:sz w:val="19"/>
        </w:rPr>
        <w:t>fails</w:t>
      </w:r>
    </w:p>
    <w:p>
      <w:pPr>
        <w:pStyle w:val="BodyText"/>
        <w:spacing w:before="51"/>
        <w:ind w:left="615"/>
      </w:pPr>
      <w:r>
        <w:rPr>
          <w:rFonts w:ascii="Arial"/>
          <w:i/>
          <w:color w:val="1D283B"/>
        </w:rPr>
        <w:t>closed</w:t>
      </w:r>
      <w:r>
        <w:rPr>
          <w:color w:val="1D283B"/>
        </w:rPr>
        <w:t>: it escalates to a human rather than silently approving the </w:t>
      </w:r>
      <w:r>
        <w:rPr>
          <w:color w:val="1D283B"/>
          <w:spacing w:val="-2"/>
        </w:rPr>
        <w:t>change.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720" w:right="720"/>
        </w:sectPr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61" w:after="0"/>
        <w:ind w:left="646" w:right="0" w:hanging="311"/>
        <w:jc w:val="left"/>
      </w:pPr>
      <w:r>
        <w:rPr>
          <w:color w:val="1A2A4B"/>
        </w:rPr>
        <w:t>MCP Boundaries &amp; Role-to-Tool </w:t>
      </w:r>
      <w:r>
        <w:rPr>
          <w:color w:val="1A2A4B"/>
          <w:spacing w:val="-2"/>
        </w:rPr>
        <w:t>Access</w:t>
      </w:r>
    </w:p>
    <w:p>
      <w:pPr>
        <w:pStyle w:val="BodyText"/>
        <w:jc w:val="both"/>
      </w:pPr>
      <w:r>
        <w:rPr>
          <w:color w:val="1D283B"/>
        </w:rPr>
        <w:t>Two local MCP servers back this pipeline, communicating over stdio JSON-RPC. Both independently enforce </w:t>
      </w:r>
      <w:r>
        <w:rPr>
          <w:color w:val="1D283B"/>
          <w:spacing w:val="-10"/>
        </w:rPr>
        <w:t>a</w:t>
      </w:r>
    </w:p>
    <w:p>
      <w:pPr>
        <w:pStyle w:val="BodyText"/>
        <w:spacing w:line="297" w:lineRule="auto" w:before="51"/>
        <w:ind w:right="461"/>
        <w:jc w:val="both"/>
      </w:pPr>
      <w:r>
        <w:rPr>
          <w:color w:val="1D283B"/>
        </w:rPr>
        <w:t>role-based</w:t>
      </w:r>
      <w:r>
        <w:rPr>
          <w:color w:val="1D283B"/>
          <w:spacing w:val="-2"/>
        </w:rPr>
        <w:t> </w:t>
      </w:r>
      <w:r>
        <w:rPr>
          <w:color w:val="1D283B"/>
        </w:rPr>
        <w:t>tool</w:t>
      </w:r>
      <w:r>
        <w:rPr>
          <w:color w:val="1D283B"/>
          <w:spacing w:val="-2"/>
        </w:rPr>
        <w:t> </w:t>
      </w:r>
      <w:r>
        <w:rPr>
          <w:color w:val="1D283B"/>
        </w:rPr>
        <w:t>allow-list</w:t>
      </w:r>
      <w:r>
        <w:rPr>
          <w:color w:val="1D283B"/>
          <w:spacing w:val="-2"/>
        </w:rPr>
        <w:t> </w:t>
      </w:r>
      <w:r>
        <w:rPr>
          <w:color w:val="1D283B"/>
        </w:rPr>
        <w:t>on</w:t>
      </w:r>
      <w:r>
        <w:rPr>
          <w:color w:val="1D283B"/>
          <w:spacing w:val="-2"/>
        </w:rPr>
        <w:t> </w:t>
      </w:r>
      <w:r>
        <w:rPr>
          <w:color w:val="1D283B"/>
        </w:rPr>
        <w:t>every</w:t>
      </w:r>
      <w:r>
        <w:rPr>
          <w:color w:val="1D283B"/>
          <w:spacing w:val="-2"/>
        </w:rPr>
        <w:t> </w:t>
      </w:r>
      <w:r>
        <w:rPr>
          <w:color w:val="1D283B"/>
        </w:rPr>
        <w:t>call</w:t>
      </w:r>
      <w:r>
        <w:rPr>
          <w:color w:val="1D283B"/>
          <w:spacing w:val="-2"/>
        </w:rPr>
        <w:t> </w:t>
      </w:r>
      <w:r>
        <w:rPr>
          <w:color w:val="1D283B"/>
        </w:rPr>
        <w:t>—</w:t>
      </w:r>
      <w:r>
        <w:rPr>
          <w:color w:val="1D283B"/>
          <w:spacing w:val="-2"/>
        </w:rPr>
        <w:t> </w:t>
      </w:r>
      <w:r>
        <w:rPr>
          <w:color w:val="1D283B"/>
        </w:rPr>
        <w:t>this</w:t>
      </w:r>
      <w:r>
        <w:rPr>
          <w:color w:val="1D283B"/>
          <w:spacing w:val="-2"/>
        </w:rPr>
        <w:t> </w:t>
      </w:r>
      <w:r>
        <w:rPr>
          <w:color w:val="1D283B"/>
        </w:rPr>
        <w:t>is</w:t>
      </w:r>
      <w:r>
        <w:rPr>
          <w:color w:val="1D283B"/>
          <w:spacing w:val="-2"/>
        </w:rPr>
        <w:t> </w:t>
      </w:r>
      <w:r>
        <w:rPr>
          <w:color w:val="1D283B"/>
        </w:rPr>
        <w:t>not</w:t>
      </w:r>
      <w:r>
        <w:rPr>
          <w:color w:val="1D283B"/>
          <w:spacing w:val="-2"/>
        </w:rPr>
        <w:t> </w:t>
      </w:r>
      <w:r>
        <w:rPr>
          <w:color w:val="1D283B"/>
        </w:rPr>
        <w:t>just</w:t>
      </w:r>
      <w:r>
        <w:rPr>
          <w:color w:val="1D283B"/>
          <w:spacing w:val="-2"/>
        </w:rPr>
        <w:t> </w:t>
      </w:r>
      <w:r>
        <w:rPr>
          <w:color w:val="1D283B"/>
        </w:rPr>
        <w:t>a</w:t>
      </w:r>
      <w:r>
        <w:rPr>
          <w:color w:val="1D283B"/>
          <w:spacing w:val="-2"/>
        </w:rPr>
        <w:t> </w:t>
      </w:r>
      <w:r>
        <w:rPr>
          <w:color w:val="1D283B"/>
        </w:rPr>
        <w:t>config</w:t>
      </w:r>
      <w:r>
        <w:rPr>
          <w:color w:val="1D283B"/>
          <w:spacing w:val="-2"/>
        </w:rPr>
        <w:t> </w:t>
      </w:r>
      <w:r>
        <w:rPr>
          <w:color w:val="1D283B"/>
        </w:rPr>
        <w:t>file</w:t>
      </w:r>
      <w:r>
        <w:rPr>
          <w:color w:val="1D283B"/>
          <w:spacing w:val="-2"/>
        </w:rPr>
        <w:t> </w:t>
      </w:r>
      <w:r>
        <w:rPr>
          <w:color w:val="1D283B"/>
        </w:rPr>
        <w:t>the</w:t>
      </w:r>
      <w:r>
        <w:rPr>
          <w:color w:val="1D283B"/>
          <w:spacing w:val="-2"/>
        </w:rPr>
        <w:t> </w:t>
      </w:r>
      <w:r>
        <w:rPr>
          <w:color w:val="1D283B"/>
        </w:rPr>
        <w:t>orchestrator</w:t>
      </w:r>
      <w:r>
        <w:rPr>
          <w:color w:val="1D283B"/>
          <w:spacing w:val="-2"/>
        </w:rPr>
        <w:t> </w:t>
      </w:r>
      <w:r>
        <w:rPr>
          <w:color w:val="1D283B"/>
        </w:rPr>
        <w:t>is</w:t>
      </w:r>
      <w:r>
        <w:rPr>
          <w:color w:val="1D283B"/>
          <w:spacing w:val="-2"/>
        </w:rPr>
        <w:t> </w:t>
      </w:r>
      <w:r>
        <w:rPr>
          <w:color w:val="1D283B"/>
        </w:rPr>
        <w:t>expected</w:t>
      </w:r>
      <w:r>
        <w:rPr>
          <w:color w:val="1D283B"/>
          <w:spacing w:val="-2"/>
        </w:rPr>
        <w:t> </w:t>
      </w:r>
      <w:r>
        <w:rPr>
          <w:color w:val="1D283B"/>
        </w:rPr>
        <w:t>to</w:t>
      </w:r>
      <w:r>
        <w:rPr>
          <w:color w:val="1D283B"/>
          <w:spacing w:val="-2"/>
        </w:rPr>
        <w:t> </w:t>
      </w:r>
      <w:r>
        <w:rPr>
          <w:color w:val="1D283B"/>
        </w:rPr>
        <w:t>respect;</w:t>
      </w:r>
      <w:r>
        <w:rPr>
          <w:color w:val="1D283B"/>
          <w:spacing w:val="-2"/>
        </w:rPr>
        <w:t> </w:t>
      </w:r>
      <w:r>
        <w:rPr>
          <w:color w:val="1D283B"/>
        </w:rPr>
        <w:t>each</w:t>
      </w:r>
      <w:r>
        <w:rPr>
          <w:color w:val="1D283B"/>
          <w:spacing w:val="-2"/>
        </w:rPr>
        <w:t> </w:t>
      </w:r>
      <w:r>
        <w:rPr>
          <w:color w:val="1D283B"/>
        </w:rPr>
        <w:t>server checks the caller's declared role itself and rejects unauthorized calls with a specific error.</w:t>
      </w:r>
    </w:p>
    <w:p>
      <w:pPr>
        <w:pStyle w:val="BodyText"/>
        <w:spacing w:before="9"/>
        <w:ind w:left="0"/>
        <w:rPr>
          <w:sz w:val="8"/>
        </w:rPr>
      </w:pPr>
    </w:p>
    <w:tbl>
      <w:tblPr>
        <w:tblW w:w="0" w:type="auto"/>
        <w:jc w:val="left"/>
        <w:tblInd w:w="72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6"/>
        <w:gridCol w:w="3168"/>
        <w:gridCol w:w="2376"/>
        <w:gridCol w:w="2160"/>
      </w:tblGrid>
      <w:tr>
        <w:trPr>
          <w:trHeight w:val="460" w:hRule="atLeast"/>
        </w:trPr>
        <w:tc>
          <w:tcPr>
            <w:tcW w:w="1656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Role</w:t>
            </w:r>
          </w:p>
        </w:tc>
        <w:tc>
          <w:tcPr>
            <w:tcW w:w="3168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pr-review-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storage</w:t>
            </w:r>
          </w:p>
        </w:tc>
        <w:tc>
          <w:tcPr>
            <w:tcW w:w="2376" w:type="dxa"/>
            <w:shd w:val="clear" w:color="auto" w:fill="1A2A4B"/>
          </w:tcPr>
          <w:p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pr-review-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retrieval</w:t>
            </w:r>
          </w:p>
        </w:tc>
        <w:tc>
          <w:tcPr>
            <w:tcW w:w="2160" w:type="dxa"/>
            <w:shd w:val="clear" w:color="auto" w:fill="1A2A4B"/>
          </w:tcPr>
          <w:p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Git write /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Secrets</w:t>
            </w:r>
          </w:p>
        </w:tc>
      </w:tr>
      <w:tr>
        <w:trPr>
          <w:trHeight w:val="730" w:hRule="atLeast"/>
        </w:trPr>
        <w:tc>
          <w:tcPr>
            <w:tcW w:w="165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orchestrator</w:t>
            </w:r>
          </w:p>
        </w:tc>
        <w:tc>
          <w:tcPr>
            <w:tcW w:w="3168" w:type="dxa"/>
          </w:tcPr>
          <w:p>
            <w:pPr>
              <w:pStyle w:val="TableParagraph"/>
              <w:spacing w:line="331" w:lineRule="auto"/>
              <w:ind w:right="115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get_review_history,</w:t>
            </w:r>
            <w:r>
              <w:rPr>
                <w:color w:val="1D283B"/>
                <w:spacing w:val="80"/>
                <w:sz w:val="17"/>
              </w:rPr>
              <w:t> </w:t>
            </w:r>
            <w:r>
              <w:rPr>
                <w:color w:val="1D283B"/>
                <w:sz w:val="17"/>
              </w:rPr>
              <w:t>put_review_record,</w:t>
            </w:r>
            <w:r>
              <w:rPr>
                <w:color w:val="1D283B"/>
                <w:spacing w:val="-12"/>
                <w:sz w:val="17"/>
              </w:rPr>
              <w:t> </w:t>
            </w:r>
            <w:r>
              <w:rPr>
                <w:color w:val="1D283B"/>
                <w:sz w:val="17"/>
              </w:rPr>
              <w:t>get_calibration_log</w:t>
            </w:r>
          </w:p>
        </w:tc>
        <w:tc>
          <w:tcPr>
            <w:tcW w:w="2376" w:type="dxa"/>
          </w:tcPr>
          <w:p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1D283B"/>
                <w:sz w:val="17"/>
              </w:rPr>
              <w:t>search_context, </w:t>
            </w:r>
            <w:r>
              <w:rPr>
                <w:color w:val="1D283B"/>
                <w:spacing w:val="-2"/>
                <w:sz w:val="17"/>
              </w:rPr>
              <w:t>index_stats</w:t>
            </w:r>
          </w:p>
        </w:tc>
        <w:tc>
          <w:tcPr>
            <w:tcW w:w="2160" w:type="dxa"/>
          </w:tcPr>
          <w:p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1D283B"/>
                <w:spacing w:val="-4"/>
                <w:sz w:val="17"/>
              </w:rPr>
              <w:t>None</w:t>
            </w:r>
          </w:p>
        </w:tc>
      </w:tr>
      <w:tr>
        <w:trPr>
          <w:trHeight w:val="730" w:hRule="atLeast"/>
        </w:trPr>
        <w:tc>
          <w:tcPr>
            <w:tcW w:w="1656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planner</w:t>
            </w:r>
          </w:p>
        </w:tc>
        <w:tc>
          <w:tcPr>
            <w:tcW w:w="3168" w:type="dxa"/>
            <w:shd w:val="clear" w:color="auto" w:fill="EFF4F7"/>
          </w:tcPr>
          <w:p>
            <w:pPr>
              <w:pStyle w:val="TableParagraph"/>
              <w:spacing w:line="331" w:lineRule="auto"/>
              <w:ind w:right="242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get_review_history, get_calibration_log</w:t>
            </w:r>
          </w:p>
        </w:tc>
        <w:tc>
          <w:tcPr>
            <w:tcW w:w="2376" w:type="dxa"/>
            <w:shd w:val="clear" w:color="auto" w:fill="EFF4F7"/>
          </w:tcPr>
          <w:p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1D283B"/>
                <w:sz w:val="17"/>
              </w:rPr>
              <w:t>search_context, </w:t>
            </w:r>
            <w:r>
              <w:rPr>
                <w:color w:val="1D283B"/>
                <w:spacing w:val="-2"/>
                <w:sz w:val="17"/>
              </w:rPr>
              <w:t>index_stats</w:t>
            </w:r>
          </w:p>
        </w:tc>
        <w:tc>
          <w:tcPr>
            <w:tcW w:w="2160" w:type="dxa"/>
            <w:shd w:val="clear" w:color="auto" w:fill="EFF4F7"/>
          </w:tcPr>
          <w:p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1D283B"/>
                <w:spacing w:val="-4"/>
                <w:sz w:val="17"/>
              </w:rPr>
              <w:t>None</w:t>
            </w:r>
          </w:p>
        </w:tc>
      </w:tr>
      <w:tr>
        <w:trPr>
          <w:trHeight w:val="730" w:hRule="atLeast"/>
        </w:trPr>
        <w:tc>
          <w:tcPr>
            <w:tcW w:w="165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reviewer</w:t>
            </w:r>
          </w:p>
        </w:tc>
        <w:tc>
          <w:tcPr>
            <w:tcW w:w="3168" w:type="dxa"/>
          </w:tcPr>
          <w:p>
            <w:pPr>
              <w:pStyle w:val="TableParagraph"/>
              <w:spacing w:line="331" w:lineRule="auto"/>
              <w:ind w:right="242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get_review_history, get_calibration_log</w:t>
            </w:r>
          </w:p>
        </w:tc>
        <w:tc>
          <w:tcPr>
            <w:tcW w:w="2376" w:type="dxa"/>
          </w:tcPr>
          <w:p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1D283B"/>
                <w:sz w:val="17"/>
              </w:rPr>
              <w:t>search_context, </w:t>
            </w:r>
            <w:r>
              <w:rPr>
                <w:color w:val="1D283B"/>
                <w:spacing w:val="-2"/>
                <w:sz w:val="17"/>
              </w:rPr>
              <w:t>index_stats</w:t>
            </w:r>
          </w:p>
        </w:tc>
        <w:tc>
          <w:tcPr>
            <w:tcW w:w="2160" w:type="dxa"/>
          </w:tcPr>
          <w:p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1D283B"/>
                <w:spacing w:val="-4"/>
                <w:sz w:val="17"/>
              </w:rPr>
              <w:t>None</w:t>
            </w:r>
          </w:p>
        </w:tc>
      </w:tr>
      <w:tr>
        <w:trPr>
          <w:trHeight w:val="459" w:hRule="atLeast"/>
        </w:trPr>
        <w:tc>
          <w:tcPr>
            <w:tcW w:w="1656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release-</w:t>
            </w:r>
            <w:r>
              <w:rPr>
                <w:color w:val="1D283B"/>
                <w:spacing w:val="-2"/>
                <w:sz w:val="17"/>
              </w:rPr>
              <w:t>manager</w:t>
            </w:r>
          </w:p>
        </w:tc>
        <w:tc>
          <w:tcPr>
            <w:tcW w:w="3168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4"/>
                <w:sz w:val="17"/>
              </w:rPr>
              <w:t>None</w:t>
            </w:r>
          </w:p>
        </w:tc>
        <w:tc>
          <w:tcPr>
            <w:tcW w:w="2376" w:type="dxa"/>
            <w:shd w:val="clear" w:color="auto" w:fill="EFF4F7"/>
          </w:tcPr>
          <w:p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1D283B"/>
                <w:spacing w:val="-4"/>
                <w:sz w:val="17"/>
              </w:rPr>
              <w:t>None</w:t>
            </w:r>
          </w:p>
        </w:tc>
        <w:tc>
          <w:tcPr>
            <w:tcW w:w="2160" w:type="dxa"/>
            <w:shd w:val="clear" w:color="auto" w:fill="EFF4F7"/>
          </w:tcPr>
          <w:p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1D283B"/>
                <w:spacing w:val="-4"/>
                <w:sz w:val="17"/>
              </w:rPr>
              <w:t>None</w:t>
            </w:r>
          </w:p>
        </w:tc>
      </w:tr>
    </w:tbl>
    <w:p>
      <w:pPr>
        <w:pStyle w:val="BodyText"/>
        <w:spacing w:line="285" w:lineRule="auto" w:before="127"/>
        <w:ind w:right="487"/>
        <w:jc w:val="both"/>
      </w:pPr>
      <w:r>
        <w:rPr>
          <w:color w:val="1D283B"/>
        </w:rPr>
        <w:t>This</w:t>
      </w:r>
      <w:r>
        <w:rPr>
          <w:color w:val="1D283B"/>
          <w:spacing w:val="-3"/>
        </w:rPr>
        <w:t> </w:t>
      </w:r>
      <w:r>
        <w:rPr>
          <w:color w:val="1D283B"/>
        </w:rPr>
        <w:t>table</w:t>
      </w:r>
      <w:r>
        <w:rPr>
          <w:color w:val="1D283B"/>
          <w:spacing w:val="-3"/>
        </w:rPr>
        <w:t> </w:t>
      </w:r>
      <w:r>
        <w:rPr>
          <w:color w:val="1D283B"/>
        </w:rPr>
        <w:t>is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single</w:t>
      </w:r>
      <w:r>
        <w:rPr>
          <w:color w:val="1D283B"/>
          <w:spacing w:val="-3"/>
        </w:rPr>
        <w:t> </w:t>
      </w:r>
      <w:r>
        <w:rPr>
          <w:color w:val="1D283B"/>
        </w:rPr>
        <w:t>source</w:t>
      </w:r>
      <w:r>
        <w:rPr>
          <w:color w:val="1D283B"/>
          <w:spacing w:val="-3"/>
        </w:rPr>
        <w:t> </w:t>
      </w:r>
      <w:r>
        <w:rPr>
          <w:color w:val="1D283B"/>
        </w:rPr>
        <w:t>of</w:t>
      </w:r>
      <w:r>
        <w:rPr>
          <w:color w:val="1D283B"/>
          <w:spacing w:val="-3"/>
        </w:rPr>
        <w:t> </w:t>
      </w:r>
      <w:r>
        <w:rPr>
          <w:color w:val="1D283B"/>
        </w:rPr>
        <w:t>truth,</w:t>
      </w:r>
      <w:r>
        <w:rPr>
          <w:color w:val="1D283B"/>
          <w:spacing w:val="-3"/>
        </w:rPr>
        <w:t> </w:t>
      </w:r>
      <w:r>
        <w:rPr>
          <w:color w:val="1D283B"/>
        </w:rPr>
        <w:t>cross-referenced</w:t>
      </w:r>
      <w:r>
        <w:rPr>
          <w:color w:val="1D283B"/>
          <w:spacing w:val="-3"/>
        </w:rPr>
        <w:t> </w:t>
      </w:r>
      <w:r>
        <w:rPr>
          <w:color w:val="1D283B"/>
        </w:rPr>
        <w:t>against</w:t>
      </w:r>
      <w:r>
        <w:rPr>
          <w:color w:val="1D283B"/>
          <w:spacing w:val="-3"/>
        </w:rPr>
        <w:t> </w:t>
      </w:r>
      <w:r>
        <w:rPr>
          <w:color w:val="1D283B"/>
        </w:rPr>
        <w:t>three</w:t>
      </w:r>
      <w:r>
        <w:rPr>
          <w:color w:val="1D283B"/>
          <w:spacing w:val="-3"/>
        </w:rPr>
        <w:t> </w:t>
      </w:r>
      <w:r>
        <w:rPr>
          <w:color w:val="1D283B"/>
        </w:rPr>
        <w:t>places: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orchestration</w:t>
      </w:r>
      <w:r>
        <w:rPr>
          <w:color w:val="1D283B"/>
          <w:spacing w:val="-3"/>
        </w:rPr>
        <w:t> </w:t>
      </w:r>
      <w:r>
        <w:rPr>
          <w:color w:val="1D283B"/>
        </w:rPr>
        <w:t>diagram's</w:t>
      </w:r>
      <w:r>
        <w:rPr>
          <w:color w:val="1D283B"/>
          <w:spacing w:val="-3"/>
        </w:rPr>
        <w:t> </w:t>
      </w:r>
      <w:r>
        <w:rPr>
          <w:color w:val="1D283B"/>
        </w:rPr>
        <w:t>routing</w:t>
      </w:r>
      <w:r>
        <w:rPr>
          <w:color w:val="1D283B"/>
          <w:spacing w:val="-3"/>
        </w:rPr>
        <w:t> </w:t>
      </w:r>
      <w:r>
        <w:rPr>
          <w:color w:val="1D283B"/>
        </w:rPr>
        <w:t>rules, each</w:t>
      </w:r>
      <w:r>
        <w:rPr>
          <w:color w:val="1D283B"/>
          <w:spacing w:val="-14"/>
        </w:rPr>
        <w:t> </w:t>
      </w:r>
      <w:r>
        <w:rPr>
          <w:color w:val="1D283B"/>
        </w:rPr>
        <w:t>MCP</w:t>
      </w:r>
      <w:r>
        <w:rPr>
          <w:color w:val="1D283B"/>
          <w:spacing w:val="-13"/>
        </w:rPr>
        <w:t> </w:t>
      </w:r>
      <w:r>
        <w:rPr>
          <w:color w:val="1D283B"/>
        </w:rPr>
        <w:t>server's</w:t>
      </w:r>
      <w:r>
        <w:rPr>
          <w:color w:val="1D283B"/>
          <w:spacing w:val="-13"/>
        </w:rPr>
        <w:t> </w:t>
      </w:r>
      <w:r>
        <w:rPr>
          <w:color w:val="1D283B"/>
        </w:rPr>
        <w:t>own</w:t>
      </w:r>
      <w:r>
        <w:rPr>
          <w:color w:val="1D283B"/>
          <w:spacing w:val="-1"/>
        </w:rPr>
        <w:t> </w:t>
      </w:r>
      <w:r>
        <w:rPr>
          <w:rFonts w:ascii="Courier New"/>
          <w:color w:val="1D283B"/>
        </w:rPr>
        <w:t>TOOL_GRANTS</w:t>
      </w:r>
      <w:r>
        <w:rPr>
          <w:rFonts w:ascii="Courier New"/>
          <w:color w:val="1D283B"/>
          <w:spacing w:val="-29"/>
        </w:rPr>
        <w:t> </w:t>
      </w:r>
      <w:r>
        <w:rPr>
          <w:color w:val="1D283B"/>
        </w:rPr>
        <w:t>dict,</w:t>
      </w:r>
      <w:r>
        <w:rPr>
          <w:color w:val="1D283B"/>
          <w:spacing w:val="-1"/>
        </w:rPr>
        <w:t> </w:t>
      </w:r>
      <w:r>
        <w:rPr>
          <w:color w:val="1D283B"/>
        </w:rPr>
        <w:t>and</w:t>
      </w:r>
      <w:r>
        <w:rPr>
          <w:color w:val="1D283B"/>
          <w:spacing w:val="-2"/>
        </w:rPr>
        <w:t> </w:t>
      </w:r>
      <w:r>
        <w:rPr>
          <w:color w:val="1D283B"/>
        </w:rPr>
        <w:t>a</w:t>
      </w:r>
      <w:r>
        <w:rPr>
          <w:color w:val="1D283B"/>
          <w:spacing w:val="-2"/>
        </w:rPr>
        <w:t> </w:t>
      </w:r>
      <w:r>
        <w:rPr>
          <w:color w:val="1D283B"/>
        </w:rPr>
        <w:t>CI</w:t>
      </w:r>
      <w:r>
        <w:rPr>
          <w:color w:val="1D283B"/>
          <w:spacing w:val="-2"/>
        </w:rPr>
        <w:t> </w:t>
      </w:r>
      <w:r>
        <w:rPr>
          <w:color w:val="1D283B"/>
        </w:rPr>
        <w:t>policy</w:t>
      </w:r>
      <w:r>
        <w:rPr>
          <w:color w:val="1D283B"/>
          <w:spacing w:val="-2"/>
        </w:rPr>
        <w:t> </w:t>
      </w:r>
      <w:r>
        <w:rPr>
          <w:color w:val="1D283B"/>
        </w:rPr>
        <w:t>test</w:t>
      </w:r>
      <w:r>
        <w:rPr>
          <w:color w:val="1D283B"/>
          <w:spacing w:val="-2"/>
        </w:rPr>
        <w:t> </w:t>
      </w:r>
      <w:r>
        <w:rPr>
          <w:color w:val="1D283B"/>
        </w:rPr>
        <w:t>(Section</w:t>
      </w:r>
      <w:r>
        <w:rPr>
          <w:color w:val="1D283B"/>
          <w:spacing w:val="-2"/>
        </w:rPr>
        <w:t> </w:t>
      </w:r>
      <w:r>
        <w:rPr>
          <w:color w:val="1D283B"/>
        </w:rPr>
        <w:t>9)</w:t>
      </w:r>
      <w:r>
        <w:rPr>
          <w:color w:val="1D283B"/>
          <w:spacing w:val="-2"/>
        </w:rPr>
        <w:t> </w:t>
      </w:r>
      <w:r>
        <w:rPr>
          <w:color w:val="1D283B"/>
        </w:rPr>
        <w:t>that</w:t>
      </w:r>
      <w:r>
        <w:rPr>
          <w:color w:val="1D283B"/>
          <w:spacing w:val="-2"/>
        </w:rPr>
        <w:t> </w:t>
      </w:r>
      <w:r>
        <w:rPr>
          <w:color w:val="1D283B"/>
        </w:rPr>
        <w:t>fails</w:t>
      </w:r>
      <w:r>
        <w:rPr>
          <w:color w:val="1D283B"/>
          <w:spacing w:val="-2"/>
        </w:rPr>
        <w:t> </w:t>
      </w:r>
      <w:r>
        <w:rPr>
          <w:color w:val="1D283B"/>
        </w:rPr>
        <w:t>the</w:t>
      </w:r>
      <w:r>
        <w:rPr>
          <w:color w:val="1D283B"/>
          <w:spacing w:val="-2"/>
        </w:rPr>
        <w:t> </w:t>
      </w:r>
      <w:r>
        <w:rPr>
          <w:color w:val="1D283B"/>
        </w:rPr>
        <w:t>build</w:t>
      </w:r>
      <w:r>
        <w:rPr>
          <w:color w:val="1D283B"/>
          <w:spacing w:val="-2"/>
        </w:rPr>
        <w:t> </w:t>
      </w:r>
      <w:r>
        <w:rPr>
          <w:color w:val="1D283B"/>
        </w:rPr>
        <w:t>if</w:t>
      </w:r>
      <w:r>
        <w:rPr>
          <w:color w:val="1D283B"/>
          <w:spacing w:val="-2"/>
        </w:rPr>
        <w:t> </w:t>
      </w:r>
      <w:r>
        <w:rPr>
          <w:color w:val="1D283B"/>
        </w:rPr>
        <w:t>any</w:t>
      </w:r>
      <w:r>
        <w:rPr>
          <w:color w:val="1D283B"/>
          <w:spacing w:val="-2"/>
        </w:rPr>
        <w:t> </w:t>
      </w:r>
      <w:r>
        <w:rPr>
          <w:color w:val="1D283B"/>
        </w:rPr>
        <w:t>of</w:t>
      </w:r>
      <w:r>
        <w:rPr>
          <w:color w:val="1D283B"/>
          <w:spacing w:val="-2"/>
        </w:rPr>
        <w:t> </w:t>
      </w:r>
      <w:r>
        <w:rPr>
          <w:color w:val="1D283B"/>
        </w:rPr>
        <w:t>these</w:t>
      </w:r>
      <w:r>
        <w:rPr>
          <w:color w:val="1D283B"/>
          <w:spacing w:val="-2"/>
        </w:rPr>
        <w:t> </w:t>
      </w:r>
      <w:r>
        <w:rPr>
          <w:color w:val="1D283B"/>
        </w:rPr>
        <w:t>three</w:t>
      </w:r>
      <w:r>
        <w:rPr>
          <w:color w:val="1D283B"/>
          <w:spacing w:val="-2"/>
        </w:rPr>
        <w:t> </w:t>
      </w:r>
      <w:r>
        <w:rPr>
          <w:color w:val="1D283B"/>
        </w:rPr>
        <w:t>drift </w:t>
      </w:r>
      <w:r>
        <w:rPr>
          <w:color w:val="1D283B"/>
          <w:spacing w:val="-2"/>
        </w:rPr>
        <w:t>apart.</w:t>
      </w:r>
    </w:p>
    <w:p>
      <w:pPr>
        <w:pStyle w:val="BodyText"/>
        <w:spacing w:before="121"/>
        <w:ind w:left="0"/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11"/>
        <w:jc w:val="left"/>
      </w:pPr>
      <w:r>
        <w:rPr>
          <w:color w:val="1A2A4B"/>
        </w:rPr>
        <w:t>Storage &amp; </w:t>
      </w:r>
      <w:r>
        <w:rPr>
          <w:color w:val="1A2A4B"/>
          <w:spacing w:val="-2"/>
        </w:rPr>
        <w:t>Retrieval</w:t>
      </w:r>
    </w:p>
    <w:p>
      <w:pPr>
        <w:pStyle w:val="Heading3"/>
        <w:spacing w:before="315"/>
      </w:pPr>
      <w:r>
        <w:rPr>
          <w:color w:val="0F756E"/>
        </w:rPr>
        <w:t>Persistent </w:t>
      </w:r>
      <w:r>
        <w:rPr>
          <w:color w:val="0F756E"/>
          <w:spacing w:val="-2"/>
        </w:rPr>
        <w:t>storage</w:t>
      </w:r>
    </w:p>
    <w:p>
      <w:pPr>
        <w:pStyle w:val="BodyText"/>
        <w:spacing w:line="297" w:lineRule="auto" w:before="213"/>
        <w:ind w:right="366"/>
      </w:pPr>
      <w:r>
        <w:rPr>
          <w:color w:val="1D283B"/>
        </w:rPr>
        <w:t>Review history and a calibration log are stored as append-only JSON Lines files, schema-validated on every write — malformed</w:t>
      </w:r>
      <w:r>
        <w:rPr>
          <w:color w:val="1D283B"/>
          <w:spacing w:val="-3"/>
        </w:rPr>
        <w:t> </w:t>
      </w:r>
      <w:r>
        <w:rPr>
          <w:color w:val="1D283B"/>
        </w:rPr>
        <w:t>records</w:t>
      </w:r>
      <w:r>
        <w:rPr>
          <w:color w:val="1D283B"/>
          <w:spacing w:val="-3"/>
        </w:rPr>
        <w:t> </w:t>
      </w:r>
      <w:r>
        <w:rPr>
          <w:color w:val="1D283B"/>
        </w:rPr>
        <w:t>are</w:t>
      </w:r>
      <w:r>
        <w:rPr>
          <w:color w:val="1D283B"/>
          <w:spacing w:val="-3"/>
        </w:rPr>
        <w:t> </w:t>
      </w:r>
      <w:r>
        <w:rPr>
          <w:color w:val="1D283B"/>
        </w:rPr>
        <w:t>rejected,</w:t>
      </w:r>
      <w:r>
        <w:rPr>
          <w:color w:val="1D283B"/>
          <w:spacing w:val="-3"/>
        </w:rPr>
        <w:t> </w:t>
      </w:r>
      <w:r>
        <w:rPr>
          <w:color w:val="1D283B"/>
        </w:rPr>
        <w:t>not</w:t>
      </w:r>
      <w:r>
        <w:rPr>
          <w:color w:val="1D283B"/>
          <w:spacing w:val="-3"/>
        </w:rPr>
        <w:t> </w:t>
      </w:r>
      <w:r>
        <w:rPr>
          <w:color w:val="1D283B"/>
        </w:rPr>
        <w:t>silently</w:t>
      </w:r>
      <w:r>
        <w:rPr>
          <w:color w:val="1D283B"/>
          <w:spacing w:val="-3"/>
        </w:rPr>
        <w:t> </w:t>
      </w:r>
      <w:r>
        <w:rPr>
          <w:color w:val="1D283B"/>
        </w:rPr>
        <w:t>stored,</w:t>
      </w:r>
      <w:r>
        <w:rPr>
          <w:color w:val="1D283B"/>
          <w:spacing w:val="-3"/>
        </w:rPr>
        <w:t> </w:t>
      </w:r>
      <w:r>
        <w:rPr>
          <w:color w:val="1D283B"/>
        </w:rPr>
        <w:t>so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audit</w:t>
      </w:r>
      <w:r>
        <w:rPr>
          <w:color w:val="1D283B"/>
          <w:spacing w:val="-3"/>
        </w:rPr>
        <w:t> </w:t>
      </w:r>
      <w:r>
        <w:rPr>
          <w:color w:val="1D283B"/>
        </w:rPr>
        <w:t>trail</w:t>
      </w:r>
      <w:r>
        <w:rPr>
          <w:color w:val="1D283B"/>
          <w:spacing w:val="-3"/>
        </w:rPr>
        <w:t> </w:t>
      </w:r>
      <w:r>
        <w:rPr>
          <w:color w:val="1D283B"/>
        </w:rPr>
        <w:t>stays</w:t>
      </w:r>
      <w:r>
        <w:rPr>
          <w:color w:val="1D283B"/>
          <w:spacing w:val="-3"/>
        </w:rPr>
        <w:t> </w:t>
      </w:r>
      <w:r>
        <w:rPr>
          <w:color w:val="1D283B"/>
        </w:rPr>
        <w:t>trustworthy.</w:t>
      </w:r>
      <w:r>
        <w:rPr>
          <w:color w:val="1D283B"/>
          <w:spacing w:val="-3"/>
        </w:rPr>
        <w:t> </w:t>
      </w:r>
      <w:r>
        <w:rPr>
          <w:color w:val="1D283B"/>
        </w:rPr>
        <w:t>Full</w:t>
      </w:r>
      <w:r>
        <w:rPr>
          <w:color w:val="1D283B"/>
          <w:spacing w:val="-3"/>
        </w:rPr>
        <w:t> </w:t>
      </w:r>
      <w:r>
        <w:rPr>
          <w:color w:val="1D283B"/>
        </w:rPr>
        <w:t>diffs</w:t>
      </w:r>
      <w:r>
        <w:rPr>
          <w:color w:val="1D283B"/>
          <w:spacing w:val="-3"/>
        </w:rPr>
        <w:t> </w:t>
      </w:r>
      <w:r>
        <w:rPr>
          <w:color w:val="1D283B"/>
        </w:rPr>
        <w:t>and</w:t>
      </w:r>
      <w:r>
        <w:rPr>
          <w:color w:val="1D283B"/>
          <w:spacing w:val="-3"/>
        </w:rPr>
        <w:t> </w:t>
      </w:r>
      <w:r>
        <w:rPr>
          <w:color w:val="1D283B"/>
        </w:rPr>
        <w:t>secrets</w:t>
      </w:r>
      <w:r>
        <w:rPr>
          <w:color w:val="1D283B"/>
          <w:spacing w:val="-3"/>
        </w:rPr>
        <w:t> </w:t>
      </w:r>
      <w:r>
        <w:rPr>
          <w:color w:val="1D283B"/>
        </w:rPr>
        <w:t>are</w:t>
      </w:r>
      <w:r>
        <w:rPr>
          <w:color w:val="1D283B"/>
          <w:spacing w:val="-3"/>
        </w:rPr>
        <w:t> </w:t>
      </w:r>
      <w:r>
        <w:rPr>
          <w:color w:val="1D283B"/>
        </w:rPr>
        <w:t>explicitly never stored in memory; only summaries.</w:t>
      </w:r>
    </w:p>
    <w:p>
      <w:pPr>
        <w:pStyle w:val="Heading3"/>
      </w:pPr>
      <w:r>
        <w:rPr>
          <w:color w:val="0F756E"/>
          <w:spacing w:val="-2"/>
        </w:rPr>
        <w:t>Retrieval</w:t>
      </w:r>
    </w:p>
    <w:p>
      <w:pPr>
        <w:pStyle w:val="BodyText"/>
        <w:spacing w:line="297" w:lineRule="auto" w:before="213"/>
        <w:ind w:right="366"/>
      </w:pP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retrieval</w:t>
      </w:r>
      <w:r>
        <w:rPr>
          <w:color w:val="1D283B"/>
          <w:spacing w:val="-3"/>
        </w:rPr>
        <w:t> </w:t>
      </w:r>
      <w:r>
        <w:rPr>
          <w:color w:val="1D283B"/>
        </w:rPr>
        <w:t>server</w:t>
      </w:r>
      <w:r>
        <w:rPr>
          <w:color w:val="1D283B"/>
          <w:spacing w:val="-3"/>
        </w:rPr>
        <w:t> </w:t>
      </w:r>
      <w:r>
        <w:rPr>
          <w:color w:val="1D283B"/>
        </w:rPr>
        <w:t>indexes</w:t>
      </w:r>
      <w:r>
        <w:rPr>
          <w:color w:val="1D283B"/>
          <w:spacing w:val="-3"/>
        </w:rPr>
        <w:t> </w:t>
      </w:r>
      <w:r>
        <w:rPr>
          <w:color w:val="1D283B"/>
        </w:rPr>
        <w:t>every</w:t>
      </w:r>
      <w:r>
        <w:rPr>
          <w:color w:val="1D283B"/>
          <w:spacing w:val="-3"/>
        </w:rPr>
        <w:t> </w:t>
      </w:r>
      <w:r>
        <w:rPr>
          <w:color w:val="1D283B"/>
        </w:rPr>
        <w:t>PR</w:t>
      </w:r>
      <w:r>
        <w:rPr>
          <w:color w:val="1D283B"/>
          <w:spacing w:val="-3"/>
        </w:rPr>
        <w:t> </w:t>
      </w:r>
      <w:r>
        <w:rPr>
          <w:color w:val="1D283B"/>
        </w:rPr>
        <w:t>diff</w:t>
      </w:r>
      <w:r>
        <w:rPr>
          <w:color w:val="1D283B"/>
          <w:spacing w:val="-3"/>
        </w:rPr>
        <w:t> </w:t>
      </w:r>
      <w:r>
        <w:rPr>
          <w:color w:val="1D283B"/>
        </w:rPr>
        <w:t>at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per-changed-file</w:t>
      </w:r>
      <w:r>
        <w:rPr>
          <w:color w:val="1D283B"/>
          <w:spacing w:val="-3"/>
        </w:rPr>
        <w:t> </w:t>
      </w:r>
      <w:r>
        <w:rPr>
          <w:color w:val="1D283B"/>
        </w:rPr>
        <w:t>level</w:t>
      </w:r>
      <w:r>
        <w:rPr>
          <w:color w:val="1D283B"/>
          <w:spacing w:val="-3"/>
        </w:rPr>
        <w:t> </w:t>
      </w:r>
      <w:r>
        <w:rPr>
          <w:color w:val="1D283B"/>
        </w:rPr>
        <w:t>using</w:t>
      </w:r>
      <w:r>
        <w:rPr>
          <w:color w:val="1D283B"/>
          <w:spacing w:val="-3"/>
        </w:rPr>
        <w:t> </w:t>
      </w:r>
      <w:r>
        <w:rPr>
          <w:color w:val="1D283B"/>
        </w:rPr>
        <w:t>TF-IDF,</w:t>
      </w:r>
      <w:r>
        <w:rPr>
          <w:color w:val="1D283B"/>
          <w:spacing w:val="-3"/>
        </w:rPr>
        <w:t> </w:t>
      </w:r>
      <w:r>
        <w:rPr>
          <w:color w:val="1D283B"/>
        </w:rPr>
        <w:t>with</w:t>
      </w:r>
      <w:r>
        <w:rPr>
          <w:color w:val="1D283B"/>
          <w:spacing w:val="-3"/>
        </w:rPr>
        <w:t> </w:t>
      </w:r>
      <w:r>
        <w:rPr>
          <w:color w:val="1D283B"/>
        </w:rPr>
        <w:t>an</w:t>
      </w:r>
      <w:r>
        <w:rPr>
          <w:color w:val="1D283B"/>
          <w:spacing w:val="-3"/>
        </w:rPr>
        <w:t> </w:t>
      </w:r>
      <w:r>
        <w:rPr>
          <w:color w:val="1D283B"/>
        </w:rPr>
        <w:t>explicit</w:t>
      </w:r>
      <w:r>
        <w:rPr>
          <w:color w:val="1D283B"/>
          <w:spacing w:val="-3"/>
        </w:rPr>
        <w:t> </w:t>
      </w:r>
      <w:r>
        <w:rPr>
          <w:color w:val="1D283B"/>
        </w:rPr>
        <w:t>relevance</w:t>
      </w:r>
      <w:r>
        <w:rPr>
          <w:color w:val="1D283B"/>
          <w:spacing w:val="-3"/>
        </w:rPr>
        <w:t> </w:t>
      </w:r>
      <w:r>
        <w:rPr>
          <w:color w:val="1D283B"/>
        </w:rPr>
        <w:t>floor:</w:t>
      </w:r>
      <w:r>
        <w:rPr>
          <w:color w:val="1D283B"/>
          <w:spacing w:val="-3"/>
        </w:rPr>
        <w:t> </w:t>
      </w:r>
      <w:r>
        <w:rPr>
          <w:color w:val="1D283B"/>
        </w:rPr>
        <w:t>a query that doesn't clear the threshold returns an empty result rather than a fabricated weak match. A 6-query</w:t>
      </w:r>
    </w:p>
    <w:p>
      <w:pPr>
        <w:pStyle w:val="BodyText"/>
        <w:spacing w:line="297" w:lineRule="auto" w:before="0"/>
        <w:ind w:right="366"/>
      </w:pPr>
      <w:r>
        <w:rPr>
          <w:color w:val="1D283B"/>
        </w:rPr>
        <w:t>ground-truth</w:t>
      </w:r>
      <w:r>
        <w:rPr>
          <w:color w:val="1D283B"/>
          <w:spacing w:val="-3"/>
        </w:rPr>
        <w:t> </w:t>
      </w:r>
      <w:r>
        <w:rPr>
          <w:color w:val="1D283B"/>
        </w:rPr>
        <w:t>retrieval</w:t>
      </w:r>
      <w:r>
        <w:rPr>
          <w:color w:val="1D283B"/>
          <w:spacing w:val="-3"/>
        </w:rPr>
        <w:t> </w:t>
      </w:r>
      <w:r>
        <w:rPr>
          <w:color w:val="1D283B"/>
        </w:rPr>
        <w:t>test</w:t>
      </w:r>
      <w:r>
        <w:rPr>
          <w:color w:val="1D283B"/>
          <w:spacing w:val="-3"/>
        </w:rPr>
        <w:t> </w:t>
      </w:r>
      <w:r>
        <w:rPr>
          <w:color w:val="1D283B"/>
        </w:rPr>
        <w:t>(5</w:t>
      </w:r>
      <w:r>
        <w:rPr>
          <w:color w:val="1D283B"/>
          <w:spacing w:val="-3"/>
        </w:rPr>
        <w:t> </w:t>
      </w:r>
      <w:r>
        <w:rPr>
          <w:color w:val="1D283B"/>
        </w:rPr>
        <w:t>positive,</w:t>
      </w:r>
      <w:r>
        <w:rPr>
          <w:color w:val="1D283B"/>
          <w:spacing w:val="-3"/>
        </w:rPr>
        <w:t> </w:t>
      </w:r>
      <w:r>
        <w:rPr>
          <w:color w:val="1D283B"/>
        </w:rPr>
        <w:t>1</w:t>
      </w:r>
      <w:r>
        <w:rPr>
          <w:color w:val="1D283B"/>
          <w:spacing w:val="-3"/>
        </w:rPr>
        <w:t> </w:t>
      </w:r>
      <w:r>
        <w:rPr>
          <w:color w:val="1D283B"/>
        </w:rPr>
        <w:t>negative/false-positive</w:t>
      </w:r>
      <w:r>
        <w:rPr>
          <w:color w:val="1D283B"/>
          <w:spacing w:val="-3"/>
        </w:rPr>
        <w:t> </w:t>
      </w:r>
      <w:r>
        <w:rPr>
          <w:color w:val="1D283B"/>
        </w:rPr>
        <w:t>check)</w:t>
      </w:r>
      <w:r>
        <w:rPr>
          <w:color w:val="1D283B"/>
          <w:spacing w:val="-3"/>
        </w:rPr>
        <w:t> </w:t>
      </w:r>
      <w:r>
        <w:rPr>
          <w:color w:val="1D283B"/>
        </w:rPr>
        <w:t>was</w:t>
      </w:r>
      <w:r>
        <w:rPr>
          <w:color w:val="1D283B"/>
          <w:spacing w:val="-3"/>
        </w:rPr>
        <w:t> </w:t>
      </w:r>
      <w:r>
        <w:rPr>
          <w:color w:val="1D283B"/>
        </w:rPr>
        <w:t>run</w:t>
      </w:r>
      <w:r>
        <w:rPr>
          <w:color w:val="1D283B"/>
          <w:spacing w:val="-3"/>
        </w:rPr>
        <w:t> </w:t>
      </w:r>
      <w:r>
        <w:rPr>
          <w:color w:val="1D283B"/>
        </w:rPr>
        <w:t>against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real</w:t>
      </w:r>
      <w:r>
        <w:rPr>
          <w:color w:val="1D283B"/>
          <w:spacing w:val="-3"/>
        </w:rPr>
        <w:t> </w:t>
      </w:r>
      <w:r>
        <w:rPr>
          <w:color w:val="1D283B"/>
        </w:rPr>
        <w:t>server:</w:t>
      </w:r>
      <w:r>
        <w:rPr>
          <w:color w:val="1D283B"/>
          <w:spacing w:val="-3"/>
        </w:rPr>
        <w:t> </w:t>
      </w:r>
      <w:r>
        <w:rPr>
          <w:rFonts w:ascii="Arial" w:hAnsi="Arial"/>
          <w:b/>
          <w:color w:val="1D283B"/>
        </w:rPr>
        <w:t>4/6</w:t>
      </w:r>
      <w:r>
        <w:rPr>
          <w:rFonts w:ascii="Arial" w:hAnsi="Arial"/>
          <w:b/>
          <w:color w:val="1D283B"/>
          <w:spacing w:val="-3"/>
        </w:rPr>
        <w:t> </w:t>
      </w:r>
      <w:r>
        <w:rPr>
          <w:rFonts w:ascii="Arial" w:hAnsi="Arial"/>
          <w:b/>
          <w:color w:val="1D283B"/>
        </w:rPr>
        <w:t>hit</w:t>
      </w:r>
      <w:r>
        <w:rPr>
          <w:color w:val="1D283B"/>
        </w:rPr>
        <w:t>,</w:t>
      </w:r>
      <w:r>
        <w:rPr>
          <w:color w:val="1D283B"/>
          <w:spacing w:val="-3"/>
        </w:rPr>
        <w:t> </w:t>
      </w:r>
      <w:r>
        <w:rPr>
          <w:color w:val="1D283B"/>
        </w:rPr>
        <w:t>with</w:t>
      </w:r>
      <w:r>
        <w:rPr>
          <w:color w:val="1D283B"/>
          <w:spacing w:val="-3"/>
        </w:rPr>
        <w:t> </w:t>
      </w:r>
      <w:r>
        <w:rPr>
          <w:color w:val="1D283B"/>
        </w:rPr>
        <w:t>one honest miss (a conceptual query with no lexical overlap — the relevance floor correctly returned nothing) and one confirmed false positive (logged as a calibration proposal for a stricter relevance threshold).</w:t>
      </w:r>
    </w:p>
    <w:p>
      <w:pPr>
        <w:pStyle w:val="BodyText"/>
        <w:spacing w:before="102"/>
        <w:ind w:left="0"/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0" w:after="0"/>
        <w:ind w:left="646" w:right="0" w:hanging="311"/>
        <w:jc w:val="left"/>
      </w:pPr>
      <w:r>
        <w:rPr>
          <w:color w:val="1A2A4B"/>
        </w:rPr>
        <w:t>CI/CD </w:t>
      </w:r>
      <w:r>
        <w:rPr>
          <w:color w:val="1A2A4B"/>
          <w:spacing w:val="-2"/>
        </w:rPr>
        <w:t>Integration</w:t>
      </w:r>
    </w:p>
    <w:p>
      <w:pPr>
        <w:pStyle w:val="BodyText"/>
        <w:spacing w:line="297" w:lineRule="auto"/>
        <w:ind w:right="461"/>
      </w:pP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GitHub</w:t>
      </w:r>
      <w:r>
        <w:rPr>
          <w:color w:val="1D283B"/>
          <w:spacing w:val="-3"/>
        </w:rPr>
        <w:t> </w:t>
      </w:r>
      <w:r>
        <w:rPr>
          <w:color w:val="1D283B"/>
        </w:rPr>
        <w:t>Actions</w:t>
      </w:r>
      <w:r>
        <w:rPr>
          <w:color w:val="1D283B"/>
          <w:spacing w:val="-3"/>
        </w:rPr>
        <w:t> </w:t>
      </w:r>
      <w:r>
        <w:rPr>
          <w:color w:val="1D283B"/>
        </w:rPr>
        <w:t>workflow</w:t>
      </w:r>
      <w:r>
        <w:rPr>
          <w:color w:val="1D283B"/>
          <w:spacing w:val="-3"/>
        </w:rPr>
        <w:t> </w:t>
      </w:r>
      <w:r>
        <w:rPr>
          <w:color w:val="1D283B"/>
        </w:rPr>
        <w:t>runs</w:t>
      </w:r>
      <w:r>
        <w:rPr>
          <w:color w:val="1D283B"/>
          <w:spacing w:val="-3"/>
        </w:rPr>
        <w:t> </w:t>
      </w:r>
      <w:r>
        <w:rPr>
          <w:color w:val="1D283B"/>
        </w:rPr>
        <w:t>on</w:t>
      </w:r>
      <w:r>
        <w:rPr>
          <w:color w:val="1D283B"/>
          <w:spacing w:val="-3"/>
        </w:rPr>
        <w:t> </w:t>
      </w:r>
      <w:r>
        <w:rPr>
          <w:color w:val="1D283B"/>
        </w:rPr>
        <w:t>any</w:t>
      </w:r>
      <w:r>
        <w:rPr>
          <w:color w:val="1D283B"/>
          <w:spacing w:val="-3"/>
        </w:rPr>
        <w:t> </w:t>
      </w:r>
      <w:r>
        <w:rPr>
          <w:color w:val="1D283B"/>
        </w:rPr>
        <w:t>pull</w:t>
      </w:r>
      <w:r>
        <w:rPr>
          <w:color w:val="1D283B"/>
          <w:spacing w:val="-3"/>
        </w:rPr>
        <w:t> </w:t>
      </w:r>
      <w:r>
        <w:rPr>
          <w:color w:val="1D283B"/>
        </w:rPr>
        <w:t>request</w:t>
      </w:r>
      <w:r>
        <w:rPr>
          <w:color w:val="1D283B"/>
          <w:spacing w:val="-3"/>
        </w:rPr>
        <w:t> </w:t>
      </w:r>
      <w:r>
        <w:rPr>
          <w:color w:val="1D283B"/>
        </w:rPr>
        <w:t>touching</w:t>
      </w:r>
      <w:r>
        <w:rPr>
          <w:color w:val="1D283B"/>
          <w:spacing w:val="-3"/>
        </w:rPr>
        <w:t> </w:t>
      </w:r>
      <w:r>
        <w:rPr>
          <w:color w:val="1D283B"/>
        </w:rPr>
        <w:t>agents,</w:t>
      </w:r>
      <w:r>
        <w:rPr>
          <w:color w:val="1D283B"/>
          <w:spacing w:val="-3"/>
        </w:rPr>
        <w:t> </w:t>
      </w:r>
      <w:r>
        <w:rPr>
          <w:color w:val="1D283B"/>
        </w:rPr>
        <w:t>skills,</w:t>
      </w:r>
      <w:r>
        <w:rPr>
          <w:color w:val="1D283B"/>
          <w:spacing w:val="-3"/>
        </w:rPr>
        <w:t> </w:t>
      </w:r>
      <w:r>
        <w:rPr>
          <w:color w:val="1D283B"/>
        </w:rPr>
        <w:t>MCP</w:t>
      </w:r>
      <w:r>
        <w:rPr>
          <w:color w:val="1D283B"/>
          <w:spacing w:val="-3"/>
        </w:rPr>
        <w:t> </w:t>
      </w:r>
      <w:r>
        <w:rPr>
          <w:color w:val="1D283B"/>
        </w:rPr>
        <w:t>servers,</w:t>
      </w:r>
      <w:r>
        <w:rPr>
          <w:color w:val="1D283B"/>
          <w:spacing w:val="-3"/>
        </w:rPr>
        <w:t> </w:t>
      </w:r>
      <w:r>
        <w:rPr>
          <w:color w:val="1D283B"/>
        </w:rPr>
        <w:t>evals,</w:t>
      </w:r>
      <w:r>
        <w:rPr>
          <w:color w:val="1D283B"/>
          <w:spacing w:val="-3"/>
        </w:rPr>
        <w:t> </w:t>
      </w:r>
      <w:r>
        <w:rPr>
          <w:color w:val="1D283B"/>
        </w:rPr>
        <w:t>or</w:t>
      </w:r>
      <w:r>
        <w:rPr>
          <w:color w:val="1D283B"/>
          <w:spacing w:val="-3"/>
        </w:rPr>
        <w:t> </w:t>
      </w:r>
      <w:r>
        <w:rPr>
          <w:color w:val="1D283B"/>
        </w:rPr>
        <w:t>governance</w:t>
      </w:r>
      <w:r>
        <w:rPr>
          <w:color w:val="1D283B"/>
          <w:spacing w:val="-3"/>
        </w:rPr>
        <w:t> </w:t>
      </w:r>
      <w:r>
        <w:rPr>
          <w:color w:val="1D283B"/>
        </w:rPr>
        <w:t>docs</w:t>
      </w:r>
      <w:r>
        <w:rPr>
          <w:color w:val="1D283B"/>
          <w:spacing w:val="-3"/>
        </w:rPr>
        <w:t> </w:t>
      </w:r>
      <w:r>
        <w:rPr>
          <w:color w:val="1D283B"/>
        </w:rPr>
        <w:t>— the exact file categories the project requires eval-gated merges for. Four jobs run: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76" w:lineRule="auto" w:before="118" w:after="0"/>
        <w:ind w:left="615" w:right="1193" w:firstLine="0"/>
        <w:jc w:val="left"/>
        <w:rPr>
          <w:sz w:val="19"/>
        </w:rPr>
      </w:pPr>
      <w:r>
        <w:rPr>
          <w:rFonts w:ascii="Arial" w:hAnsi="Arial"/>
          <w:b/>
          <w:color w:val="1D283B"/>
          <w:sz w:val="19"/>
        </w:rPr>
        <w:t>Policy</w:t>
      </w:r>
      <w:r>
        <w:rPr>
          <w:rFonts w:ascii="Arial" w:hAnsi="Arial"/>
          <w:b/>
          <w:color w:val="1D283B"/>
          <w:spacing w:val="-6"/>
          <w:sz w:val="19"/>
        </w:rPr>
        <w:t> </w:t>
      </w:r>
      <w:r>
        <w:rPr>
          <w:rFonts w:ascii="Arial" w:hAnsi="Arial"/>
          <w:b/>
          <w:color w:val="1D283B"/>
          <w:sz w:val="19"/>
        </w:rPr>
        <w:t>checks</w:t>
      </w:r>
      <w:r>
        <w:rPr>
          <w:rFonts w:ascii="Arial" w:hAnsi="Arial"/>
          <w:b/>
          <w:color w:val="1D283B"/>
          <w:spacing w:val="-3"/>
          <w:sz w:val="19"/>
        </w:rPr>
        <w:t> </w:t>
      </w:r>
      <w:r>
        <w:rPr>
          <w:color w:val="1D283B"/>
          <w:sz w:val="19"/>
        </w:rPr>
        <w:t>—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asserts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the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real</w:t>
      </w:r>
      <w:r>
        <w:rPr>
          <w:color w:val="1D283B"/>
          <w:spacing w:val="-3"/>
          <w:sz w:val="19"/>
        </w:rPr>
        <w:t> </w:t>
      </w:r>
      <w:r>
        <w:rPr>
          <w:rFonts w:ascii="Courier New" w:hAnsi="Courier New"/>
          <w:color w:val="1D283B"/>
          <w:sz w:val="19"/>
        </w:rPr>
        <w:t>TOOL_GRANTS</w:t>
      </w:r>
      <w:r>
        <w:rPr>
          <w:rFonts w:ascii="Courier New" w:hAnsi="Courier New"/>
          <w:color w:val="1D283B"/>
          <w:spacing w:val="-62"/>
          <w:sz w:val="19"/>
        </w:rPr>
        <w:t> </w:t>
      </w:r>
      <w:r>
        <w:rPr>
          <w:color w:val="1D283B"/>
          <w:sz w:val="19"/>
        </w:rPr>
        <w:t>code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matches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the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documented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governance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policy,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and functionally verifies a denied role really gets denied.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97" w:lineRule="auto" w:before="80" w:after="0"/>
        <w:ind w:left="615" w:right="980" w:firstLine="0"/>
        <w:jc w:val="left"/>
        <w:rPr>
          <w:sz w:val="19"/>
        </w:rPr>
      </w:pPr>
      <w:r>
        <w:rPr>
          <w:rFonts w:ascii="Arial" w:hAnsi="Arial"/>
          <w:b/>
          <w:color w:val="1D283B"/>
          <w:sz w:val="19"/>
        </w:rPr>
        <w:t>Eval</w:t>
      </w:r>
      <w:r>
        <w:rPr>
          <w:rFonts w:ascii="Arial" w:hAnsi="Arial"/>
          <w:b/>
          <w:color w:val="1D283B"/>
          <w:spacing w:val="-4"/>
          <w:sz w:val="19"/>
        </w:rPr>
        <w:t> </w:t>
      </w:r>
      <w:r>
        <w:rPr>
          <w:rFonts w:ascii="Arial" w:hAnsi="Arial"/>
          <w:b/>
          <w:color w:val="1D283B"/>
          <w:sz w:val="19"/>
        </w:rPr>
        <w:t>checks</w:t>
      </w:r>
      <w:r>
        <w:rPr>
          <w:rFonts w:ascii="Arial" w:hAnsi="Arial"/>
          <w:b/>
          <w:color w:val="1D283B"/>
          <w:spacing w:val="-4"/>
          <w:sz w:val="19"/>
        </w:rPr>
        <w:t> </w:t>
      </w:r>
      <w:r>
        <w:rPr>
          <w:color w:val="1D283B"/>
          <w:sz w:val="19"/>
        </w:rPr>
        <w:t>—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runs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deterministic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checks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(schema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validity,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grounding,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seeded-bug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detection,</w:t>
      </w:r>
      <w:r>
        <w:rPr>
          <w:color w:val="1D283B"/>
          <w:spacing w:val="-4"/>
          <w:sz w:val="19"/>
        </w:rPr>
        <w:t> </w:t>
      </w:r>
      <w:r>
        <w:rPr>
          <w:color w:val="1D283B"/>
          <w:sz w:val="19"/>
        </w:rPr>
        <w:t>false-</w:t>
      </w:r>
      <w:r>
        <w:rPr>
          <w:color w:val="1D283B"/>
          <w:sz w:val="19"/>
        </w:rPr>
        <w:t>positive control) against sample reviewer output.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59" w:after="0"/>
        <w:ind w:left="787" w:right="0" w:hanging="172"/>
        <w:jc w:val="left"/>
        <w:rPr>
          <w:sz w:val="19"/>
        </w:rPr>
      </w:pPr>
      <w:r>
        <w:rPr>
          <w:rFonts w:ascii="Arial" w:hAnsi="Arial"/>
          <w:b/>
          <w:color w:val="1D283B"/>
          <w:sz w:val="19"/>
        </w:rPr>
        <w:t>Deterministic conversion check </w:t>
      </w:r>
      <w:r>
        <w:rPr>
          <w:color w:val="1D283B"/>
          <w:sz w:val="19"/>
        </w:rPr>
        <w:t>— runs the risk-scoring self-test (all 9 rule </w:t>
      </w:r>
      <w:r>
        <w:rPr>
          <w:color w:val="1D283B"/>
          <w:spacing w:val="-2"/>
          <w:sz w:val="19"/>
        </w:rPr>
        <w:t>branches).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40" w:lineRule="auto" w:before="111" w:after="0"/>
        <w:ind w:left="787" w:right="0" w:hanging="172"/>
        <w:jc w:val="left"/>
        <w:rPr>
          <w:sz w:val="19"/>
        </w:rPr>
      </w:pPr>
      <w:r>
        <w:rPr>
          <w:rFonts w:ascii="Arial" w:hAnsi="Arial"/>
          <w:b/>
          <w:color w:val="1D283B"/>
          <w:sz w:val="19"/>
        </w:rPr>
        <w:t>Retrieval self-test </w:t>
      </w:r>
      <w:r>
        <w:rPr>
          <w:color w:val="1D283B"/>
          <w:sz w:val="19"/>
        </w:rPr>
        <w:t>— informational, tracks the 4/6 ground-truth hit rate as a regression </w:t>
      </w:r>
      <w:r>
        <w:rPr>
          <w:color w:val="1D283B"/>
          <w:spacing w:val="-2"/>
          <w:sz w:val="19"/>
        </w:rPr>
        <w:t>baseline.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top="940" w:bottom="280" w:left="720" w:right="720"/>
        </w:sectPr>
      </w:pPr>
    </w:p>
    <w:p>
      <w:pPr>
        <w:pStyle w:val="Heading2"/>
        <w:numPr>
          <w:ilvl w:val="0"/>
          <w:numId w:val="1"/>
        </w:numPr>
        <w:tabs>
          <w:tab w:pos="646" w:val="left" w:leader="none"/>
        </w:tabs>
        <w:spacing w:line="240" w:lineRule="auto" w:before="61" w:after="0"/>
        <w:ind w:left="646" w:right="0" w:hanging="311"/>
        <w:jc w:val="left"/>
      </w:pPr>
      <w:r>
        <w:rPr>
          <w:color w:val="1A2A4B"/>
        </w:rPr>
        <w:t>Governance Enforcement: A Real </w:t>
      </w:r>
      <w:r>
        <w:rPr>
          <w:color w:val="1A2A4B"/>
          <w:spacing w:val="-2"/>
        </w:rPr>
        <w:t>Drill</w:t>
      </w:r>
    </w:p>
    <w:p>
      <w:pPr>
        <w:pStyle w:val="BodyText"/>
        <w:spacing w:line="297" w:lineRule="auto"/>
        <w:ind w:right="366"/>
      </w:pPr>
      <w:r>
        <w:rPr>
          <w:color w:val="1D283B"/>
        </w:rPr>
        <w:t>Rather</w:t>
      </w:r>
      <w:r>
        <w:rPr>
          <w:color w:val="1D283B"/>
          <w:spacing w:val="-3"/>
        </w:rPr>
        <w:t> </w:t>
      </w:r>
      <w:r>
        <w:rPr>
          <w:color w:val="1D283B"/>
        </w:rPr>
        <w:t>than</w:t>
      </w:r>
      <w:r>
        <w:rPr>
          <w:color w:val="1D283B"/>
          <w:spacing w:val="-3"/>
        </w:rPr>
        <w:t> </w:t>
      </w:r>
      <w:r>
        <w:rPr>
          <w:color w:val="1D283B"/>
        </w:rPr>
        <w:t>only</w:t>
      </w:r>
      <w:r>
        <w:rPr>
          <w:color w:val="1D283B"/>
          <w:spacing w:val="-3"/>
        </w:rPr>
        <w:t> </w:t>
      </w:r>
      <w:r>
        <w:rPr>
          <w:color w:val="1D283B"/>
        </w:rPr>
        <w:t>assert</w:t>
      </w:r>
      <w:r>
        <w:rPr>
          <w:color w:val="1D283B"/>
          <w:spacing w:val="-3"/>
        </w:rPr>
        <w:t> </w:t>
      </w:r>
      <w:r>
        <w:rPr>
          <w:color w:val="1D283B"/>
        </w:rPr>
        <w:t>that</w:t>
      </w:r>
      <w:r>
        <w:rPr>
          <w:color w:val="1D283B"/>
          <w:spacing w:val="-3"/>
        </w:rPr>
        <w:t> </w:t>
      </w:r>
      <w:r>
        <w:rPr>
          <w:color w:val="1D283B"/>
        </w:rPr>
        <w:t>governance</w:t>
      </w:r>
      <w:r>
        <w:rPr>
          <w:color w:val="1D283B"/>
          <w:spacing w:val="-3"/>
        </w:rPr>
        <w:t> </w:t>
      </w:r>
      <w:r>
        <w:rPr>
          <w:color w:val="1D283B"/>
        </w:rPr>
        <w:t>is</w:t>
      </w:r>
      <w:r>
        <w:rPr>
          <w:color w:val="1D283B"/>
          <w:spacing w:val="-3"/>
        </w:rPr>
        <w:t> </w:t>
      </w:r>
      <w:r>
        <w:rPr>
          <w:color w:val="1D283B"/>
        </w:rPr>
        <w:t>enforced,</w:t>
      </w:r>
      <w:r>
        <w:rPr>
          <w:color w:val="1D283B"/>
          <w:spacing w:val="-3"/>
        </w:rPr>
        <w:t> </w:t>
      </w:r>
      <w:r>
        <w:rPr>
          <w:color w:val="1D283B"/>
        </w:rPr>
        <w:t>a</w:t>
      </w:r>
      <w:r>
        <w:rPr>
          <w:color w:val="1D283B"/>
          <w:spacing w:val="-3"/>
        </w:rPr>
        <w:t> </w:t>
      </w:r>
      <w:r>
        <w:rPr>
          <w:color w:val="1D283B"/>
        </w:rPr>
        <w:t>real</w:t>
      </w:r>
      <w:r>
        <w:rPr>
          <w:color w:val="1D283B"/>
          <w:spacing w:val="-3"/>
        </w:rPr>
        <w:t> </w:t>
      </w:r>
      <w:r>
        <w:rPr>
          <w:color w:val="1D283B"/>
        </w:rPr>
        <w:t>permission</w:t>
      </w:r>
      <w:r>
        <w:rPr>
          <w:color w:val="1D283B"/>
          <w:spacing w:val="-3"/>
        </w:rPr>
        <w:t> </w:t>
      </w:r>
      <w:r>
        <w:rPr>
          <w:color w:val="1D283B"/>
        </w:rPr>
        <w:t>was</w:t>
      </w:r>
      <w:r>
        <w:rPr>
          <w:color w:val="1D283B"/>
          <w:spacing w:val="-3"/>
        </w:rPr>
        <w:t> </w:t>
      </w:r>
      <w:r>
        <w:rPr>
          <w:color w:val="1D283B"/>
        </w:rPr>
        <w:t>deliberately</w:t>
      </w:r>
      <w:r>
        <w:rPr>
          <w:color w:val="1D283B"/>
          <w:spacing w:val="-3"/>
        </w:rPr>
        <w:t> </w:t>
      </w:r>
      <w:r>
        <w:rPr>
          <w:color w:val="1D283B"/>
        </w:rPr>
        <w:t>revoked</w:t>
      </w:r>
      <w:r>
        <w:rPr>
          <w:color w:val="1D283B"/>
          <w:spacing w:val="-3"/>
        </w:rPr>
        <w:t> </w:t>
      </w:r>
      <w:r>
        <w:rPr>
          <w:color w:val="1D283B"/>
        </w:rPr>
        <w:t>in</w:t>
      </w:r>
      <w:r>
        <w:rPr>
          <w:color w:val="1D283B"/>
          <w:spacing w:val="-3"/>
        </w:rPr>
        <w:t> </w:t>
      </w:r>
      <w:r>
        <w:rPr>
          <w:color w:val="1D283B"/>
        </w:rPr>
        <w:t>the</w:t>
      </w:r>
      <w:r>
        <w:rPr>
          <w:color w:val="1D283B"/>
          <w:spacing w:val="-3"/>
        </w:rPr>
        <w:t> </w:t>
      </w:r>
      <w:r>
        <w:rPr>
          <w:color w:val="1D283B"/>
        </w:rPr>
        <w:t>storage</w:t>
      </w:r>
      <w:r>
        <w:rPr>
          <w:color w:val="1D283B"/>
          <w:spacing w:val="-3"/>
        </w:rPr>
        <w:t> </w:t>
      </w:r>
      <w:r>
        <w:rPr>
          <w:color w:val="1D283B"/>
        </w:rPr>
        <w:t>server's code (removing the reviewer's calibration-log read access) to test whether the safety net actually catches drift.</w:t>
      </w:r>
    </w:p>
    <w:p>
      <w:pPr>
        <w:pStyle w:val="BodyText"/>
        <w:spacing w:before="9"/>
        <w:ind w:left="0"/>
        <w:rPr>
          <w:sz w:val="8"/>
        </w:rPr>
      </w:pPr>
    </w:p>
    <w:tbl>
      <w:tblPr>
        <w:tblW w:w="0" w:type="auto"/>
        <w:jc w:val="left"/>
        <w:tblInd w:w="72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6480"/>
      </w:tblGrid>
      <w:tr>
        <w:trPr>
          <w:trHeight w:val="460" w:hRule="atLeast"/>
        </w:trPr>
        <w:tc>
          <w:tcPr>
            <w:tcW w:w="2880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Stage</w:t>
            </w:r>
          </w:p>
        </w:tc>
        <w:tc>
          <w:tcPr>
            <w:tcW w:w="6480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Result</w:t>
            </w:r>
          </w:p>
        </w:tc>
      </w:tr>
      <w:tr>
        <w:trPr>
          <w:trHeight w:val="460" w:hRule="atLeast"/>
        </w:trPr>
        <w:tc>
          <w:tcPr>
            <w:tcW w:w="288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pacing w:val="-2"/>
                <w:sz w:val="17"/>
              </w:rPr>
              <w:t>Before</w:t>
            </w:r>
          </w:p>
        </w:tc>
        <w:tc>
          <w:tcPr>
            <w:tcW w:w="648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5/5 policy tests </w:t>
            </w:r>
            <w:r>
              <w:rPr>
                <w:color w:val="1D283B"/>
                <w:spacing w:val="-4"/>
                <w:sz w:val="17"/>
              </w:rPr>
              <w:t>pass</w:t>
            </w:r>
          </w:p>
        </w:tc>
      </w:tr>
      <w:tr>
        <w:trPr>
          <w:trHeight w:val="730" w:hRule="atLeast"/>
        </w:trPr>
        <w:tc>
          <w:tcPr>
            <w:tcW w:w="2880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During (permission </w:t>
            </w:r>
            <w:r>
              <w:rPr>
                <w:color w:val="1D283B"/>
                <w:spacing w:val="-2"/>
                <w:sz w:val="17"/>
              </w:rPr>
              <w:t>revoked)</w:t>
            </w:r>
          </w:p>
        </w:tc>
        <w:tc>
          <w:tcPr>
            <w:tcW w:w="6480" w:type="dxa"/>
            <w:shd w:val="clear" w:color="auto" w:fill="EFF4F7"/>
          </w:tcPr>
          <w:p>
            <w:pPr>
              <w:pStyle w:val="TableParagraph"/>
              <w:spacing w:line="331" w:lineRule="auto"/>
              <w:rPr>
                <w:sz w:val="17"/>
              </w:rPr>
            </w:pPr>
            <w:r>
              <w:rPr>
                <w:color w:val="1D283B"/>
                <w:sz w:val="17"/>
              </w:rPr>
              <w:t>4/5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pass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—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test_storage_grants_match_policy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fails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with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an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exact,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specific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diff between actual and expected TOOL_GRANTS</w:t>
            </w:r>
          </w:p>
        </w:tc>
      </w:tr>
      <w:tr>
        <w:trPr>
          <w:trHeight w:val="730" w:hRule="atLeast"/>
        </w:trPr>
        <w:tc>
          <w:tcPr>
            <w:tcW w:w="288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Downstream </w:t>
            </w:r>
            <w:r>
              <w:rPr>
                <w:color w:val="1D283B"/>
                <w:spacing w:val="-2"/>
                <w:sz w:val="17"/>
              </w:rPr>
              <w:t>check</w:t>
            </w:r>
          </w:p>
        </w:tc>
        <w:tc>
          <w:tcPr>
            <w:tcW w:w="6480" w:type="dxa"/>
          </w:tcPr>
          <w:p>
            <w:pPr>
              <w:pStyle w:val="TableParagraph"/>
              <w:spacing w:line="331" w:lineRule="auto"/>
              <w:rPr>
                <w:sz w:val="17"/>
              </w:rPr>
            </w:pPr>
            <w:r>
              <w:rPr>
                <w:color w:val="1D283B"/>
                <w:sz w:val="17"/>
              </w:rPr>
              <w:t>A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live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call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to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the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affected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tool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from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the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reviewer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role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confirmed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real</w:t>
            </w:r>
            <w:r>
              <w:rPr>
                <w:color w:val="1D283B"/>
                <w:spacing w:val="-3"/>
                <w:sz w:val="17"/>
              </w:rPr>
              <w:t> </w:t>
            </w:r>
            <w:r>
              <w:rPr>
                <w:color w:val="1D283B"/>
                <w:sz w:val="17"/>
              </w:rPr>
              <w:t>breakage: PermissionError, not a silent failure</w:t>
            </w:r>
          </w:p>
        </w:tc>
      </w:tr>
      <w:tr>
        <w:trPr>
          <w:trHeight w:val="460" w:hRule="atLeast"/>
        </w:trPr>
        <w:tc>
          <w:tcPr>
            <w:tcW w:w="2880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After </w:t>
            </w:r>
            <w:r>
              <w:rPr>
                <w:color w:val="1D283B"/>
                <w:spacing w:val="-2"/>
                <w:sz w:val="17"/>
              </w:rPr>
              <w:t>rollback</w:t>
            </w:r>
          </w:p>
        </w:tc>
        <w:tc>
          <w:tcPr>
            <w:tcW w:w="6480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5/5 policy tests pass again; the live tool call confirmed working </w:t>
            </w:r>
            <w:r>
              <w:rPr>
                <w:color w:val="1D283B"/>
                <w:spacing w:val="-2"/>
                <w:sz w:val="17"/>
              </w:rPr>
              <w:t>again</w:t>
            </w:r>
          </w:p>
        </w:tc>
      </w:tr>
    </w:tbl>
    <w:p>
      <w:pPr>
        <w:pStyle w:val="BodyText"/>
        <w:spacing w:before="126"/>
      </w:pPr>
      <w:r>
        <w:rPr>
          <w:color w:val="1D283B"/>
        </w:rPr>
        <w:t>This is real, captured test output, not a hypothetical — full transcript in the tool-evolution drill </w:t>
      </w:r>
      <w:r>
        <w:rPr>
          <w:color w:val="1D283B"/>
          <w:spacing w:val="-2"/>
        </w:rPr>
        <w:t>report.</w:t>
      </w:r>
    </w:p>
    <w:p>
      <w:pPr>
        <w:pStyle w:val="BodyText"/>
        <w:spacing w:before="159"/>
        <w:ind w:left="0"/>
      </w:pPr>
    </w:p>
    <w:p>
      <w:pPr>
        <w:pStyle w:val="Heading2"/>
        <w:numPr>
          <w:ilvl w:val="0"/>
          <w:numId w:val="1"/>
        </w:numPr>
        <w:tabs>
          <w:tab w:pos="802" w:val="left" w:leader="none"/>
        </w:tabs>
        <w:spacing w:line="240" w:lineRule="auto" w:before="0" w:after="0"/>
        <w:ind w:left="802" w:right="0" w:hanging="467"/>
        <w:jc w:val="left"/>
      </w:pPr>
      <w:r>
        <w:rPr>
          <w:color w:val="1A2A4B"/>
        </w:rPr>
        <w:t>Reliability &amp; Cost </w:t>
      </w:r>
      <w:r>
        <w:rPr>
          <w:color w:val="1A2A4B"/>
          <w:spacing w:val="-2"/>
        </w:rPr>
        <w:t>Controls</w:t>
      </w:r>
    </w:p>
    <w:p>
      <w:pPr>
        <w:pStyle w:val="BodyText"/>
        <w:spacing w:before="26"/>
        <w:ind w:left="0"/>
        <w:rPr>
          <w:rFonts w:ascii="Arial"/>
          <w:b/>
          <w:sz w:val="20"/>
        </w:rPr>
      </w:pPr>
    </w:p>
    <w:tbl>
      <w:tblPr>
        <w:tblW w:w="0" w:type="auto"/>
        <w:jc w:val="left"/>
        <w:tblInd w:w="725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2"/>
        <w:gridCol w:w="6048"/>
      </w:tblGrid>
      <w:tr>
        <w:trPr>
          <w:trHeight w:val="460" w:hRule="atLeast"/>
        </w:trPr>
        <w:tc>
          <w:tcPr>
            <w:tcW w:w="3312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Control</w:t>
            </w:r>
          </w:p>
        </w:tc>
        <w:tc>
          <w:tcPr>
            <w:tcW w:w="6048" w:type="dxa"/>
            <w:shd w:val="clear" w:color="auto" w:fill="1A2A4B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Verification</w:t>
            </w:r>
          </w:p>
        </w:tc>
      </w:tr>
      <w:tr>
        <w:trPr>
          <w:trHeight w:val="460" w:hRule="atLeast"/>
        </w:trPr>
        <w:tc>
          <w:tcPr>
            <w:tcW w:w="331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Per-call timeout </w:t>
            </w:r>
            <w:r>
              <w:rPr>
                <w:color w:val="1D283B"/>
                <w:spacing w:val="-2"/>
                <w:sz w:val="17"/>
              </w:rPr>
              <w:t>(30s)</w:t>
            </w:r>
          </w:p>
        </w:tc>
        <w:tc>
          <w:tcPr>
            <w:tcW w:w="60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Code-level guarantee on both LLM and MCP subprocess </w:t>
            </w:r>
            <w:r>
              <w:rPr>
                <w:color w:val="1D283B"/>
                <w:spacing w:val="-2"/>
                <w:sz w:val="17"/>
              </w:rPr>
              <w:t>calls</w:t>
            </w:r>
          </w:p>
        </w:tc>
      </w:tr>
      <w:tr>
        <w:trPr>
          <w:trHeight w:val="460" w:hRule="atLeast"/>
        </w:trPr>
        <w:tc>
          <w:tcPr>
            <w:tcW w:w="3312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Retry with backoff (2 </w:t>
            </w:r>
            <w:r>
              <w:rPr>
                <w:color w:val="1D283B"/>
                <w:spacing w:val="-2"/>
                <w:sz w:val="17"/>
              </w:rPr>
              <w:t>retries)</w:t>
            </w:r>
          </w:p>
        </w:tc>
        <w:tc>
          <w:tcPr>
            <w:tcW w:w="6048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Implemented in the LLM call path; each attempt </w:t>
            </w:r>
            <w:r>
              <w:rPr>
                <w:color w:val="1D283B"/>
                <w:spacing w:val="-2"/>
                <w:sz w:val="17"/>
              </w:rPr>
              <w:t>logged</w:t>
            </w:r>
          </w:p>
        </w:tc>
      </w:tr>
      <w:tr>
        <w:trPr>
          <w:trHeight w:val="1000" w:hRule="atLeast"/>
        </w:trPr>
        <w:tc>
          <w:tcPr>
            <w:tcW w:w="331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Fail-closed </w:t>
            </w:r>
            <w:r>
              <w:rPr>
                <w:color w:val="1D283B"/>
                <w:spacing w:val="-2"/>
                <w:sz w:val="17"/>
              </w:rPr>
              <w:t>fallback</w:t>
            </w:r>
          </w:p>
        </w:tc>
        <w:tc>
          <w:tcPr>
            <w:tcW w:w="6048" w:type="dxa"/>
          </w:tcPr>
          <w:p>
            <w:pPr>
              <w:pStyle w:val="TableParagraph"/>
              <w:spacing w:line="331" w:lineRule="auto"/>
              <w:ind w:right="130"/>
              <w:rPr>
                <w:sz w:val="17"/>
              </w:rPr>
            </w:pPr>
            <w:r>
              <w:rPr>
                <w:color w:val="1D283B"/>
                <w:sz w:val="17"/>
              </w:rPr>
              <w:t>Directly tested: pipeline runs with no API key present correctly returned escalated_fallback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rather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than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a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fabricated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review,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after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the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planner's</w:t>
            </w:r>
            <w:r>
              <w:rPr>
                <w:color w:val="1D283B"/>
                <w:spacing w:val="-5"/>
                <w:sz w:val="17"/>
              </w:rPr>
              <w:t> </w:t>
            </w:r>
            <w:r>
              <w:rPr>
                <w:color w:val="1D283B"/>
                <w:sz w:val="17"/>
              </w:rPr>
              <w:t>real MCP call succeeded first</w:t>
            </w:r>
          </w:p>
        </w:tc>
      </w:tr>
      <w:tr>
        <w:trPr>
          <w:trHeight w:val="460" w:hRule="atLeast"/>
        </w:trPr>
        <w:tc>
          <w:tcPr>
            <w:tcW w:w="3312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Max-iteration guard </w:t>
            </w:r>
            <w:r>
              <w:rPr>
                <w:color w:val="1D283B"/>
                <w:spacing w:val="-5"/>
                <w:sz w:val="17"/>
              </w:rPr>
              <w:t>(5)</w:t>
            </w:r>
          </w:p>
        </w:tc>
        <w:tc>
          <w:tcPr>
            <w:tcW w:w="6048" w:type="dxa"/>
            <w:shd w:val="clear" w:color="auto" w:fill="EFF4F7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Code-level guarantee against runaway </w:t>
            </w:r>
            <w:r>
              <w:rPr>
                <w:color w:val="1D283B"/>
                <w:spacing w:val="-2"/>
                <w:sz w:val="17"/>
              </w:rPr>
              <w:t>loops</w:t>
            </w:r>
          </w:p>
        </w:tc>
      </w:tr>
      <w:tr>
        <w:trPr>
          <w:trHeight w:val="730" w:hRule="atLeast"/>
        </w:trPr>
        <w:tc>
          <w:tcPr>
            <w:tcW w:w="331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D283B"/>
                <w:sz w:val="17"/>
              </w:rPr>
              <w:t>Per-call / per-workflow token </w:t>
            </w:r>
            <w:r>
              <w:rPr>
                <w:color w:val="1D283B"/>
                <w:spacing w:val="-2"/>
                <w:sz w:val="17"/>
              </w:rPr>
              <w:t>budgets</w:t>
            </w:r>
          </w:p>
        </w:tc>
        <w:tc>
          <w:tcPr>
            <w:tcW w:w="6048" w:type="dxa"/>
          </w:tcPr>
          <w:p>
            <w:pPr>
              <w:pStyle w:val="TableParagraph"/>
              <w:spacing w:line="331" w:lineRule="auto"/>
              <w:ind w:right="130"/>
              <w:rPr>
                <w:sz w:val="17"/>
              </w:rPr>
            </w:pPr>
            <w:r>
              <w:rPr>
                <w:color w:val="1D283B"/>
                <w:sz w:val="17"/>
              </w:rPr>
              <w:t>Directly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tested: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both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budget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types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correctly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raised</w:t>
            </w:r>
            <w:r>
              <w:rPr>
                <w:color w:val="1D283B"/>
                <w:spacing w:val="-6"/>
                <w:sz w:val="17"/>
              </w:rPr>
              <w:t> </w:t>
            </w:r>
            <w:r>
              <w:rPr>
                <w:color w:val="1D283B"/>
                <w:sz w:val="17"/>
              </w:rPr>
              <w:t>BudgetExceededError when exceeded</w:t>
            </w:r>
          </w:p>
        </w:tc>
      </w:tr>
    </w:tbl>
    <w:p>
      <w:pPr>
        <w:pStyle w:val="BodyText"/>
        <w:spacing w:before="10"/>
        <w:ind w:left="0"/>
        <w:rPr>
          <w:rFonts w:ascii="Arial"/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802" w:val="left" w:leader="none"/>
        </w:tabs>
        <w:spacing w:line="240" w:lineRule="auto" w:before="0" w:after="0"/>
        <w:ind w:left="802" w:right="0" w:hanging="467"/>
        <w:jc w:val="left"/>
      </w:pPr>
      <w:r>
        <w:rPr>
          <w:color w:val="1A2A4B"/>
        </w:rPr>
        <w:t>Known </w:t>
      </w:r>
      <w:r>
        <w:rPr>
          <w:color w:val="1A2A4B"/>
          <w:spacing w:val="-2"/>
        </w:rPr>
        <w:t>Limitations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97" w:lineRule="auto" w:before="273" w:after="0"/>
        <w:ind w:left="615" w:right="619" w:firstLine="0"/>
        <w:jc w:val="left"/>
        <w:rPr>
          <w:sz w:val="19"/>
        </w:rPr>
      </w:pPr>
      <w:r>
        <w:rPr>
          <w:color w:val="1D283B"/>
          <w:sz w:val="19"/>
        </w:rPr>
        <w:t>Full end-to-end runs with automated LLM API calls require a live API key not configured in the development environment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used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for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this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write-up;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the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pipeline's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control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flow,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deterministic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steps,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and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MCP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integration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are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proven independent of that key, and the reviewer's judgment step was validated directly (Claude performing the review reasoning in-session) against the full holdout set.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97" w:lineRule="auto" w:before="56" w:after="0"/>
        <w:ind w:left="615" w:right="780" w:firstLine="0"/>
        <w:jc w:val="left"/>
        <w:rPr>
          <w:sz w:val="19"/>
        </w:rPr>
      </w:pPr>
      <w:r>
        <w:rPr>
          <w:color w:val="1D283B"/>
          <w:sz w:val="19"/>
        </w:rPr>
        <w:t>Retrieval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is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lexical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(TF-IDF),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not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semantic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—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it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cannot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match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conceptual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queries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with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no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vocabulary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overlap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to relevant content, a known and documented limitation.</w:t>
      </w:r>
    </w:p>
    <w:p>
      <w:pPr>
        <w:pStyle w:val="ListParagraph"/>
        <w:numPr>
          <w:ilvl w:val="1"/>
          <w:numId w:val="1"/>
        </w:numPr>
        <w:tabs>
          <w:tab w:pos="787" w:val="left" w:leader="none"/>
        </w:tabs>
        <w:spacing w:line="297" w:lineRule="auto" w:before="58" w:after="0"/>
        <w:ind w:left="615" w:right="705" w:firstLine="0"/>
        <w:jc w:val="left"/>
        <w:rPr>
          <w:sz w:val="19"/>
        </w:rPr>
      </w:pPr>
      <w:r>
        <w:rPr>
          <w:color w:val="1D283B"/>
          <w:sz w:val="19"/>
        </w:rPr>
        <w:t>Ground-truth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and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holdout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sets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are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small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(single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digits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of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PRs)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—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sufficient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to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catch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obvious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silent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failures,</w:t>
      </w:r>
      <w:r>
        <w:rPr>
          <w:color w:val="1D283B"/>
          <w:spacing w:val="-2"/>
          <w:sz w:val="19"/>
        </w:rPr>
        <w:t> </w:t>
      </w:r>
      <w:r>
        <w:rPr>
          <w:color w:val="1D283B"/>
          <w:sz w:val="19"/>
        </w:rPr>
        <w:t>not</w:t>
      </w:r>
      <w:r>
        <w:rPr>
          <w:color w:val="1D283B"/>
          <w:spacing w:val="-3"/>
          <w:sz w:val="19"/>
        </w:rPr>
        <w:t> </w:t>
      </w:r>
      <w:r>
        <w:rPr>
          <w:color w:val="1D283B"/>
          <w:sz w:val="19"/>
        </w:rPr>
        <w:t>a statistically rigorous benchmark.</w:t>
      </w:r>
    </w:p>
    <w:sectPr>
      <w:pgSz w:w="12240" w:h="15840"/>
      <w:pgMar w:top="9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47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1A2A4B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6" w:hanging="173"/>
      </w:pPr>
      <w:rPr>
        <w:rFonts w:hint="default" w:ascii="Arial MT" w:hAnsi="Arial MT" w:eastAsia="Arial MT" w:cs="Arial MT"/>
        <w:b w:val="0"/>
        <w:bCs w:val="0"/>
        <w:i w:val="0"/>
        <w:iCs w:val="0"/>
        <w:color w:val="1D283B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8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7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6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55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3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2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73"/>
      <w:ind w:left="335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9"/>
      <w:jc w:val="center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46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00"/>
      <w:ind w:left="335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6" w:hanging="31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5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2026-08-09T20:57:58Z</dcterms:created>
  <dcterms:modified xsi:type="dcterms:W3CDTF">2026-08-09T20:57:58Z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2026-08-09T00:00:00Z</vt:filetime>
  </property>
  <property fmtid="{D5CDD505-2E9C-101B-9397-08002B2CF9AE}" pid="6" name="Producer">
    <vt:lpwstr>ReportLab PDF Library - (opensource)</vt:lpwstr>
  </property>
</Properties>
</file>