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A2A4B"/>
        </w:rPr>
        <w:t>AI-Assisted PR Review </w:t>
      </w:r>
      <w:r>
        <w:rPr>
          <w:color w:val="1A2A4B"/>
          <w:spacing w:val="-2"/>
        </w:rPr>
        <w:t>Pipeline</w:t>
      </w:r>
    </w:p>
    <w:p>
      <w:pPr>
        <w:spacing w:line="228" w:lineRule="auto" w:before="0"/>
        <w:ind w:left="335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465469"/>
          <w:sz w:val="22"/>
        </w:rPr>
        <w:t>A</w:t>
      </w:r>
      <w:r>
        <w:rPr>
          <w:rFonts w:ascii="Arial"/>
          <w:i/>
          <w:color w:val="465469"/>
          <w:spacing w:val="-3"/>
          <w:sz w:val="22"/>
        </w:rPr>
        <w:t> </w:t>
      </w:r>
      <w:r>
        <w:rPr>
          <w:rFonts w:ascii="Arial"/>
          <w:i/>
          <w:color w:val="465469"/>
          <w:sz w:val="22"/>
        </w:rPr>
        <w:t>governed,</w:t>
      </w:r>
      <w:r>
        <w:rPr>
          <w:rFonts w:ascii="Arial"/>
          <w:i/>
          <w:color w:val="465469"/>
          <w:spacing w:val="-3"/>
          <w:sz w:val="22"/>
        </w:rPr>
        <w:t> </w:t>
      </w:r>
      <w:r>
        <w:rPr>
          <w:rFonts w:ascii="Arial"/>
          <w:i/>
          <w:color w:val="465469"/>
          <w:sz w:val="22"/>
        </w:rPr>
        <w:t>multi-agent</w:t>
      </w:r>
      <w:r>
        <w:rPr>
          <w:rFonts w:ascii="Arial"/>
          <w:i/>
          <w:color w:val="465469"/>
          <w:spacing w:val="-3"/>
          <w:sz w:val="22"/>
        </w:rPr>
        <w:t> </w:t>
      </w:r>
      <w:r>
        <w:rPr>
          <w:rFonts w:ascii="Arial"/>
          <w:i/>
          <w:color w:val="465469"/>
          <w:sz w:val="22"/>
        </w:rPr>
        <w:t>system</w:t>
      </w:r>
      <w:r>
        <w:rPr>
          <w:rFonts w:ascii="Arial"/>
          <w:i/>
          <w:color w:val="465469"/>
          <w:spacing w:val="-3"/>
          <w:sz w:val="22"/>
        </w:rPr>
        <w:t> </w:t>
      </w:r>
      <w:r>
        <w:rPr>
          <w:rFonts w:ascii="Arial"/>
          <w:i/>
          <w:color w:val="465469"/>
          <w:sz w:val="22"/>
        </w:rPr>
        <w:t>that</w:t>
      </w:r>
      <w:r>
        <w:rPr>
          <w:rFonts w:ascii="Arial"/>
          <w:i/>
          <w:color w:val="465469"/>
          <w:spacing w:val="-3"/>
          <w:sz w:val="22"/>
        </w:rPr>
        <w:t> </w:t>
      </w:r>
      <w:r>
        <w:rPr>
          <w:rFonts w:ascii="Arial"/>
          <w:i/>
          <w:color w:val="465469"/>
          <w:sz w:val="22"/>
        </w:rPr>
        <w:t>helps</w:t>
      </w:r>
      <w:r>
        <w:rPr>
          <w:rFonts w:ascii="Arial"/>
          <w:i/>
          <w:color w:val="465469"/>
          <w:spacing w:val="-3"/>
          <w:sz w:val="22"/>
        </w:rPr>
        <w:t> </w:t>
      </w:r>
      <w:r>
        <w:rPr>
          <w:rFonts w:ascii="Arial"/>
          <w:i/>
          <w:color w:val="465469"/>
          <w:sz w:val="22"/>
        </w:rPr>
        <w:t>engineering</w:t>
      </w:r>
      <w:r>
        <w:rPr>
          <w:rFonts w:ascii="Arial"/>
          <w:i/>
          <w:color w:val="465469"/>
          <w:spacing w:val="-3"/>
          <w:sz w:val="22"/>
        </w:rPr>
        <w:t> </w:t>
      </w:r>
      <w:r>
        <w:rPr>
          <w:rFonts w:ascii="Arial"/>
          <w:i/>
          <w:color w:val="465469"/>
          <w:sz w:val="22"/>
        </w:rPr>
        <w:t>teams</w:t>
      </w:r>
      <w:r>
        <w:rPr>
          <w:rFonts w:ascii="Arial"/>
          <w:i/>
          <w:color w:val="465469"/>
          <w:spacing w:val="-3"/>
          <w:sz w:val="22"/>
        </w:rPr>
        <w:t> </w:t>
      </w:r>
      <w:r>
        <w:rPr>
          <w:rFonts w:ascii="Arial"/>
          <w:i/>
          <w:color w:val="465469"/>
          <w:sz w:val="22"/>
        </w:rPr>
        <w:t>review</w:t>
      </w:r>
      <w:r>
        <w:rPr>
          <w:rFonts w:ascii="Arial"/>
          <w:i/>
          <w:color w:val="465469"/>
          <w:spacing w:val="-3"/>
          <w:sz w:val="22"/>
        </w:rPr>
        <w:t> </w:t>
      </w:r>
      <w:r>
        <w:rPr>
          <w:rFonts w:ascii="Arial"/>
          <w:i/>
          <w:color w:val="465469"/>
          <w:sz w:val="22"/>
        </w:rPr>
        <w:t>pull</w:t>
      </w:r>
      <w:r>
        <w:rPr>
          <w:rFonts w:ascii="Arial"/>
          <w:i/>
          <w:color w:val="465469"/>
          <w:spacing w:val="-3"/>
          <w:sz w:val="22"/>
        </w:rPr>
        <w:t> </w:t>
      </w:r>
      <w:r>
        <w:rPr>
          <w:rFonts w:ascii="Arial"/>
          <w:i/>
          <w:color w:val="465469"/>
          <w:sz w:val="22"/>
        </w:rPr>
        <w:t>requests</w:t>
      </w:r>
      <w:r>
        <w:rPr>
          <w:rFonts w:ascii="Arial"/>
          <w:i/>
          <w:color w:val="465469"/>
          <w:spacing w:val="-3"/>
          <w:sz w:val="22"/>
        </w:rPr>
        <w:t> </w:t>
      </w:r>
      <w:r>
        <w:rPr>
          <w:rFonts w:ascii="Arial"/>
          <w:i/>
          <w:color w:val="465469"/>
          <w:sz w:val="22"/>
        </w:rPr>
        <w:t>faster</w:t>
      </w:r>
      <w:r>
        <w:rPr>
          <w:rFonts w:ascii="Arial"/>
          <w:i/>
          <w:color w:val="465469"/>
          <w:spacing w:val="-3"/>
          <w:sz w:val="22"/>
        </w:rPr>
        <w:t> </w:t>
      </w:r>
      <w:r>
        <w:rPr>
          <w:rFonts w:ascii="Arial"/>
          <w:i/>
          <w:color w:val="465469"/>
          <w:sz w:val="22"/>
        </w:rPr>
        <w:t>and</w:t>
      </w:r>
      <w:r>
        <w:rPr>
          <w:rFonts w:ascii="Arial"/>
          <w:i/>
          <w:color w:val="465469"/>
          <w:spacing w:val="-3"/>
          <w:sz w:val="22"/>
        </w:rPr>
        <w:t> </w:t>
      </w:r>
      <w:r>
        <w:rPr>
          <w:rFonts w:ascii="Arial"/>
          <w:i/>
          <w:color w:val="465469"/>
          <w:sz w:val="22"/>
        </w:rPr>
        <w:t>more </w:t>
      </w:r>
      <w:r>
        <w:rPr>
          <w:rFonts w:ascii="Arial"/>
          <w:i/>
          <w:color w:val="465469"/>
          <w:spacing w:val="-2"/>
          <w:sz w:val="22"/>
        </w:rPr>
        <w:t>consistently</w:t>
      </w:r>
    </w:p>
    <w:p>
      <w:pPr>
        <w:pStyle w:val="BodyText"/>
        <w:spacing w:before="22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670559</wp:posOffset>
                </wp:positionH>
                <wp:positionV relativeFrom="paragraph">
                  <wp:posOffset>175376</wp:posOffset>
                </wp:positionV>
                <wp:extent cx="643128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 h="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F75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799999pt;margin-top:13.809179pt;width:506.4pt;height:.1pt;mso-position-horizontal-relative:page;mso-position-vertical-relative:paragraph;z-index:-15728640;mso-wrap-distance-left:0;mso-wrap-distance-right:0" id="docshape2" coordorigin="1056,276" coordsize="10128,0" path="m1056,276l11184,276e" filled="false" stroked="true" strokeweight="1.5pt" strokecolor="#0f75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41"/>
      </w:pPr>
      <w:r>
        <w:rPr>
          <w:color w:val="0F756E"/>
        </w:rPr>
        <w:t>THE </w:t>
      </w:r>
      <w:r>
        <w:rPr>
          <w:color w:val="0F756E"/>
          <w:spacing w:val="-2"/>
        </w:rPr>
        <w:t>PROBLEM</w:t>
      </w:r>
    </w:p>
    <w:p>
      <w:pPr>
        <w:pStyle w:val="BodyText"/>
        <w:spacing w:line="292" w:lineRule="auto" w:before="177"/>
        <w:ind w:left="335" w:right="307"/>
      </w:pPr>
      <w:r>
        <w:rPr>
          <w:color w:val="1D283B"/>
        </w:rPr>
        <w:t>Engineering teams spend significant time on manual pull request review — and that time is inconsistent. In a controlled</w:t>
      </w:r>
      <w:r>
        <w:rPr>
          <w:color w:val="1D283B"/>
          <w:spacing w:val="-5"/>
        </w:rPr>
        <w:t> </w:t>
      </w:r>
      <w:r>
        <w:rPr>
          <w:color w:val="1D283B"/>
        </w:rPr>
        <w:t>review</w:t>
      </w:r>
      <w:r>
        <w:rPr>
          <w:color w:val="1D283B"/>
          <w:spacing w:val="-5"/>
        </w:rPr>
        <w:t> </w:t>
      </w:r>
      <w:r>
        <w:rPr>
          <w:color w:val="1D283B"/>
        </w:rPr>
        <w:t>pass,</w:t>
      </w:r>
      <w:r>
        <w:rPr>
          <w:color w:val="1D283B"/>
          <w:spacing w:val="-5"/>
        </w:rPr>
        <w:t> </w:t>
      </w:r>
      <w:r>
        <w:rPr>
          <w:color w:val="1D283B"/>
        </w:rPr>
        <w:t>human</w:t>
      </w:r>
      <w:r>
        <w:rPr>
          <w:color w:val="1D283B"/>
          <w:spacing w:val="-5"/>
        </w:rPr>
        <w:t> </w:t>
      </w:r>
      <w:r>
        <w:rPr>
          <w:color w:val="1D283B"/>
        </w:rPr>
        <w:t>reviewers</w:t>
      </w:r>
      <w:r>
        <w:rPr>
          <w:color w:val="1D283B"/>
          <w:spacing w:val="-5"/>
        </w:rPr>
        <w:t> </w:t>
      </w:r>
      <w:r>
        <w:rPr>
          <w:color w:val="1D283B"/>
        </w:rPr>
        <w:t>correctly</w:t>
      </w:r>
      <w:r>
        <w:rPr>
          <w:color w:val="1D283B"/>
          <w:spacing w:val="-5"/>
        </w:rPr>
        <w:t> </w:t>
      </w:r>
      <w:r>
        <w:rPr>
          <w:color w:val="1D283B"/>
        </w:rPr>
        <w:t>identified</w:t>
      </w:r>
      <w:r>
        <w:rPr>
          <w:color w:val="1D283B"/>
          <w:spacing w:val="-5"/>
        </w:rPr>
        <w:t> </w:t>
      </w:r>
      <w:r>
        <w:rPr>
          <w:color w:val="1D283B"/>
        </w:rPr>
        <w:t>real</w:t>
      </w:r>
      <w:r>
        <w:rPr>
          <w:color w:val="1D283B"/>
          <w:spacing w:val="-5"/>
        </w:rPr>
        <w:t> </w:t>
      </w:r>
      <w:r>
        <w:rPr>
          <w:color w:val="1D283B"/>
        </w:rPr>
        <w:t>issues</w:t>
      </w:r>
      <w:r>
        <w:rPr>
          <w:color w:val="1D283B"/>
          <w:spacing w:val="-5"/>
        </w:rPr>
        <w:t> </w:t>
      </w:r>
      <w:r>
        <w:rPr>
          <w:color w:val="1D283B"/>
        </w:rPr>
        <w:t>but</w:t>
      </w:r>
      <w:r>
        <w:rPr>
          <w:color w:val="1D283B"/>
          <w:spacing w:val="-5"/>
        </w:rPr>
        <w:t> </w:t>
      </w:r>
      <w:r>
        <w:rPr>
          <w:color w:val="1D283B"/>
        </w:rPr>
        <w:t>were</w:t>
      </w:r>
      <w:r>
        <w:rPr>
          <w:color w:val="1D283B"/>
          <w:spacing w:val="-5"/>
        </w:rPr>
        <w:t> </w:t>
      </w:r>
      <w:r>
        <w:rPr>
          <w:color w:val="1D283B"/>
        </w:rPr>
        <w:t>inconsistent</w:t>
      </w:r>
      <w:r>
        <w:rPr>
          <w:color w:val="1D283B"/>
          <w:spacing w:val="-5"/>
        </w:rPr>
        <w:t> </w:t>
      </w:r>
      <w:r>
        <w:rPr>
          <w:color w:val="1D283B"/>
        </w:rPr>
        <w:t>about</w:t>
      </w:r>
      <w:r>
        <w:rPr>
          <w:color w:val="1D283B"/>
          <w:spacing w:val="-5"/>
        </w:rPr>
        <w:t> </w:t>
      </w:r>
      <w:r>
        <w:rPr>
          <w:color w:val="1D283B"/>
        </w:rPr>
        <w:t>explaining</w:t>
      </w:r>
      <w:r>
        <w:rPr>
          <w:color w:val="1D283B"/>
          <w:spacing w:val="-5"/>
        </w:rPr>
        <w:t> </w:t>
      </w:r>
      <w:r>
        <w:rPr>
          <w:color w:val="1D283B"/>
        </w:rPr>
        <w:t>how severe each issue was or what action to take, scoring only 1 out of 2 on that specific dimension across every case tested. Review capacity is also a bottleneck: at roughly 5 minutes and an estimated $6.25 in reviewer time per pull request, this adds up quickly at team scale.</w:t>
      </w:r>
    </w:p>
    <w:p>
      <w:pPr>
        <w:pStyle w:val="BodyText"/>
      </w:pPr>
    </w:p>
    <w:p>
      <w:pPr>
        <w:pStyle w:val="Heading2"/>
      </w:pPr>
      <w:r>
        <w:rPr>
          <w:color w:val="0F756E"/>
        </w:rPr>
        <w:t>THE </w:t>
      </w:r>
      <w:r>
        <w:rPr>
          <w:color w:val="0F756E"/>
          <w:spacing w:val="-2"/>
        </w:rPr>
        <w:t>SOLUTION</w:t>
      </w:r>
    </w:p>
    <w:p>
      <w:pPr>
        <w:pStyle w:val="BodyText"/>
        <w:spacing w:line="292" w:lineRule="auto" w:before="177"/>
        <w:ind w:left="335" w:right="332"/>
        <w:jc w:val="both"/>
      </w:pPr>
      <w:r>
        <w:rPr>
          <w:color w:val="1D283B"/>
        </w:rPr>
        <w:t>A</w:t>
      </w:r>
      <w:r>
        <w:rPr>
          <w:color w:val="1D283B"/>
          <w:spacing w:val="-5"/>
        </w:rPr>
        <w:t> </w:t>
      </w:r>
      <w:r>
        <w:rPr>
          <w:color w:val="1D283B"/>
        </w:rPr>
        <w:t>pipeline</w:t>
      </w:r>
      <w:r>
        <w:rPr>
          <w:color w:val="1D283B"/>
          <w:spacing w:val="-5"/>
        </w:rPr>
        <w:t> </w:t>
      </w:r>
      <w:r>
        <w:rPr>
          <w:color w:val="1D283B"/>
        </w:rPr>
        <w:t>of</w:t>
      </w:r>
      <w:r>
        <w:rPr>
          <w:color w:val="1D283B"/>
          <w:spacing w:val="-5"/>
        </w:rPr>
        <w:t> </w:t>
      </w:r>
      <w:r>
        <w:rPr>
          <w:color w:val="1D283B"/>
        </w:rPr>
        <w:t>specialized</w:t>
      </w:r>
      <w:r>
        <w:rPr>
          <w:color w:val="1D283B"/>
          <w:spacing w:val="-5"/>
        </w:rPr>
        <w:t> </w:t>
      </w:r>
      <w:r>
        <w:rPr>
          <w:color w:val="1D283B"/>
        </w:rPr>
        <w:t>AI</w:t>
      </w:r>
      <w:r>
        <w:rPr>
          <w:color w:val="1D283B"/>
          <w:spacing w:val="-5"/>
        </w:rPr>
        <w:t> </w:t>
      </w:r>
      <w:r>
        <w:rPr>
          <w:color w:val="1D283B"/>
        </w:rPr>
        <w:t>agents</w:t>
      </w:r>
      <w:r>
        <w:rPr>
          <w:color w:val="1D283B"/>
          <w:spacing w:val="-5"/>
        </w:rPr>
        <w:t> </w:t>
      </w:r>
      <w:r>
        <w:rPr>
          <w:color w:val="1D283B"/>
        </w:rPr>
        <w:t>—</w:t>
      </w:r>
      <w:r>
        <w:rPr>
          <w:color w:val="1D283B"/>
          <w:spacing w:val="-5"/>
        </w:rPr>
        <w:t> </w:t>
      </w:r>
      <w:r>
        <w:rPr>
          <w:color w:val="1D283B"/>
        </w:rPr>
        <w:t>a</w:t>
      </w:r>
      <w:r>
        <w:rPr>
          <w:color w:val="1D283B"/>
          <w:spacing w:val="-5"/>
        </w:rPr>
        <w:t> </w:t>
      </w:r>
      <w:r>
        <w:rPr>
          <w:color w:val="1D283B"/>
        </w:rPr>
        <w:t>planner,</w:t>
      </w:r>
      <w:r>
        <w:rPr>
          <w:color w:val="1D283B"/>
          <w:spacing w:val="-5"/>
        </w:rPr>
        <w:t> </w:t>
      </w:r>
      <w:r>
        <w:rPr>
          <w:color w:val="1D283B"/>
        </w:rPr>
        <w:t>a</w:t>
      </w:r>
      <w:r>
        <w:rPr>
          <w:color w:val="1D283B"/>
          <w:spacing w:val="-5"/>
        </w:rPr>
        <w:t> </w:t>
      </w:r>
      <w:r>
        <w:rPr>
          <w:color w:val="1D283B"/>
        </w:rPr>
        <w:t>reviewer,</w:t>
      </w:r>
      <w:r>
        <w:rPr>
          <w:color w:val="1D283B"/>
          <w:spacing w:val="-5"/>
        </w:rPr>
        <w:t> </w:t>
      </w:r>
      <w:r>
        <w:rPr>
          <w:color w:val="1D283B"/>
        </w:rPr>
        <w:t>and</w:t>
      </w:r>
      <w:r>
        <w:rPr>
          <w:color w:val="1D283B"/>
          <w:spacing w:val="-5"/>
        </w:rPr>
        <w:t> </w:t>
      </w:r>
      <w:r>
        <w:rPr>
          <w:color w:val="1D283B"/>
        </w:rPr>
        <w:t>a</w:t>
      </w:r>
      <w:r>
        <w:rPr>
          <w:color w:val="1D283B"/>
          <w:spacing w:val="-5"/>
        </w:rPr>
        <w:t> </w:t>
      </w:r>
      <w:r>
        <w:rPr>
          <w:color w:val="1D283B"/>
        </w:rPr>
        <w:t>release-note</w:t>
      </w:r>
      <w:r>
        <w:rPr>
          <w:color w:val="1D283B"/>
          <w:spacing w:val="-5"/>
        </w:rPr>
        <w:t> </w:t>
      </w:r>
      <w:r>
        <w:rPr>
          <w:color w:val="1D283B"/>
        </w:rPr>
        <w:t>writer</w:t>
      </w:r>
      <w:r>
        <w:rPr>
          <w:color w:val="1D283B"/>
          <w:spacing w:val="-5"/>
        </w:rPr>
        <w:t> </w:t>
      </w:r>
      <w:r>
        <w:rPr>
          <w:color w:val="1D283B"/>
        </w:rPr>
        <w:t>—</w:t>
      </w:r>
      <w:r>
        <w:rPr>
          <w:color w:val="1D283B"/>
          <w:spacing w:val="-5"/>
        </w:rPr>
        <w:t> </w:t>
      </w:r>
      <w:r>
        <w:rPr>
          <w:color w:val="1D283B"/>
        </w:rPr>
        <w:t>work</w:t>
      </w:r>
      <w:r>
        <w:rPr>
          <w:color w:val="1D283B"/>
          <w:spacing w:val="-5"/>
        </w:rPr>
        <w:t> </w:t>
      </w:r>
      <w:r>
        <w:rPr>
          <w:color w:val="1D283B"/>
        </w:rPr>
        <w:t>together</w:t>
      </w:r>
      <w:r>
        <w:rPr>
          <w:color w:val="1D283B"/>
          <w:spacing w:val="-5"/>
        </w:rPr>
        <w:t> </w:t>
      </w:r>
      <w:r>
        <w:rPr>
          <w:color w:val="1D283B"/>
        </w:rPr>
        <w:t>under</w:t>
      </w:r>
      <w:r>
        <w:rPr>
          <w:color w:val="1D283B"/>
          <w:spacing w:val="-5"/>
        </w:rPr>
        <w:t> </w:t>
      </w:r>
      <w:r>
        <w:rPr>
          <w:color w:val="1D283B"/>
        </w:rPr>
        <w:t>strict, enforced</w:t>
      </w:r>
      <w:r>
        <w:rPr>
          <w:color w:val="1D283B"/>
          <w:spacing w:val="-5"/>
        </w:rPr>
        <w:t> </w:t>
      </w:r>
      <w:r>
        <w:rPr>
          <w:color w:val="1D283B"/>
        </w:rPr>
        <w:t>permission</w:t>
      </w:r>
      <w:r>
        <w:rPr>
          <w:color w:val="1D283B"/>
          <w:spacing w:val="-5"/>
        </w:rPr>
        <w:t> </w:t>
      </w:r>
      <w:r>
        <w:rPr>
          <w:color w:val="1D283B"/>
        </w:rPr>
        <w:t>boundaries.</w:t>
      </w:r>
      <w:r>
        <w:rPr>
          <w:color w:val="1D283B"/>
          <w:spacing w:val="-5"/>
        </w:rPr>
        <w:t> </w:t>
      </w:r>
      <w:r>
        <w:rPr>
          <w:color w:val="1D283B"/>
        </w:rPr>
        <w:t>The</w:t>
      </w:r>
      <w:r>
        <w:rPr>
          <w:color w:val="1D283B"/>
          <w:spacing w:val="-5"/>
        </w:rPr>
        <w:t> </w:t>
      </w:r>
      <w:r>
        <w:rPr>
          <w:color w:val="1D283B"/>
        </w:rPr>
        <w:t>reviewer</w:t>
      </w:r>
      <w:r>
        <w:rPr>
          <w:color w:val="1D283B"/>
          <w:spacing w:val="-5"/>
        </w:rPr>
        <w:t> </w:t>
      </w:r>
      <w:r>
        <w:rPr>
          <w:color w:val="1D283B"/>
        </w:rPr>
        <w:t>agent</w:t>
      </w:r>
      <w:r>
        <w:rPr>
          <w:color w:val="1D283B"/>
          <w:spacing w:val="-5"/>
        </w:rPr>
        <w:t> </w:t>
      </w:r>
      <w:r>
        <w:rPr>
          <w:color w:val="1D283B"/>
        </w:rPr>
        <w:t>reads</w:t>
      </w:r>
      <w:r>
        <w:rPr>
          <w:color w:val="1D283B"/>
          <w:spacing w:val="-5"/>
        </w:rPr>
        <w:t> </w:t>
      </w:r>
      <w:r>
        <w:rPr>
          <w:color w:val="1D283B"/>
        </w:rPr>
        <w:t>each</w:t>
      </w:r>
      <w:r>
        <w:rPr>
          <w:color w:val="1D283B"/>
          <w:spacing w:val="-5"/>
        </w:rPr>
        <w:t> </w:t>
      </w:r>
      <w:r>
        <w:rPr>
          <w:color w:val="1D283B"/>
        </w:rPr>
        <w:t>change,</w:t>
      </w:r>
      <w:r>
        <w:rPr>
          <w:color w:val="1D283B"/>
          <w:spacing w:val="-5"/>
        </w:rPr>
        <w:t> </w:t>
      </w:r>
      <w:r>
        <w:rPr>
          <w:color w:val="1D283B"/>
        </w:rPr>
        <w:t>flags</w:t>
      </w:r>
      <w:r>
        <w:rPr>
          <w:color w:val="1D283B"/>
          <w:spacing w:val="-5"/>
        </w:rPr>
        <w:t> </w:t>
      </w:r>
      <w:r>
        <w:rPr>
          <w:color w:val="1D283B"/>
        </w:rPr>
        <w:t>real</w:t>
      </w:r>
      <w:r>
        <w:rPr>
          <w:color w:val="1D283B"/>
          <w:spacing w:val="-5"/>
        </w:rPr>
        <w:t> </w:t>
      </w:r>
      <w:r>
        <w:rPr>
          <w:color w:val="1D283B"/>
        </w:rPr>
        <w:t>issues</w:t>
      </w:r>
      <w:r>
        <w:rPr>
          <w:color w:val="1D283B"/>
          <w:spacing w:val="-5"/>
        </w:rPr>
        <w:t> </w:t>
      </w:r>
      <w:r>
        <w:rPr>
          <w:color w:val="1D283B"/>
        </w:rPr>
        <w:t>with</w:t>
      </w:r>
      <w:r>
        <w:rPr>
          <w:color w:val="1D283B"/>
          <w:spacing w:val="-5"/>
        </w:rPr>
        <w:t> </w:t>
      </w:r>
      <w:r>
        <w:rPr>
          <w:color w:val="1D283B"/>
        </w:rPr>
        <w:t>clear</w:t>
      </w:r>
      <w:r>
        <w:rPr>
          <w:color w:val="1D283B"/>
          <w:spacing w:val="-5"/>
        </w:rPr>
        <w:t> </w:t>
      </w:r>
      <w:r>
        <w:rPr>
          <w:color w:val="1D283B"/>
        </w:rPr>
        <w:t>severity</w:t>
      </w:r>
      <w:r>
        <w:rPr>
          <w:color w:val="1D283B"/>
          <w:spacing w:val="-5"/>
        </w:rPr>
        <w:t> </w:t>
      </w:r>
      <w:r>
        <w:rPr>
          <w:color w:val="1D283B"/>
        </w:rPr>
        <w:t>and</w:t>
      </w:r>
      <w:r>
        <w:rPr>
          <w:color w:val="1D283B"/>
          <w:spacing w:val="-5"/>
        </w:rPr>
        <w:t> </w:t>
      </w:r>
      <w:r>
        <w:rPr>
          <w:color w:val="1D283B"/>
        </w:rPr>
        <w:t>a recommended action, and automatically escalates anything risky to a human instead of approving it. No agent can merge</w:t>
      </w:r>
      <w:r>
        <w:rPr>
          <w:color w:val="1D283B"/>
          <w:spacing w:val="-2"/>
        </w:rPr>
        <w:t> </w:t>
      </w:r>
      <w:r>
        <w:rPr>
          <w:color w:val="1D283B"/>
        </w:rPr>
        <w:t>code,</w:t>
      </w:r>
      <w:r>
        <w:rPr>
          <w:color w:val="1D283B"/>
          <w:spacing w:val="-2"/>
        </w:rPr>
        <w:t> </w:t>
      </w:r>
      <w:r>
        <w:rPr>
          <w:color w:val="1D283B"/>
        </w:rPr>
        <w:t>touch</w:t>
      </w:r>
      <w:r>
        <w:rPr>
          <w:color w:val="1D283B"/>
          <w:spacing w:val="-2"/>
        </w:rPr>
        <w:t> </w:t>
      </w:r>
      <w:r>
        <w:rPr>
          <w:color w:val="1D283B"/>
        </w:rPr>
        <w:t>credentials,</w:t>
      </w:r>
      <w:r>
        <w:rPr>
          <w:color w:val="1D283B"/>
          <w:spacing w:val="-2"/>
        </w:rPr>
        <w:t> </w:t>
      </w:r>
      <w:r>
        <w:rPr>
          <w:color w:val="1D283B"/>
        </w:rPr>
        <w:t>or</w:t>
      </w:r>
      <w:r>
        <w:rPr>
          <w:color w:val="1D283B"/>
          <w:spacing w:val="-2"/>
        </w:rPr>
        <w:t> </w:t>
      </w:r>
      <w:r>
        <w:rPr>
          <w:color w:val="1D283B"/>
        </w:rPr>
        <w:t>act</w:t>
      </w:r>
      <w:r>
        <w:rPr>
          <w:color w:val="1D283B"/>
          <w:spacing w:val="-2"/>
        </w:rPr>
        <w:t> </w:t>
      </w:r>
      <w:r>
        <w:rPr>
          <w:color w:val="1D283B"/>
        </w:rPr>
        <w:t>outside</w:t>
      </w:r>
      <w:r>
        <w:rPr>
          <w:color w:val="1D283B"/>
          <w:spacing w:val="-2"/>
        </w:rPr>
        <w:t> </w:t>
      </w:r>
      <w:r>
        <w:rPr>
          <w:color w:val="1D283B"/>
        </w:rPr>
        <w:t>its</w:t>
      </w:r>
      <w:r>
        <w:rPr>
          <w:color w:val="1D283B"/>
          <w:spacing w:val="-2"/>
        </w:rPr>
        <w:t> </w:t>
      </w:r>
      <w:r>
        <w:rPr>
          <w:color w:val="1D283B"/>
        </w:rPr>
        <w:t>assigned</w:t>
      </w:r>
      <w:r>
        <w:rPr>
          <w:color w:val="1D283B"/>
          <w:spacing w:val="-2"/>
        </w:rPr>
        <w:t> </w:t>
      </w:r>
      <w:r>
        <w:rPr>
          <w:color w:val="1D283B"/>
        </w:rPr>
        <w:t>role</w:t>
      </w:r>
      <w:r>
        <w:rPr>
          <w:color w:val="1D283B"/>
          <w:spacing w:val="-2"/>
        </w:rPr>
        <w:t> </w:t>
      </w:r>
      <w:r>
        <w:rPr>
          <w:color w:val="1D283B"/>
        </w:rPr>
        <w:t>—</w:t>
      </w:r>
      <w:r>
        <w:rPr>
          <w:color w:val="1D283B"/>
          <w:spacing w:val="-2"/>
        </w:rPr>
        <w:t> </w:t>
      </w:r>
      <w:r>
        <w:rPr>
          <w:color w:val="1D283B"/>
        </w:rPr>
        <w:t>this</w:t>
      </w:r>
      <w:r>
        <w:rPr>
          <w:color w:val="1D283B"/>
          <w:spacing w:val="-2"/>
        </w:rPr>
        <w:t> </w:t>
      </w:r>
      <w:r>
        <w:rPr>
          <w:color w:val="1D283B"/>
        </w:rPr>
        <w:t>is</w:t>
      </w:r>
      <w:r>
        <w:rPr>
          <w:color w:val="1D283B"/>
          <w:spacing w:val="-2"/>
        </w:rPr>
        <w:t> </w:t>
      </w:r>
      <w:r>
        <w:rPr>
          <w:color w:val="1D283B"/>
        </w:rPr>
        <w:t>enforced</w:t>
      </w:r>
      <w:r>
        <w:rPr>
          <w:color w:val="1D283B"/>
          <w:spacing w:val="-2"/>
        </w:rPr>
        <w:t> </w:t>
      </w:r>
      <w:r>
        <w:rPr>
          <w:color w:val="1D283B"/>
        </w:rPr>
        <w:t>in</w:t>
      </w:r>
      <w:r>
        <w:rPr>
          <w:color w:val="1D283B"/>
          <w:spacing w:val="-2"/>
        </w:rPr>
        <w:t> </w:t>
      </w:r>
      <w:r>
        <w:rPr>
          <w:color w:val="1D283B"/>
        </w:rPr>
        <w:t>the</w:t>
      </w:r>
      <w:r>
        <w:rPr>
          <w:color w:val="1D283B"/>
          <w:spacing w:val="-2"/>
        </w:rPr>
        <w:t> </w:t>
      </w:r>
      <w:r>
        <w:rPr>
          <w:color w:val="1D283B"/>
        </w:rPr>
        <w:t>underlying</w:t>
      </w:r>
      <w:r>
        <w:rPr>
          <w:color w:val="1D283B"/>
          <w:spacing w:val="-2"/>
        </w:rPr>
        <w:t> </w:t>
      </w:r>
      <w:r>
        <w:rPr>
          <w:color w:val="1D283B"/>
        </w:rPr>
        <w:t>system,</w:t>
      </w:r>
      <w:r>
        <w:rPr>
          <w:color w:val="1D283B"/>
          <w:spacing w:val="-2"/>
        </w:rPr>
        <w:t> </w:t>
      </w:r>
      <w:r>
        <w:rPr>
          <w:color w:val="1D283B"/>
        </w:rPr>
        <w:t>not</w:t>
      </w:r>
      <w:r>
        <w:rPr>
          <w:color w:val="1D283B"/>
          <w:spacing w:val="-2"/>
        </w:rPr>
        <w:t> </w:t>
      </w:r>
      <w:r>
        <w:rPr>
          <w:color w:val="1D283B"/>
        </w:rPr>
        <w:t>just a written policy.</w:t>
      </w:r>
    </w:p>
    <w:p>
      <w:pPr>
        <w:pStyle w:val="BodyText"/>
      </w:pPr>
    </w:p>
    <w:p>
      <w:pPr>
        <w:pStyle w:val="Heading2"/>
      </w:pPr>
      <w:r>
        <w:rPr>
          <w:color w:val="0F756E"/>
        </w:rPr>
        <w:t>EARLY </w:t>
      </w:r>
      <w:r>
        <w:rPr>
          <w:color w:val="0F756E"/>
          <w:spacing w:val="-2"/>
        </w:rPr>
        <w:t>RESULTS</w:t>
      </w:r>
    </w:p>
    <w:p>
      <w:pPr>
        <w:pStyle w:val="BodyText"/>
        <w:spacing w:before="10" w:after="1"/>
        <w:rPr>
          <w:rFonts w:ascii="Arial"/>
          <w:b/>
          <w:sz w:val="13"/>
        </w:rPr>
      </w:pPr>
    </w:p>
    <w:tbl>
      <w:tblPr>
        <w:tblW w:w="0" w:type="auto"/>
        <w:jc w:val="left"/>
        <w:tblInd w:w="1516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944"/>
        <w:gridCol w:w="1944"/>
        <w:gridCol w:w="1944"/>
      </w:tblGrid>
      <w:tr>
        <w:trPr>
          <w:trHeight w:val="585" w:hRule="atLeast"/>
        </w:trPr>
        <w:tc>
          <w:tcPr>
            <w:tcW w:w="1944" w:type="dxa"/>
            <w:tcBorders>
              <w:bottom w:val="single" w:sz="8" w:space="0" w:color="FFFFFF"/>
              <w:right w:val="single" w:sz="4" w:space="0" w:color="FFFFFF"/>
            </w:tcBorders>
            <w:shd w:val="clear" w:color="auto" w:fill="EFF4F7"/>
          </w:tcPr>
          <w:p>
            <w:pPr>
              <w:pStyle w:val="TableParagraph"/>
              <w:spacing w:line="305" w:lineRule="exact"/>
              <w:ind w:left="582"/>
              <w:jc w:val="left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0F756E"/>
                <w:sz w:val="40"/>
              </w:rPr>
              <w:t>3 / </w:t>
            </w:r>
            <w:r>
              <w:rPr>
                <w:rFonts w:ascii="Arial"/>
                <w:b/>
                <w:color w:val="0F756E"/>
                <w:spacing w:val="-10"/>
                <w:sz w:val="40"/>
              </w:rPr>
              <w:t>3</w:t>
            </w:r>
          </w:p>
        </w:tc>
        <w:tc>
          <w:tcPr>
            <w:tcW w:w="1944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EFF4F7"/>
          </w:tcPr>
          <w:p>
            <w:pPr>
              <w:pStyle w:val="TableParagraph"/>
              <w:spacing w:line="305" w:lineRule="exact"/>
              <w:ind w:left="582"/>
              <w:jc w:val="left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0F756E"/>
                <w:sz w:val="40"/>
              </w:rPr>
              <w:t>1 / </w:t>
            </w:r>
            <w:r>
              <w:rPr>
                <w:rFonts w:ascii="Arial"/>
                <w:b/>
                <w:color w:val="0F756E"/>
                <w:spacing w:val="-10"/>
                <w:sz w:val="40"/>
              </w:rPr>
              <w:t>1</w:t>
            </w:r>
          </w:p>
        </w:tc>
        <w:tc>
          <w:tcPr>
            <w:tcW w:w="1944" w:type="dxa"/>
            <w:tcBorders>
              <w:left w:val="single" w:sz="4" w:space="0" w:color="FFFFFF"/>
              <w:bottom w:val="single" w:sz="8" w:space="0" w:color="FFFFFF"/>
              <w:right w:val="single" w:sz="4" w:space="0" w:color="FFFFFF"/>
            </w:tcBorders>
            <w:shd w:val="clear" w:color="auto" w:fill="EFF4F7"/>
          </w:tcPr>
          <w:p>
            <w:pPr>
              <w:pStyle w:val="TableParagraph"/>
              <w:spacing w:line="305" w:lineRule="exact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0F756E"/>
                <w:spacing w:val="-10"/>
                <w:sz w:val="40"/>
              </w:rPr>
              <w:t>0</w:t>
            </w:r>
          </w:p>
        </w:tc>
        <w:tc>
          <w:tcPr>
            <w:tcW w:w="1944" w:type="dxa"/>
            <w:tcBorders>
              <w:left w:val="single" w:sz="4" w:space="0" w:color="FFFFFF"/>
              <w:bottom w:val="single" w:sz="8" w:space="0" w:color="FFFFFF"/>
            </w:tcBorders>
            <w:shd w:val="clear" w:color="auto" w:fill="EFF4F7"/>
          </w:tcPr>
          <w:p>
            <w:pPr>
              <w:pStyle w:val="TableParagraph"/>
              <w:spacing w:line="305" w:lineRule="exact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0F756E"/>
                <w:spacing w:val="-10"/>
                <w:sz w:val="40"/>
              </w:rPr>
              <w:t>5</w:t>
            </w:r>
          </w:p>
        </w:tc>
      </w:tr>
      <w:tr>
        <w:trPr>
          <w:trHeight w:val="1105" w:hRule="atLeast"/>
        </w:trPr>
        <w:tc>
          <w:tcPr>
            <w:tcW w:w="1944" w:type="dxa"/>
            <w:tcBorders>
              <w:top w:val="single" w:sz="8" w:space="0" w:color="FFFFFF"/>
              <w:right w:val="single" w:sz="4" w:space="0" w:color="FFFFFF"/>
            </w:tcBorders>
            <w:shd w:val="clear" w:color="auto" w:fill="EFF4F7"/>
          </w:tcPr>
          <w:p>
            <w:pPr>
              <w:pStyle w:val="TableParagraph"/>
              <w:spacing w:line="244" w:lineRule="auto" w:before="180"/>
              <w:ind w:left="372" w:right="359"/>
              <w:rPr>
                <w:sz w:val="17"/>
              </w:rPr>
            </w:pPr>
            <w:r>
              <w:rPr>
                <w:color w:val="465469"/>
                <w:sz w:val="17"/>
              </w:rPr>
              <w:t>known issues correctly</w:t>
            </w:r>
            <w:r>
              <w:rPr>
                <w:color w:val="465469"/>
                <w:spacing w:val="-12"/>
                <w:sz w:val="17"/>
              </w:rPr>
              <w:t> </w:t>
            </w:r>
            <w:r>
              <w:rPr>
                <w:color w:val="465469"/>
                <w:sz w:val="17"/>
              </w:rPr>
              <w:t>caught in initial testing</w:t>
            </w:r>
          </w:p>
        </w:tc>
        <w:tc>
          <w:tcPr>
            <w:tcW w:w="1944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EFF4F7"/>
          </w:tcPr>
          <w:p>
            <w:pPr>
              <w:pStyle w:val="TableParagraph"/>
              <w:spacing w:line="244" w:lineRule="auto" w:before="180"/>
              <w:ind w:left="362" w:right="350"/>
              <w:rPr>
                <w:sz w:val="17"/>
              </w:rPr>
            </w:pPr>
            <w:r>
              <w:rPr>
                <w:color w:val="465469"/>
                <w:sz w:val="17"/>
              </w:rPr>
              <w:t>issues</w:t>
            </w:r>
            <w:r>
              <w:rPr>
                <w:color w:val="465469"/>
                <w:spacing w:val="-12"/>
                <w:sz w:val="17"/>
              </w:rPr>
              <w:t> </w:t>
            </w:r>
            <w:r>
              <w:rPr>
                <w:color w:val="465469"/>
                <w:sz w:val="17"/>
              </w:rPr>
              <w:t>caught</w:t>
            </w:r>
            <w:r>
              <w:rPr>
                <w:color w:val="465469"/>
                <w:spacing w:val="-12"/>
                <w:sz w:val="17"/>
              </w:rPr>
              <w:t> </w:t>
            </w:r>
            <w:r>
              <w:rPr>
                <w:color w:val="465469"/>
                <w:sz w:val="17"/>
              </w:rPr>
              <w:t>in </w:t>
            </w:r>
            <w:r>
              <w:rPr>
                <w:color w:val="465469"/>
                <w:spacing w:val="-2"/>
                <w:sz w:val="17"/>
              </w:rPr>
              <w:t>held-out</w:t>
            </w:r>
          </w:p>
          <w:p>
            <w:pPr>
              <w:pStyle w:val="TableParagraph"/>
              <w:spacing w:before="1"/>
              <w:ind w:left="9"/>
              <w:rPr>
                <w:sz w:val="17"/>
              </w:rPr>
            </w:pPr>
            <w:r>
              <w:rPr>
                <w:color w:val="465469"/>
                <w:sz w:val="17"/>
              </w:rPr>
              <w:t>test </w:t>
            </w:r>
            <w:r>
              <w:rPr>
                <w:color w:val="465469"/>
                <w:spacing w:val="-2"/>
                <w:sz w:val="17"/>
              </w:rPr>
              <w:t>cases</w:t>
            </w:r>
          </w:p>
        </w:tc>
        <w:tc>
          <w:tcPr>
            <w:tcW w:w="1944" w:type="dxa"/>
            <w:tcBorders>
              <w:top w:val="single" w:sz="8" w:space="0" w:color="FFFFFF"/>
              <w:left w:val="single" w:sz="4" w:space="0" w:color="FFFFFF"/>
              <w:right w:val="single" w:sz="4" w:space="0" w:color="FFFFFF"/>
            </w:tcBorders>
            <w:shd w:val="clear" w:color="auto" w:fill="EFF4F7"/>
          </w:tcPr>
          <w:p>
            <w:pPr>
              <w:pStyle w:val="TableParagraph"/>
              <w:spacing w:line="244" w:lineRule="auto" w:before="180"/>
              <w:ind w:left="82" w:right="70"/>
              <w:rPr>
                <w:sz w:val="17"/>
              </w:rPr>
            </w:pPr>
            <w:r>
              <w:rPr>
                <w:color w:val="465469"/>
                <w:sz w:val="17"/>
              </w:rPr>
              <w:t>false</w:t>
            </w:r>
            <w:r>
              <w:rPr>
                <w:color w:val="465469"/>
                <w:spacing w:val="-12"/>
                <w:sz w:val="17"/>
              </w:rPr>
              <w:t> </w:t>
            </w:r>
            <w:r>
              <w:rPr>
                <w:color w:val="465469"/>
                <w:sz w:val="17"/>
              </w:rPr>
              <w:t>alarms</w:t>
            </w:r>
            <w:r>
              <w:rPr>
                <w:color w:val="465469"/>
                <w:spacing w:val="-12"/>
                <w:sz w:val="17"/>
              </w:rPr>
              <w:t> </w:t>
            </w:r>
            <w:r>
              <w:rPr>
                <w:color w:val="465469"/>
                <w:sz w:val="17"/>
              </w:rPr>
              <w:t>raised</w:t>
            </w:r>
            <w:r>
              <w:rPr>
                <w:color w:val="465469"/>
                <w:spacing w:val="-12"/>
                <w:sz w:val="17"/>
              </w:rPr>
              <w:t> </w:t>
            </w:r>
            <w:r>
              <w:rPr>
                <w:color w:val="465469"/>
                <w:sz w:val="17"/>
              </w:rPr>
              <w:t>on clean, issue-free </w:t>
            </w:r>
            <w:r>
              <w:rPr>
                <w:color w:val="465469"/>
                <w:spacing w:val="-2"/>
                <w:sz w:val="17"/>
              </w:rPr>
              <w:t>changes</w:t>
            </w:r>
          </w:p>
        </w:tc>
        <w:tc>
          <w:tcPr>
            <w:tcW w:w="1944" w:type="dxa"/>
            <w:tcBorders>
              <w:top w:val="single" w:sz="8" w:space="0" w:color="FFFFFF"/>
              <w:left w:val="single" w:sz="4" w:space="0" w:color="FFFFFF"/>
            </w:tcBorders>
            <w:shd w:val="clear" w:color="auto" w:fill="EFF4F7"/>
          </w:tcPr>
          <w:p>
            <w:pPr>
              <w:pStyle w:val="TableParagraph"/>
              <w:spacing w:line="244" w:lineRule="auto" w:before="80"/>
              <w:ind w:left="82" w:right="70"/>
              <w:rPr>
                <w:sz w:val="17"/>
              </w:rPr>
            </w:pPr>
            <w:r>
              <w:rPr>
                <w:color w:val="465469"/>
                <w:sz w:val="17"/>
              </w:rPr>
              <w:t>automated</w:t>
            </w:r>
            <w:r>
              <w:rPr>
                <w:color w:val="465469"/>
                <w:spacing w:val="-12"/>
                <w:sz w:val="17"/>
              </w:rPr>
              <w:t> </w:t>
            </w:r>
            <w:r>
              <w:rPr>
                <w:color w:val="465469"/>
                <w:sz w:val="17"/>
              </w:rPr>
              <w:t>safety checks run</w:t>
            </w:r>
          </w:p>
          <w:p>
            <w:pPr>
              <w:pStyle w:val="TableParagraph"/>
              <w:spacing w:line="244" w:lineRule="auto" w:before="1"/>
              <w:ind w:left="83" w:right="70"/>
              <w:rPr>
                <w:sz w:val="17"/>
              </w:rPr>
            </w:pPr>
            <w:r>
              <w:rPr>
                <w:color w:val="465469"/>
                <w:sz w:val="17"/>
              </w:rPr>
              <w:t>before</w:t>
            </w:r>
            <w:r>
              <w:rPr>
                <w:color w:val="465469"/>
                <w:spacing w:val="-12"/>
                <w:sz w:val="17"/>
              </w:rPr>
              <w:t> </w:t>
            </w:r>
            <w:r>
              <w:rPr>
                <w:color w:val="465469"/>
                <w:sz w:val="17"/>
              </w:rPr>
              <w:t>every</w:t>
            </w:r>
            <w:r>
              <w:rPr>
                <w:color w:val="465469"/>
                <w:spacing w:val="-12"/>
                <w:sz w:val="17"/>
              </w:rPr>
              <w:t> </w:t>
            </w:r>
            <w:r>
              <w:rPr>
                <w:color w:val="465469"/>
                <w:sz w:val="17"/>
              </w:rPr>
              <w:t>change </w:t>
            </w:r>
            <w:r>
              <w:rPr>
                <w:color w:val="465469"/>
                <w:spacing w:val="-2"/>
                <w:sz w:val="17"/>
              </w:rPr>
              <w:t>ships</w:t>
            </w:r>
          </w:p>
        </w:tc>
      </w:tr>
    </w:tbl>
    <w:p>
      <w:pPr>
        <w:spacing w:line="312" w:lineRule="auto" w:before="85"/>
        <w:ind w:left="335" w:right="332" w:firstLine="0"/>
        <w:jc w:val="both"/>
        <w:rPr>
          <w:rFonts w:ascii="Arial" w:hAnsi="Arial"/>
          <w:i/>
          <w:sz w:val="16"/>
        </w:rPr>
      </w:pPr>
      <w:r>
        <w:rPr>
          <w:rFonts w:ascii="Arial" w:hAnsi="Arial"/>
          <w:i/>
          <w:color w:val="465469"/>
          <w:sz w:val="16"/>
        </w:rPr>
        <w:t>Based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on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an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initial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evaluation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using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representative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public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code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changes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with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known,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intentionally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introduced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issues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—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not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yet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run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on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this</w:t>
      </w:r>
      <w:r>
        <w:rPr>
          <w:rFonts w:ascii="Arial" w:hAnsi="Arial"/>
          <w:i/>
          <w:color w:val="465469"/>
          <w:spacing w:val="-4"/>
          <w:sz w:val="16"/>
        </w:rPr>
        <w:t> </w:t>
      </w:r>
      <w:r>
        <w:rPr>
          <w:rFonts w:ascii="Arial" w:hAnsi="Arial"/>
          <w:i/>
          <w:color w:val="465469"/>
          <w:sz w:val="16"/>
        </w:rPr>
        <w:t>team's live repository. See the full impact study for methodology.</w:t>
      </w:r>
    </w:p>
    <w:p>
      <w:pPr>
        <w:pStyle w:val="BodyText"/>
        <w:spacing w:before="63"/>
        <w:rPr>
          <w:rFonts w:ascii="Arial"/>
          <w:i/>
          <w:sz w:val="16"/>
        </w:rPr>
      </w:pPr>
    </w:p>
    <w:p>
      <w:pPr>
        <w:pStyle w:val="Heading2"/>
      </w:pPr>
      <w:r>
        <w:rPr>
          <w:color w:val="0F756E"/>
        </w:rPr>
        <w:t>WHY IT'S SAFE TO </w:t>
      </w:r>
      <w:r>
        <w:rPr>
          <w:color w:val="0F756E"/>
          <w:spacing w:val="-2"/>
        </w:rPr>
        <w:t>ADOPT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178" w:after="0"/>
        <w:ind w:left="796" w:right="0" w:hanging="181"/>
        <w:jc w:val="left"/>
        <w:rPr>
          <w:sz w:val="20"/>
        </w:rPr>
      </w:pPr>
      <w:r>
        <w:rPr>
          <w:color w:val="1D283B"/>
          <w:sz w:val="20"/>
        </w:rPr>
        <w:t>Every AI agent only has access to the specific tools and data it needs for its job — nothing </w:t>
      </w:r>
      <w:r>
        <w:rPr>
          <w:color w:val="1D283B"/>
          <w:spacing w:val="-2"/>
          <w:sz w:val="20"/>
        </w:rPr>
        <w:t>more.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130" w:after="0"/>
        <w:ind w:left="796" w:right="0" w:hanging="181"/>
        <w:jc w:val="left"/>
        <w:rPr>
          <w:sz w:val="20"/>
        </w:rPr>
      </w:pPr>
      <w:r>
        <w:rPr>
          <w:color w:val="1D283B"/>
          <w:sz w:val="20"/>
        </w:rPr>
        <w:t>Any risky or ambiguous change is automatically routed to a human, never auto-</w:t>
      </w:r>
      <w:r>
        <w:rPr>
          <w:color w:val="1D283B"/>
          <w:spacing w:val="-2"/>
          <w:sz w:val="20"/>
        </w:rPr>
        <w:t>approved.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92" w:lineRule="auto" w:before="130" w:after="0"/>
        <w:ind w:left="615" w:right="1103" w:firstLine="0"/>
        <w:jc w:val="left"/>
        <w:rPr>
          <w:sz w:val="20"/>
        </w:rPr>
      </w:pPr>
      <w:r>
        <w:rPr>
          <w:color w:val="1D283B"/>
          <w:sz w:val="20"/>
        </w:rPr>
        <w:t>A</w:t>
      </w:r>
      <w:r>
        <w:rPr>
          <w:color w:val="1D283B"/>
          <w:spacing w:val="-3"/>
          <w:sz w:val="20"/>
        </w:rPr>
        <w:t> </w:t>
      </w:r>
      <w:r>
        <w:rPr>
          <w:color w:val="1D283B"/>
          <w:sz w:val="20"/>
        </w:rPr>
        <w:t>permission-drift</w:t>
      </w:r>
      <w:r>
        <w:rPr>
          <w:color w:val="1D283B"/>
          <w:spacing w:val="-3"/>
          <w:sz w:val="20"/>
        </w:rPr>
        <w:t> </w:t>
      </w:r>
      <w:r>
        <w:rPr>
          <w:color w:val="1D283B"/>
          <w:sz w:val="20"/>
        </w:rPr>
        <w:t>test</w:t>
      </w:r>
      <w:r>
        <w:rPr>
          <w:color w:val="1D283B"/>
          <w:spacing w:val="-3"/>
          <w:sz w:val="20"/>
        </w:rPr>
        <w:t> </w:t>
      </w:r>
      <w:r>
        <w:rPr>
          <w:color w:val="1D283B"/>
          <w:sz w:val="20"/>
        </w:rPr>
        <w:t>was</w:t>
      </w:r>
      <w:r>
        <w:rPr>
          <w:color w:val="1D283B"/>
          <w:spacing w:val="-3"/>
          <w:sz w:val="20"/>
        </w:rPr>
        <w:t> </w:t>
      </w:r>
      <w:r>
        <w:rPr>
          <w:color w:val="1D283B"/>
          <w:sz w:val="20"/>
        </w:rPr>
        <w:t>run</w:t>
      </w:r>
      <w:r>
        <w:rPr>
          <w:color w:val="1D283B"/>
          <w:spacing w:val="-3"/>
          <w:sz w:val="20"/>
        </w:rPr>
        <w:t> </w:t>
      </w:r>
      <w:r>
        <w:rPr>
          <w:color w:val="1D283B"/>
          <w:sz w:val="20"/>
        </w:rPr>
        <w:t>deliberately:</w:t>
      </w:r>
      <w:r>
        <w:rPr>
          <w:color w:val="1D283B"/>
          <w:spacing w:val="-3"/>
          <w:sz w:val="20"/>
        </w:rPr>
        <w:t> </w:t>
      </w:r>
      <w:r>
        <w:rPr>
          <w:color w:val="1D283B"/>
          <w:sz w:val="20"/>
        </w:rPr>
        <w:t>a</w:t>
      </w:r>
      <w:r>
        <w:rPr>
          <w:color w:val="1D283B"/>
          <w:spacing w:val="-3"/>
          <w:sz w:val="20"/>
        </w:rPr>
        <w:t> </w:t>
      </w:r>
      <w:r>
        <w:rPr>
          <w:color w:val="1D283B"/>
          <w:sz w:val="20"/>
        </w:rPr>
        <w:t>real</w:t>
      </w:r>
      <w:r>
        <w:rPr>
          <w:color w:val="1D283B"/>
          <w:spacing w:val="-3"/>
          <w:sz w:val="20"/>
        </w:rPr>
        <w:t> </w:t>
      </w:r>
      <w:r>
        <w:rPr>
          <w:color w:val="1D283B"/>
          <w:sz w:val="20"/>
        </w:rPr>
        <w:t>misconfiguration</w:t>
      </w:r>
      <w:r>
        <w:rPr>
          <w:color w:val="1D283B"/>
          <w:spacing w:val="-3"/>
          <w:sz w:val="20"/>
        </w:rPr>
        <w:t> </w:t>
      </w:r>
      <w:r>
        <w:rPr>
          <w:color w:val="1D283B"/>
          <w:sz w:val="20"/>
        </w:rPr>
        <w:t>was</w:t>
      </w:r>
      <w:r>
        <w:rPr>
          <w:color w:val="1D283B"/>
          <w:spacing w:val="-3"/>
          <w:sz w:val="20"/>
        </w:rPr>
        <w:t> </w:t>
      </w:r>
      <w:r>
        <w:rPr>
          <w:color w:val="1D283B"/>
          <w:sz w:val="20"/>
        </w:rPr>
        <w:t>introduced,</w:t>
      </w:r>
      <w:r>
        <w:rPr>
          <w:color w:val="1D283B"/>
          <w:spacing w:val="-3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-3"/>
          <w:sz w:val="20"/>
        </w:rPr>
        <w:t> </w:t>
      </w:r>
      <w:r>
        <w:rPr>
          <w:color w:val="1D283B"/>
          <w:sz w:val="20"/>
        </w:rPr>
        <w:t>the</w:t>
      </w:r>
      <w:r>
        <w:rPr>
          <w:color w:val="1D283B"/>
          <w:spacing w:val="-3"/>
          <w:sz w:val="20"/>
        </w:rPr>
        <w:t> </w:t>
      </w:r>
      <w:r>
        <w:rPr>
          <w:color w:val="1D283B"/>
          <w:sz w:val="20"/>
        </w:rPr>
        <w:t>system's automated checks caught it and blocked it before it could reach production, exactly as designed.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79" w:after="0"/>
        <w:ind w:left="796" w:right="0" w:hanging="181"/>
        <w:jc w:val="left"/>
        <w:rPr>
          <w:sz w:val="20"/>
        </w:rPr>
      </w:pPr>
      <w:r>
        <w:rPr>
          <w:color w:val="1D283B"/>
          <w:sz w:val="20"/>
        </w:rPr>
        <w:t>No AI agent can merge code, access secrets, or bypass a human on high-risk </w:t>
      </w:r>
      <w:r>
        <w:rPr>
          <w:color w:val="1D283B"/>
          <w:spacing w:val="-2"/>
          <w:sz w:val="20"/>
        </w:rPr>
        <w:t>changes.</w:t>
      </w:r>
    </w:p>
    <w:p>
      <w:pPr>
        <w:pStyle w:val="BodyText"/>
        <w:spacing w:before="63"/>
      </w:pPr>
    </w:p>
    <w:p>
      <w:pPr>
        <w:pStyle w:val="Heading2"/>
      </w:pPr>
      <w:r>
        <w:rPr>
          <w:color w:val="0F756E"/>
        </w:rPr>
        <w:t>WHAT WE'D NEED TO GO </w:t>
      </w:r>
      <w:r>
        <w:rPr>
          <w:color w:val="0F756E"/>
          <w:spacing w:val="-4"/>
        </w:rPr>
        <w:t>LIVE</w:t>
      </w:r>
    </w:p>
    <w:p>
      <w:pPr>
        <w:pStyle w:val="BodyText"/>
        <w:spacing w:line="292" w:lineRule="auto" w:before="178"/>
        <w:ind w:left="335" w:right="307"/>
      </w:pPr>
      <w:r>
        <w:rPr>
          <w:color w:val="1D283B"/>
        </w:rPr>
        <w:t>This system is proven on representative test data. To pilot it on our own codebase, we'd need: read access to a real (or sanitized) repository, a small budget for AI API usage (early estimates suggest well under $10/month at typical</w:t>
      </w:r>
      <w:r>
        <w:rPr>
          <w:color w:val="1D283B"/>
          <w:spacing w:val="-3"/>
        </w:rPr>
        <w:t> </w:t>
      </w:r>
      <w:r>
        <w:rPr>
          <w:color w:val="1D283B"/>
        </w:rPr>
        <w:t>review</w:t>
      </w:r>
      <w:r>
        <w:rPr>
          <w:color w:val="1D283B"/>
          <w:spacing w:val="-3"/>
        </w:rPr>
        <w:t> </w:t>
      </w:r>
      <w:r>
        <w:rPr>
          <w:color w:val="1D283B"/>
        </w:rPr>
        <w:t>volume),</w:t>
      </w:r>
      <w:r>
        <w:rPr>
          <w:color w:val="1D283B"/>
          <w:spacing w:val="-3"/>
        </w:rPr>
        <w:t> </w:t>
      </w:r>
      <w:r>
        <w:rPr>
          <w:color w:val="1D283B"/>
        </w:rPr>
        <w:t>and</w:t>
      </w:r>
      <w:r>
        <w:rPr>
          <w:color w:val="1D283B"/>
          <w:spacing w:val="-3"/>
        </w:rPr>
        <w:t> </w:t>
      </w:r>
      <w:r>
        <w:rPr>
          <w:color w:val="1D283B"/>
        </w:rPr>
        <w:t>a</w:t>
      </w:r>
      <w:r>
        <w:rPr>
          <w:color w:val="1D283B"/>
          <w:spacing w:val="-3"/>
        </w:rPr>
        <w:t> </w:t>
      </w:r>
      <w:r>
        <w:rPr>
          <w:color w:val="1D283B"/>
        </w:rPr>
        <w:t>2-4</w:t>
      </w:r>
      <w:r>
        <w:rPr>
          <w:color w:val="1D283B"/>
          <w:spacing w:val="-3"/>
        </w:rPr>
        <w:t> </w:t>
      </w:r>
      <w:r>
        <w:rPr>
          <w:color w:val="1D283B"/>
        </w:rPr>
        <w:t>week</w:t>
      </w:r>
      <w:r>
        <w:rPr>
          <w:color w:val="1D283B"/>
          <w:spacing w:val="-3"/>
        </w:rPr>
        <w:t> </w:t>
      </w:r>
      <w:r>
        <w:rPr>
          <w:color w:val="1D283B"/>
        </w:rPr>
        <w:t>pilot</w:t>
      </w:r>
      <w:r>
        <w:rPr>
          <w:color w:val="1D283B"/>
          <w:spacing w:val="-3"/>
        </w:rPr>
        <w:t> </w:t>
      </w:r>
      <w:r>
        <w:rPr>
          <w:color w:val="1D283B"/>
        </w:rPr>
        <w:t>window</w:t>
      </w:r>
      <w:r>
        <w:rPr>
          <w:color w:val="1D283B"/>
          <w:spacing w:val="-3"/>
        </w:rPr>
        <w:t> </w:t>
      </w:r>
      <w:r>
        <w:rPr>
          <w:color w:val="1D283B"/>
        </w:rPr>
        <w:t>with</w:t>
      </w:r>
      <w:r>
        <w:rPr>
          <w:color w:val="1D283B"/>
          <w:spacing w:val="-3"/>
        </w:rPr>
        <w:t> </w:t>
      </w:r>
      <w:r>
        <w:rPr>
          <w:color w:val="1D283B"/>
        </w:rPr>
        <w:t>a</w:t>
      </w:r>
      <w:r>
        <w:rPr>
          <w:color w:val="1D283B"/>
          <w:spacing w:val="-3"/>
        </w:rPr>
        <w:t> </w:t>
      </w:r>
      <w:r>
        <w:rPr>
          <w:color w:val="1D283B"/>
        </w:rPr>
        <w:t>human</w:t>
      </w:r>
      <w:r>
        <w:rPr>
          <w:color w:val="1D283B"/>
          <w:spacing w:val="-3"/>
        </w:rPr>
        <w:t> </w:t>
      </w:r>
      <w:r>
        <w:rPr>
          <w:color w:val="1D283B"/>
        </w:rPr>
        <w:t>still</w:t>
      </w:r>
      <w:r>
        <w:rPr>
          <w:color w:val="1D283B"/>
          <w:spacing w:val="-3"/>
        </w:rPr>
        <w:t> </w:t>
      </w:r>
      <w:r>
        <w:rPr>
          <w:color w:val="1D283B"/>
        </w:rPr>
        <w:t>reviewing</w:t>
      </w:r>
      <w:r>
        <w:rPr>
          <w:color w:val="1D283B"/>
          <w:spacing w:val="-3"/>
        </w:rPr>
        <w:t> </w:t>
      </w:r>
      <w:r>
        <w:rPr>
          <w:color w:val="1D283B"/>
        </w:rPr>
        <w:t>every</w:t>
      </w:r>
      <w:r>
        <w:rPr>
          <w:color w:val="1D283B"/>
          <w:spacing w:val="-3"/>
        </w:rPr>
        <w:t> </w:t>
      </w:r>
      <w:r>
        <w:rPr>
          <w:color w:val="1D283B"/>
        </w:rPr>
        <w:t>AI-flagged</w:t>
      </w:r>
      <w:r>
        <w:rPr>
          <w:color w:val="1D283B"/>
          <w:spacing w:val="-3"/>
        </w:rPr>
        <w:t> </w:t>
      </w:r>
      <w:r>
        <w:rPr>
          <w:color w:val="1D283B"/>
        </w:rPr>
        <w:t>change</w:t>
      </w:r>
      <w:r>
        <w:rPr>
          <w:color w:val="1D283B"/>
          <w:spacing w:val="-3"/>
        </w:rPr>
        <w:t> </w:t>
      </w:r>
      <w:r>
        <w:rPr>
          <w:color w:val="1D283B"/>
        </w:rPr>
        <w:t>before</w:t>
      </w:r>
      <w:r>
        <w:rPr>
          <w:color w:val="1D283B"/>
          <w:spacing w:val="-3"/>
        </w:rPr>
        <w:t> </w:t>
      </w:r>
      <w:r>
        <w:rPr>
          <w:color w:val="1D283B"/>
        </w:rPr>
        <w:t>it </w:t>
      </w:r>
      <w:r>
        <w:rPr>
          <w:color w:val="1D283B"/>
          <w:spacing w:val="-2"/>
        </w:rPr>
        <w:t>merges.</w:t>
      </w:r>
    </w:p>
    <w:sectPr>
      <w:footerReference w:type="default" r:id="rId5"/>
      <w:type w:val="continuous"/>
      <w:pgSz w:w="12240" w:h="15840"/>
      <w:pgMar w:header="0" w:footer="1591" w:top="880" w:bottom="1780" w:left="720" w:right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670559</wp:posOffset>
              </wp:positionH>
              <wp:positionV relativeFrom="page">
                <wp:posOffset>8875394</wp:posOffset>
              </wp:positionV>
              <wp:extent cx="643128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312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1280" h="0">
                            <a:moveTo>
                              <a:pt x="0" y="0"/>
                            </a:moveTo>
                            <a:lnTo>
                              <a:pt x="6431280" y="0"/>
                            </a:lnTo>
                          </a:path>
                        </a:pathLst>
                      </a:custGeom>
                      <a:ln w="9525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72160" from="52.799999pt,698.849976pt" to="559.199999pt,698.849976pt" stroked="true" strokeweight=".75pt" strokecolor="#cad4e1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657859</wp:posOffset>
              </wp:positionH>
              <wp:positionV relativeFrom="page">
                <wp:posOffset>8935818</wp:posOffset>
              </wp:positionV>
              <wp:extent cx="451612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5161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465469"/>
                              <w:sz w:val="16"/>
                            </w:rPr>
                            <w:t>Full technical documentation, architecture details, and evaluation methodology available on </w:t>
                          </w:r>
                          <w:r>
                            <w:rPr>
                              <w:rFonts w:ascii="Arial"/>
                              <w:i/>
                              <w:color w:val="465469"/>
                              <w:spacing w:val="-2"/>
                              <w:sz w:val="16"/>
                            </w:rPr>
                            <w:t>request.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.799999pt;margin-top:703.607788pt;width:355.6pt;height:10.95pt;mso-position-horizontal-relative:page;mso-position-vertical-relative:page;z-index:-1577164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color w:val="465469"/>
                        <w:sz w:val="16"/>
                      </w:rPr>
                      <w:t>Full technical documentation, architecture details, and evaluation methodology available on </w:t>
                    </w:r>
                    <w:r>
                      <w:rPr>
                        <w:rFonts w:ascii="Arial"/>
                        <w:i/>
                        <w:color w:val="465469"/>
                        <w:spacing w:val="-2"/>
                        <w:sz w:val="16"/>
                      </w:rPr>
                      <w:t>request.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16" w:hanging="182"/>
      </w:pPr>
      <w:rPr>
        <w:rFonts w:hint="default" w:ascii="Arial MT" w:hAnsi="Arial MT" w:eastAsia="Arial MT" w:cs="Arial MT"/>
        <w:b w:val="0"/>
        <w:bCs w:val="0"/>
        <w:i w:val="0"/>
        <w:iCs w:val="0"/>
        <w:color w:val="1D283B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1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 w:line="486" w:lineRule="exact"/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5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796" w:hanging="18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60"/>
      <w:ind w:left="10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2026-08-09T20:44:26Z</dcterms:created>
  <dcterms:modified xsi:type="dcterms:W3CDTF">2026-08-09T20:44:26Z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2026-08-09T00:00:00Z</vt:filetime>
  </property>
  <property fmtid="{D5CDD505-2E9C-101B-9397-08002B2CF9AE}" pid="6" name="Producer">
    <vt:lpwstr>ReportLab PDF Library - (opensource)</vt:lpwstr>
  </property>
</Properties>
</file>