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F619E2">
      <w:pPr>
        <w:pStyle w:val="a4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7777777"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คำสั่งโรงพยาบาลวชิระภูเก็ต</w:t>
      </w:r>
      <w:r w:rsidR="00C251E5" w:rsidRPr="00DB32BC">
        <w:rPr>
          <w:rFonts w:ascii="TH SarabunIT๙" w:hAnsi="TH SarabunIT๙" w:cs="TH SarabunIT๙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ที่  ๑ / ๒๕๖๙</w:t>
      </w:r>
      <w:r w:rsidR="005D0526">
        <w:rPr>
          <w:rFonts w:ascii="TH SarabunIT๙" w:hAnsi="TH SarabunIT๙" w:cs="TH SarabunIT๙" w:hint="cs"/>
          <w:sz w:val="32"/>
          <w:szCs w:val="32"/>
          <w:cs/>
        </w:rPr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</w:r>
      <w:r w:rsidR="007B6430">
        <w:rPr>
          <w:rFonts w:ascii="TH SarabunIT๙" w:hAnsi="TH SarabunIT๙" w:cs="TH SarabunIT๙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แต่งตั้งคณะกรรมการตรวจรับพัสดุ  สำหรับการซื้อ/จ้างซื้อ/จ้าง/เช่า  โดยเฉพาะเจาะจง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18043ABA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ด้วย  ผู้ดูแลระบบ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AA15EE"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  <w:r w:rsidR="00E8673A">
        <w:rPr>
          <w:rFonts w:ascii="TH SarabunIT๙" w:hAnsi="TH SarabunIT๙" w:cs="TH SarabunIT๙" w:hint="cs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E8673A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1. สมชาย หัวหน้าแผนก  ตำแหน่ง หัวหน้าแผนก IT  ประธานกรรมการ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2. ผู้ทดสอบหน่วยงาน  ตำแหน่ง หน่วยงาน  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3. วุฒิชัย ช่างคิด  ตำแหน่ง นักวิชาการคอมพิวเตอร์ปฏิบัติการ  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47967B7A" w14:textId="6B4DD335" w:rsidR="00D84B38" w:rsidRDefault="006975B3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โดยให้มีอำนาจหน้าที่  ทำการตรวจรับพัสดุให้เป็นไปตามเงื่อนไขของสัญญาหรือข้อตกลงนั้น  และปฏิบัติตามระเบียบกระทรวงการคลังว่าด้วยการจัดซื้อจัดจ้างและการบริหารพัสดุภาครัฐ  พ.ศ. ๒๕๖๐  หมวด  ๖  การบริหารสัญญา  และการตรวจรับพัสดุ  ข้อ  ๑๗๕</w:t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</w:p>
    <w:p w14:paraId="730BD700" w14:textId="5EB9EC6A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IT๙" w:hAnsi="TH SarabunIT๙" w:cs="TH SarabunIT๙"/>
          <w:sz w:val="32"/>
          <w:szCs w:val="32"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="00F619E2">
        <w:rPr>
          <w:rFonts w:ascii="TH SarabunIT๙" w:hAnsi="TH SarabunIT๙" w:cs="TH SarabunIT๙" w:hint="cs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สั่ง  ณ  วันที่  ๗ กันยายน ๒๕๖๙</w:t>
      </w:r>
      <w:r w:rsidR="00D42648">
        <w:rPr>
          <w:rFonts w:ascii="TH SarabunIT๙" w:hAnsi="TH SarabunIT๙" w:cs="TH SarabunIT๙" w:hint="cs"/>
          <w:sz w:val="32"/>
          <w:szCs w:val="32"/>
          <w:cs/>
        </w:rPr>
      </w:r>
      <w:r w:rsidR="007B6430">
        <w:rPr>
          <w:rFonts w:ascii="TH SarabunIT๙" w:hAnsi="TH SarabunIT๙" w:cs="TH SarabunIT๙"/>
          <w:sz w:val="32"/>
          <w:szCs w:val="32"/>
          <w:cs/>
        </w:rPr>
      </w:r>
      <w:bookmarkStart w:id="0" w:name="_GoBack"/>
      <w:bookmarkEnd w:id="0"/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(นายวีระศักดิ์ หล่อทองคำ)</w:t>
      </w:r>
      <w:r w:rsidR="00C00A77">
        <w:rPr>
          <w:rFonts w:ascii="TH SarabunIT๙" w:hAnsi="TH SarabunIT๙" w:cs="TH SarabunIT๙" w:hint="cs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6</cp:revision>
  <cp:lastPrinted>2020-02-12T06:49:00Z</cp:lastPrinted>
  <dcterms:created xsi:type="dcterms:W3CDTF">2020-09-04T05:21:00Z</dcterms:created>
  <dcterms:modified xsi:type="dcterms:W3CDTF">2024-10-21T08:39:00Z</dcterms:modified>
</cp:coreProperties>
</file>