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3C28C" w14:textId="77777777" w:rsidR="000F64F0" w:rsidRDefault="000F64F0" w:rsidP="000F64F0">
      <w:pPr>
        <w:pStyle w:val="ParagraphTextStyle"/>
        <w:rPr>
          <w:rFonts w:ascii="Arial" w:hAnsi="Arial" w:cs="Arial"/>
          <w:sz w:val="24"/>
          <w:szCs w:val="24"/>
        </w:rPr>
      </w:pPr>
    </w:p>
    <w:p w14:paraId="59689964" w14:textId="77777777" w:rsidR="000F5579" w:rsidRDefault="000F5579" w:rsidP="000F64F0">
      <w:pPr>
        <w:pStyle w:val="ParagraphTextStyle"/>
        <w:rPr>
          <w:rFonts w:ascii="Arial" w:hAnsi="Arial" w:cs="Arial"/>
          <w:sz w:val="24"/>
          <w:szCs w:val="24"/>
        </w:rPr>
      </w:pPr>
    </w:p>
    <w:p w14:paraId="2B5387E9" w14:textId="77777777" w:rsidR="000F5579" w:rsidRDefault="000F5579" w:rsidP="000F64F0">
      <w:pPr>
        <w:pStyle w:val="ParagraphTextStyle"/>
        <w:rPr>
          <w:rFonts w:ascii="Arial" w:hAnsi="Arial" w:cs="Arial"/>
          <w:sz w:val="24"/>
          <w:szCs w:val="24"/>
        </w:rPr>
      </w:pPr>
    </w:p>
    <w:p w14:paraId="7B3ED4CD" w14:textId="77777777" w:rsidR="000F5579" w:rsidRDefault="000F5579" w:rsidP="000F64F0">
      <w:pPr>
        <w:pStyle w:val="ParagraphTextStyle"/>
        <w:rPr>
          <w:rFonts w:ascii="Arial" w:hAnsi="Arial" w:cs="Arial"/>
          <w:sz w:val="24"/>
          <w:szCs w:val="24"/>
        </w:rPr>
      </w:pPr>
    </w:p>
    <w:p w14:paraId="49A710CD" w14:textId="77777777" w:rsidR="000F5579" w:rsidRDefault="000F5579" w:rsidP="000F64F0">
      <w:pPr>
        <w:pStyle w:val="ParagraphTextStyle"/>
        <w:rPr>
          <w:rFonts w:ascii="Arial" w:hAnsi="Arial" w:cs="Arial"/>
          <w:sz w:val="24"/>
          <w:szCs w:val="24"/>
        </w:rPr>
      </w:pPr>
    </w:p>
    <w:p w14:paraId="0E747324" w14:textId="77777777" w:rsidR="000F5579" w:rsidRDefault="000F5579" w:rsidP="000F64F0">
      <w:pPr>
        <w:pStyle w:val="ParagraphTextStyle"/>
        <w:rPr>
          <w:rFonts w:ascii="Arial" w:hAnsi="Arial" w:cs="Arial"/>
          <w:sz w:val="24"/>
          <w:szCs w:val="24"/>
        </w:rPr>
      </w:pPr>
    </w:p>
    <w:p w14:paraId="3FE1F906" w14:textId="77777777" w:rsidR="000F5579" w:rsidRDefault="000F5579" w:rsidP="000F64F0">
      <w:pPr>
        <w:pStyle w:val="ParagraphTextStyle"/>
        <w:rPr>
          <w:rFonts w:ascii="Arial" w:hAnsi="Arial" w:cs="Arial"/>
          <w:sz w:val="24"/>
          <w:szCs w:val="24"/>
        </w:rPr>
      </w:pPr>
    </w:p>
    <w:p w14:paraId="3F8B5E71" w14:textId="77777777" w:rsidR="000F5579" w:rsidRDefault="000F5579" w:rsidP="000F64F0">
      <w:pPr>
        <w:pStyle w:val="ParagraphTextStyle"/>
        <w:rPr>
          <w:rFonts w:ascii="Arial" w:hAnsi="Arial" w:cs="Arial"/>
          <w:sz w:val="24"/>
          <w:szCs w:val="24"/>
        </w:rPr>
      </w:pPr>
    </w:p>
    <w:p w14:paraId="4D74BC20" w14:textId="2A914517" w:rsidR="000F5579" w:rsidRDefault="00325E11" w:rsidP="000F5579">
      <w:pPr>
        <w:pStyle w:val="Title"/>
        <w:spacing w:line="480" w:lineRule="auto"/>
        <w:jc w:val="center"/>
      </w:pPr>
      <w:r>
        <w:t>Projecting a</w:t>
      </w:r>
      <w:r w:rsidR="000F5579" w:rsidRPr="000F5579">
        <w:t xml:space="preserve"> Compan</w:t>
      </w:r>
      <w:r>
        <w:t>y’s Future Valuation</w:t>
      </w:r>
      <w:r w:rsidR="000F5579" w:rsidRPr="000F5579">
        <w:t>: A Financial Analysis Using Market-Based Valuation Model</w:t>
      </w:r>
    </w:p>
    <w:p w14:paraId="54CC3922" w14:textId="58EA2BE5" w:rsidR="000F5579" w:rsidRDefault="000F5579" w:rsidP="000F64F0">
      <w:pPr>
        <w:pStyle w:val="ParagraphTextStyle"/>
        <w:rPr>
          <w:rFonts w:ascii="Arial" w:hAnsi="Arial" w:cs="Arial"/>
          <w:sz w:val="24"/>
          <w:szCs w:val="24"/>
        </w:rPr>
      </w:pPr>
    </w:p>
    <w:p w14:paraId="21DBFBA0" w14:textId="77777777" w:rsidR="006074E4" w:rsidRDefault="006074E4" w:rsidP="000F64F0">
      <w:pPr>
        <w:pStyle w:val="ParagraphTextStyle"/>
        <w:rPr>
          <w:rFonts w:ascii="Arial" w:hAnsi="Arial" w:cs="Arial"/>
          <w:sz w:val="24"/>
          <w:szCs w:val="24"/>
        </w:rPr>
      </w:pPr>
    </w:p>
    <w:p w14:paraId="374A817D" w14:textId="2E39BACD" w:rsidR="00325E11" w:rsidRPr="006074E4" w:rsidRDefault="006074E4" w:rsidP="00325E11">
      <w:pPr>
        <w:pStyle w:val="ParagraphTextStyle"/>
        <w:jc w:val="center"/>
        <w:rPr>
          <w:rFonts w:ascii="Arial" w:hAnsi="Arial" w:cs="Arial"/>
          <w:sz w:val="28"/>
          <w:szCs w:val="28"/>
        </w:rPr>
      </w:pPr>
      <w:r>
        <w:rPr>
          <w:rFonts w:ascii="Arial" w:hAnsi="Arial" w:cs="Arial"/>
          <w:sz w:val="28"/>
          <w:szCs w:val="28"/>
        </w:rPr>
        <w:t>b</w:t>
      </w:r>
      <w:r w:rsidR="00325E11" w:rsidRPr="006074E4">
        <w:rPr>
          <w:rFonts w:ascii="Arial" w:hAnsi="Arial" w:cs="Arial"/>
          <w:sz w:val="28"/>
          <w:szCs w:val="28"/>
        </w:rPr>
        <w:t>y</w:t>
      </w:r>
    </w:p>
    <w:p w14:paraId="5DCEDA37" w14:textId="77777777" w:rsidR="00325E11" w:rsidRDefault="00325E11" w:rsidP="000F64F0">
      <w:pPr>
        <w:pStyle w:val="ParagraphTextStyle"/>
        <w:rPr>
          <w:rFonts w:ascii="Arial" w:hAnsi="Arial" w:cs="Arial"/>
          <w:sz w:val="24"/>
          <w:szCs w:val="24"/>
        </w:rPr>
      </w:pPr>
    </w:p>
    <w:p w14:paraId="495CE2CE" w14:textId="77777777" w:rsidR="00325E11" w:rsidRDefault="00325E11" w:rsidP="000F64F0">
      <w:pPr>
        <w:pStyle w:val="ParagraphTextStyle"/>
        <w:rPr>
          <w:rFonts w:ascii="Arial" w:hAnsi="Arial" w:cs="Arial"/>
          <w:sz w:val="24"/>
          <w:szCs w:val="24"/>
        </w:rPr>
      </w:pPr>
    </w:p>
    <w:p w14:paraId="3FFB0139" w14:textId="77777777" w:rsidR="00325E11" w:rsidRDefault="00325E11" w:rsidP="000F64F0">
      <w:pPr>
        <w:pStyle w:val="ParagraphTextStyle"/>
        <w:rPr>
          <w:rFonts w:ascii="Arial" w:hAnsi="Arial" w:cs="Arial"/>
          <w:sz w:val="24"/>
          <w:szCs w:val="24"/>
        </w:rPr>
      </w:pPr>
    </w:p>
    <w:p w14:paraId="66B8AA40" w14:textId="5A789569" w:rsidR="00325E11" w:rsidRPr="00325E11" w:rsidRDefault="00325E11" w:rsidP="006074E4">
      <w:pPr>
        <w:pStyle w:val="Heading1"/>
        <w:spacing w:before="0"/>
        <w:jc w:val="center"/>
        <w:rPr>
          <w:sz w:val="48"/>
          <w:szCs w:val="48"/>
        </w:rPr>
      </w:pPr>
      <w:r w:rsidRPr="00325E11">
        <w:rPr>
          <w:sz w:val="48"/>
          <w:szCs w:val="48"/>
        </w:rPr>
        <w:t>HENRY UGOCHUKWU OKAM</w:t>
      </w:r>
    </w:p>
    <w:p w14:paraId="7A85C4E5" w14:textId="77777777" w:rsidR="000F5579" w:rsidRDefault="000F5579" w:rsidP="006074E4">
      <w:pPr>
        <w:pStyle w:val="ParagraphTextStyle"/>
        <w:spacing w:before="0" w:line="240" w:lineRule="auto"/>
        <w:rPr>
          <w:rFonts w:ascii="Arial" w:hAnsi="Arial" w:cs="Arial"/>
          <w:sz w:val="24"/>
          <w:szCs w:val="24"/>
        </w:rPr>
      </w:pPr>
    </w:p>
    <w:p w14:paraId="2FEDFDF5" w14:textId="1157AB7F" w:rsidR="000F5579" w:rsidRPr="006074E4" w:rsidRDefault="006074E4" w:rsidP="006074E4">
      <w:pPr>
        <w:pStyle w:val="Heading1"/>
        <w:spacing w:before="0"/>
        <w:jc w:val="center"/>
        <w:rPr>
          <w:sz w:val="28"/>
          <w:szCs w:val="28"/>
        </w:rPr>
      </w:pPr>
      <w:r w:rsidRPr="006074E4">
        <w:rPr>
          <w:sz w:val="28"/>
          <w:szCs w:val="28"/>
        </w:rPr>
        <w:t>[20 July 2024]</w:t>
      </w:r>
    </w:p>
    <w:p w14:paraId="6E393BE6" w14:textId="77777777" w:rsidR="000F5579" w:rsidRDefault="000F5579" w:rsidP="000F64F0">
      <w:pPr>
        <w:pStyle w:val="ParagraphTextStyle"/>
        <w:rPr>
          <w:rFonts w:ascii="Arial" w:hAnsi="Arial" w:cs="Arial"/>
          <w:sz w:val="24"/>
          <w:szCs w:val="24"/>
        </w:rPr>
      </w:pPr>
    </w:p>
    <w:p w14:paraId="56F53935" w14:textId="77777777" w:rsidR="000F5579" w:rsidRDefault="000F5579" w:rsidP="000F64F0">
      <w:pPr>
        <w:pStyle w:val="ParagraphTextStyle"/>
        <w:rPr>
          <w:rFonts w:ascii="Arial" w:hAnsi="Arial" w:cs="Arial"/>
          <w:sz w:val="24"/>
          <w:szCs w:val="24"/>
        </w:rPr>
      </w:pPr>
    </w:p>
    <w:p w14:paraId="6033CC54" w14:textId="77777777" w:rsidR="000F5579" w:rsidRDefault="000F5579" w:rsidP="000F64F0">
      <w:pPr>
        <w:pStyle w:val="ParagraphTextStyle"/>
        <w:rPr>
          <w:rFonts w:ascii="Arial" w:hAnsi="Arial" w:cs="Arial"/>
          <w:sz w:val="24"/>
          <w:szCs w:val="24"/>
        </w:rPr>
      </w:pPr>
    </w:p>
    <w:p w14:paraId="09F93520" w14:textId="77777777" w:rsidR="000F5579" w:rsidRDefault="000F5579" w:rsidP="000F64F0">
      <w:pPr>
        <w:pStyle w:val="ParagraphTextStyle"/>
        <w:rPr>
          <w:rFonts w:ascii="Arial" w:hAnsi="Arial" w:cs="Arial"/>
          <w:sz w:val="24"/>
          <w:szCs w:val="24"/>
        </w:rPr>
      </w:pPr>
    </w:p>
    <w:p w14:paraId="537ED317" w14:textId="77777777" w:rsidR="00C23329" w:rsidRDefault="00C23329" w:rsidP="000F64F0">
      <w:pPr>
        <w:pStyle w:val="ParagraphTextStyle"/>
        <w:rPr>
          <w:rFonts w:ascii="Arial" w:hAnsi="Arial" w:cs="Arial"/>
          <w:sz w:val="24"/>
          <w:szCs w:val="24"/>
        </w:rPr>
      </w:pPr>
    </w:p>
    <w:p w14:paraId="7AD5FD7C" w14:textId="77777777" w:rsidR="00C23329" w:rsidRDefault="00C23329" w:rsidP="000F64F0">
      <w:pPr>
        <w:pStyle w:val="ParagraphTextStyle"/>
        <w:rPr>
          <w:rFonts w:ascii="Arial" w:hAnsi="Arial" w:cs="Arial"/>
          <w:sz w:val="24"/>
          <w:szCs w:val="24"/>
        </w:rPr>
      </w:pPr>
    </w:p>
    <w:p w14:paraId="631D4D9E" w14:textId="77777777" w:rsidR="000F5579" w:rsidRDefault="000F5579" w:rsidP="000F64F0">
      <w:pPr>
        <w:pStyle w:val="ParagraphTextStyle"/>
        <w:rPr>
          <w:rFonts w:ascii="Arial" w:hAnsi="Arial" w:cs="Arial"/>
          <w:sz w:val="24"/>
          <w:szCs w:val="24"/>
        </w:rPr>
      </w:pPr>
    </w:p>
    <w:p w14:paraId="7412EBD2" w14:textId="77777777" w:rsidR="0000744D" w:rsidRDefault="0000744D" w:rsidP="00D30935">
      <w:pPr>
        <w:rPr>
          <w:rFonts w:ascii="Arial" w:hAnsi="Arial" w:cs="Arial"/>
          <w:b/>
          <w:bCs/>
          <w:sz w:val="24"/>
          <w:szCs w:val="24"/>
        </w:rPr>
      </w:pPr>
    </w:p>
    <w:p w14:paraId="4500FA45" w14:textId="1E742B41" w:rsidR="0000744D" w:rsidRPr="00975326" w:rsidRDefault="0000744D" w:rsidP="00975326">
      <w:pPr>
        <w:pStyle w:val="ListParagraph"/>
        <w:numPr>
          <w:ilvl w:val="0"/>
          <w:numId w:val="25"/>
        </w:numPr>
        <w:rPr>
          <w:rFonts w:ascii="Arial" w:hAnsi="Arial" w:cs="Arial"/>
          <w:b/>
          <w:bCs/>
          <w:sz w:val="28"/>
          <w:szCs w:val="28"/>
        </w:rPr>
      </w:pPr>
      <w:r w:rsidRPr="00975326">
        <w:rPr>
          <w:rFonts w:ascii="Arial" w:hAnsi="Arial" w:cs="Arial"/>
          <w:b/>
          <w:bCs/>
          <w:sz w:val="28"/>
          <w:szCs w:val="28"/>
        </w:rPr>
        <w:t>Introduction</w:t>
      </w:r>
    </w:p>
    <w:p w14:paraId="2062CAD4" w14:textId="77777777" w:rsidR="0000744D" w:rsidRPr="0000744D" w:rsidRDefault="0000744D" w:rsidP="0000744D">
      <w:pPr>
        <w:rPr>
          <w:rFonts w:ascii="Arial" w:hAnsi="Arial" w:cs="Arial"/>
          <w:b/>
          <w:bCs/>
          <w:sz w:val="24"/>
          <w:szCs w:val="24"/>
        </w:rPr>
      </w:pPr>
    </w:p>
    <w:p w14:paraId="518E0201" w14:textId="5D49EFCC" w:rsidR="0000744D" w:rsidRPr="0000744D" w:rsidRDefault="0000744D" w:rsidP="00452B5B">
      <w:pPr>
        <w:spacing w:line="276" w:lineRule="auto"/>
        <w:rPr>
          <w:rFonts w:ascii="Arial" w:hAnsi="Arial" w:cs="Arial"/>
          <w:sz w:val="24"/>
          <w:szCs w:val="24"/>
        </w:rPr>
      </w:pPr>
      <w:r w:rsidRPr="0000744D">
        <w:rPr>
          <w:rFonts w:ascii="Arial" w:hAnsi="Arial" w:cs="Arial"/>
          <w:sz w:val="24"/>
          <w:szCs w:val="24"/>
        </w:rPr>
        <w:t xml:space="preserve">In the dynamic landscape of financial markets, the pursuit of undervalued companies remains a critical endeavour for investors. This </w:t>
      </w:r>
      <w:r>
        <w:rPr>
          <w:rFonts w:ascii="Arial" w:hAnsi="Arial" w:cs="Arial"/>
          <w:sz w:val="24"/>
          <w:szCs w:val="24"/>
        </w:rPr>
        <w:t>analysis</w:t>
      </w:r>
      <w:r w:rsidRPr="0000744D">
        <w:rPr>
          <w:rFonts w:ascii="Arial" w:hAnsi="Arial" w:cs="Arial"/>
          <w:sz w:val="24"/>
          <w:szCs w:val="24"/>
        </w:rPr>
        <w:t xml:space="preserve"> introduces a comprehensive approach designed to filter and select such companies based on specific criteria. By harnessing market data and financial metrics, </w:t>
      </w:r>
      <w:r>
        <w:rPr>
          <w:rFonts w:ascii="Arial" w:hAnsi="Arial" w:cs="Arial"/>
          <w:sz w:val="24"/>
          <w:szCs w:val="24"/>
        </w:rPr>
        <w:t>the</w:t>
      </w:r>
      <w:r w:rsidRPr="0000744D">
        <w:rPr>
          <w:rFonts w:ascii="Arial" w:hAnsi="Arial" w:cs="Arial"/>
          <w:sz w:val="24"/>
          <w:szCs w:val="24"/>
        </w:rPr>
        <w:t xml:space="preserve"> goal </w:t>
      </w:r>
      <w:r>
        <w:rPr>
          <w:rFonts w:ascii="Arial" w:hAnsi="Arial" w:cs="Arial"/>
          <w:sz w:val="24"/>
          <w:szCs w:val="24"/>
        </w:rPr>
        <w:t>involves</w:t>
      </w:r>
      <w:r w:rsidRPr="0000744D">
        <w:rPr>
          <w:rFonts w:ascii="Arial" w:hAnsi="Arial" w:cs="Arial"/>
          <w:sz w:val="24"/>
          <w:szCs w:val="24"/>
        </w:rPr>
        <w:t xml:space="preserve"> uncover</w:t>
      </w:r>
      <w:r>
        <w:rPr>
          <w:rFonts w:ascii="Arial" w:hAnsi="Arial" w:cs="Arial"/>
          <w:sz w:val="24"/>
          <w:szCs w:val="24"/>
        </w:rPr>
        <w:t>ing</w:t>
      </w:r>
      <w:r w:rsidRPr="0000744D">
        <w:rPr>
          <w:rFonts w:ascii="Arial" w:hAnsi="Arial" w:cs="Arial"/>
          <w:sz w:val="24"/>
          <w:szCs w:val="24"/>
        </w:rPr>
        <w:t xml:space="preserve"> </w:t>
      </w:r>
      <w:r>
        <w:rPr>
          <w:rFonts w:ascii="Arial" w:hAnsi="Arial" w:cs="Arial"/>
          <w:sz w:val="24"/>
          <w:szCs w:val="24"/>
        </w:rPr>
        <w:t xml:space="preserve">four </w:t>
      </w:r>
      <w:r w:rsidRPr="0000744D">
        <w:rPr>
          <w:rFonts w:ascii="Arial" w:hAnsi="Arial" w:cs="Arial"/>
          <w:sz w:val="24"/>
          <w:szCs w:val="24"/>
        </w:rPr>
        <w:t xml:space="preserve">companies that may be </w:t>
      </w:r>
      <w:r>
        <w:rPr>
          <w:rFonts w:ascii="Arial" w:hAnsi="Arial" w:cs="Arial"/>
          <w:sz w:val="24"/>
          <w:szCs w:val="24"/>
        </w:rPr>
        <w:t xml:space="preserve">grossly undervalued and carry out financial analysis comparing them with other companies in same sector whilst using financial </w:t>
      </w:r>
      <w:r w:rsidR="00D31957">
        <w:rPr>
          <w:rFonts w:ascii="Arial" w:hAnsi="Arial" w:cs="Arial"/>
          <w:sz w:val="24"/>
          <w:szCs w:val="24"/>
        </w:rPr>
        <w:t xml:space="preserve">valuation </w:t>
      </w:r>
      <w:r>
        <w:rPr>
          <w:rFonts w:ascii="Arial" w:hAnsi="Arial" w:cs="Arial"/>
          <w:sz w:val="24"/>
          <w:szCs w:val="24"/>
        </w:rPr>
        <w:t>modelling to predict if these companies would perform well or not in the next four years</w:t>
      </w:r>
      <w:r w:rsidR="0042786A">
        <w:rPr>
          <w:rFonts w:ascii="Arial" w:hAnsi="Arial" w:cs="Arial"/>
          <w:sz w:val="24"/>
          <w:szCs w:val="24"/>
        </w:rPr>
        <w:t xml:space="preserve"> based on its available market data</w:t>
      </w:r>
      <w:r>
        <w:rPr>
          <w:rFonts w:ascii="Arial" w:hAnsi="Arial" w:cs="Arial"/>
          <w:sz w:val="24"/>
          <w:szCs w:val="24"/>
        </w:rPr>
        <w:t>.</w:t>
      </w:r>
    </w:p>
    <w:p w14:paraId="3E452658" w14:textId="703AA035" w:rsidR="0000744D" w:rsidRPr="0000744D" w:rsidRDefault="0000744D" w:rsidP="00452B5B">
      <w:pPr>
        <w:spacing w:line="276" w:lineRule="auto"/>
        <w:rPr>
          <w:rFonts w:ascii="Arial" w:hAnsi="Arial" w:cs="Arial"/>
          <w:b/>
          <w:bCs/>
          <w:sz w:val="24"/>
          <w:szCs w:val="24"/>
        </w:rPr>
      </w:pPr>
    </w:p>
    <w:p w14:paraId="7DDCC7B2" w14:textId="786BD532" w:rsidR="0000744D" w:rsidRPr="0000744D" w:rsidRDefault="0000744D" w:rsidP="00452B5B">
      <w:pPr>
        <w:spacing w:line="276" w:lineRule="auto"/>
        <w:rPr>
          <w:rFonts w:ascii="Arial" w:hAnsi="Arial" w:cs="Arial"/>
          <w:sz w:val="24"/>
          <w:szCs w:val="24"/>
        </w:rPr>
      </w:pPr>
      <w:r w:rsidRPr="0000744D">
        <w:rPr>
          <w:rFonts w:ascii="Arial" w:hAnsi="Arial" w:cs="Arial"/>
          <w:sz w:val="24"/>
          <w:szCs w:val="24"/>
        </w:rPr>
        <w:t>Our methodology involves a multi-step process, with a focus on key indicators that signal potential undervaluation. The following criteria guide</w:t>
      </w:r>
      <w:r>
        <w:rPr>
          <w:rFonts w:ascii="Arial" w:hAnsi="Arial" w:cs="Arial"/>
          <w:sz w:val="24"/>
          <w:szCs w:val="24"/>
        </w:rPr>
        <w:t xml:space="preserve">d </w:t>
      </w:r>
      <w:r w:rsidR="000F5579">
        <w:rPr>
          <w:rFonts w:ascii="Arial" w:hAnsi="Arial" w:cs="Arial"/>
          <w:sz w:val="24"/>
          <w:szCs w:val="24"/>
        </w:rPr>
        <w:t>the</w:t>
      </w:r>
      <w:r>
        <w:rPr>
          <w:rFonts w:ascii="Arial" w:hAnsi="Arial" w:cs="Arial"/>
          <w:sz w:val="24"/>
          <w:szCs w:val="24"/>
        </w:rPr>
        <w:t xml:space="preserve"> selection of undervalued companies on </w:t>
      </w:r>
      <w:hyperlink r:id="rId7" w:history="1">
        <w:r w:rsidRPr="0042786A">
          <w:rPr>
            <w:rStyle w:val="Hyperlink"/>
            <w:rFonts w:ascii="Arial" w:hAnsi="Arial" w:cs="Arial"/>
            <w:i/>
            <w:iCs/>
            <w:sz w:val="24"/>
            <w:szCs w:val="24"/>
          </w:rPr>
          <w:t>finviz</w:t>
        </w:r>
      </w:hyperlink>
      <w:r w:rsidRPr="0000744D">
        <w:rPr>
          <w:rFonts w:ascii="Arial" w:hAnsi="Arial" w:cs="Arial"/>
          <w:sz w:val="24"/>
          <w:szCs w:val="24"/>
        </w:rPr>
        <w:t>:</w:t>
      </w:r>
    </w:p>
    <w:p w14:paraId="19E5EDAE" w14:textId="77777777" w:rsidR="0000744D" w:rsidRPr="0000744D" w:rsidRDefault="0000744D" w:rsidP="00452B5B">
      <w:pPr>
        <w:spacing w:line="276" w:lineRule="auto"/>
        <w:rPr>
          <w:rFonts w:ascii="Arial" w:hAnsi="Arial" w:cs="Arial"/>
          <w:sz w:val="24"/>
          <w:szCs w:val="24"/>
        </w:rPr>
      </w:pPr>
    </w:p>
    <w:p w14:paraId="24DBE2FC" w14:textId="77777777" w:rsidR="0000744D" w:rsidRPr="0000744D" w:rsidRDefault="0000744D" w:rsidP="00452B5B">
      <w:pPr>
        <w:spacing w:line="276" w:lineRule="auto"/>
        <w:rPr>
          <w:rFonts w:ascii="Arial" w:hAnsi="Arial" w:cs="Arial"/>
          <w:sz w:val="24"/>
          <w:szCs w:val="24"/>
        </w:rPr>
      </w:pPr>
      <w:r w:rsidRPr="0000744D">
        <w:rPr>
          <w:rFonts w:ascii="Arial" w:hAnsi="Arial" w:cs="Arial"/>
          <w:sz w:val="24"/>
          <w:szCs w:val="24"/>
          <w:u w:val="single"/>
        </w:rPr>
        <w:t>Market Capitalization</w:t>
      </w:r>
      <w:r w:rsidRPr="0000744D">
        <w:rPr>
          <w:rFonts w:ascii="Arial" w:hAnsi="Arial" w:cs="Arial"/>
          <w:sz w:val="24"/>
          <w:szCs w:val="24"/>
        </w:rPr>
        <w:t>: We consider companies with a market capitalization exceeding $300 million. While larger companies naturally attract more attention, smaller ones can present unique investment opportunities.</w:t>
      </w:r>
    </w:p>
    <w:p w14:paraId="229FAEEC" w14:textId="77777777" w:rsidR="0000744D" w:rsidRPr="0000744D" w:rsidRDefault="0000744D" w:rsidP="00452B5B">
      <w:pPr>
        <w:spacing w:line="276" w:lineRule="auto"/>
        <w:rPr>
          <w:rFonts w:ascii="Arial" w:hAnsi="Arial" w:cs="Arial"/>
          <w:sz w:val="24"/>
          <w:szCs w:val="24"/>
        </w:rPr>
      </w:pPr>
      <w:r w:rsidRPr="0000744D">
        <w:rPr>
          <w:rFonts w:ascii="Arial" w:hAnsi="Arial" w:cs="Arial"/>
          <w:sz w:val="24"/>
          <w:szCs w:val="24"/>
          <w:u w:val="single"/>
        </w:rPr>
        <w:t>Price-to-Earnings Ratio (P/E)</w:t>
      </w:r>
      <w:r w:rsidRPr="0000744D">
        <w:rPr>
          <w:rFonts w:ascii="Arial" w:hAnsi="Arial" w:cs="Arial"/>
          <w:sz w:val="24"/>
          <w:szCs w:val="24"/>
        </w:rPr>
        <w:t>: A low P/E ratio often indicates undervaluation. In our analysis, we set a threshold of 15 or lower, emphasizing companies with attractive valuations relative to their earnings.</w:t>
      </w:r>
    </w:p>
    <w:p w14:paraId="63065140" w14:textId="77777777" w:rsidR="0000744D" w:rsidRPr="0000744D" w:rsidRDefault="0000744D" w:rsidP="00452B5B">
      <w:pPr>
        <w:spacing w:line="276" w:lineRule="auto"/>
        <w:rPr>
          <w:rFonts w:ascii="Arial" w:hAnsi="Arial" w:cs="Arial"/>
          <w:sz w:val="24"/>
          <w:szCs w:val="24"/>
        </w:rPr>
      </w:pPr>
      <w:r w:rsidRPr="0000744D">
        <w:rPr>
          <w:rFonts w:ascii="Arial" w:hAnsi="Arial" w:cs="Arial"/>
          <w:sz w:val="24"/>
          <w:szCs w:val="24"/>
          <w:u w:val="single"/>
        </w:rPr>
        <w:t>Return on Assets (ROA)</w:t>
      </w:r>
      <w:r w:rsidRPr="0000744D">
        <w:rPr>
          <w:rFonts w:ascii="Arial" w:hAnsi="Arial" w:cs="Arial"/>
          <w:sz w:val="24"/>
          <w:szCs w:val="24"/>
        </w:rPr>
        <w:t>: Companies boasting a robust ROA (above 10%) demonstrate efficient asset utilization. A high ROA suggests that management generates substantial profits from its existing assets.</w:t>
      </w:r>
    </w:p>
    <w:p w14:paraId="015466D6" w14:textId="0467E2F7" w:rsidR="0000744D" w:rsidRPr="0000744D" w:rsidRDefault="0000744D" w:rsidP="00452B5B">
      <w:pPr>
        <w:spacing w:line="276" w:lineRule="auto"/>
        <w:rPr>
          <w:rFonts w:ascii="Arial" w:hAnsi="Arial" w:cs="Arial"/>
          <w:sz w:val="24"/>
          <w:szCs w:val="24"/>
        </w:rPr>
      </w:pPr>
      <w:r w:rsidRPr="0000744D">
        <w:rPr>
          <w:rFonts w:ascii="Arial" w:hAnsi="Arial" w:cs="Arial"/>
          <w:sz w:val="24"/>
          <w:szCs w:val="24"/>
          <w:u w:val="single"/>
        </w:rPr>
        <w:t>Sales Growth</w:t>
      </w:r>
      <w:r w:rsidRPr="0000744D">
        <w:rPr>
          <w:rFonts w:ascii="Arial" w:hAnsi="Arial" w:cs="Arial"/>
          <w:sz w:val="24"/>
          <w:szCs w:val="24"/>
        </w:rPr>
        <w:t>: Our preference lies with companies that have maintained consistent sales growth over the past five years. Positive revenue trends not only indicate business resilience but also hint at potential future expansion.</w:t>
      </w:r>
    </w:p>
    <w:p w14:paraId="0268A180" w14:textId="73EBD9C7" w:rsidR="000F64F0" w:rsidRDefault="000F64F0" w:rsidP="00452B5B">
      <w:pPr>
        <w:spacing w:line="276" w:lineRule="auto"/>
        <w:rPr>
          <w:rFonts w:ascii="Arial" w:hAnsi="Arial" w:cs="Arial"/>
          <w:color w:val="1D1C1D"/>
          <w:sz w:val="24"/>
          <w:szCs w:val="24"/>
        </w:rPr>
      </w:pPr>
    </w:p>
    <w:p w14:paraId="5E914401" w14:textId="61166BB5" w:rsidR="000F5579" w:rsidRPr="000F5579" w:rsidRDefault="000F5579" w:rsidP="00452B5B">
      <w:pPr>
        <w:spacing w:line="276" w:lineRule="auto"/>
        <w:rPr>
          <w:rFonts w:ascii="Arial" w:hAnsi="Arial" w:cs="Arial"/>
          <w:b/>
          <w:bCs/>
          <w:color w:val="1D1C1D"/>
          <w:sz w:val="24"/>
          <w:szCs w:val="24"/>
          <w:u w:val="single"/>
        </w:rPr>
      </w:pPr>
      <w:r>
        <w:rPr>
          <w:rFonts w:ascii="Arial" w:hAnsi="Arial" w:cs="Arial"/>
          <w:color w:val="1D1C1D"/>
          <w:sz w:val="24"/>
          <w:szCs w:val="24"/>
        </w:rPr>
        <w:t xml:space="preserve">Based on these criteria, four companies - </w:t>
      </w:r>
      <w:r w:rsidRPr="000F5579">
        <w:rPr>
          <w:rFonts w:ascii="Arial" w:hAnsi="Arial" w:cs="Arial"/>
          <w:i/>
          <w:iCs/>
          <w:sz w:val="24"/>
          <w:szCs w:val="24"/>
        </w:rPr>
        <w:t>GigaCloud Technology Inc (GCT)</w:t>
      </w:r>
      <w:r>
        <w:rPr>
          <w:rFonts w:ascii="Arial" w:hAnsi="Arial" w:cs="Arial"/>
          <w:i/>
          <w:iCs/>
          <w:sz w:val="24"/>
          <w:szCs w:val="24"/>
        </w:rPr>
        <w:t>,</w:t>
      </w:r>
      <w:r w:rsidRPr="000F5579">
        <w:t xml:space="preserve"> </w:t>
      </w:r>
      <w:r w:rsidRPr="000F5579">
        <w:rPr>
          <w:rFonts w:ascii="Arial" w:hAnsi="Arial" w:cs="Arial"/>
          <w:i/>
          <w:iCs/>
          <w:sz w:val="24"/>
          <w:szCs w:val="24"/>
        </w:rPr>
        <w:t>APA Corporation (Energy), Main Street Capital Corporation (Financial), and Atkore Inc (Industrials)</w:t>
      </w:r>
      <w:r>
        <w:rPr>
          <w:rFonts w:ascii="Arial" w:hAnsi="Arial" w:cs="Arial"/>
          <w:i/>
          <w:iCs/>
          <w:sz w:val="24"/>
          <w:szCs w:val="24"/>
        </w:rPr>
        <w:t xml:space="preserve"> - </w:t>
      </w:r>
      <w:r>
        <w:rPr>
          <w:rFonts w:ascii="Arial" w:hAnsi="Arial" w:cs="Arial"/>
          <w:color w:val="1D1C1D"/>
          <w:sz w:val="24"/>
          <w:szCs w:val="24"/>
        </w:rPr>
        <w:t>presumed to be undervalued were selected and further analysed.</w:t>
      </w:r>
    </w:p>
    <w:p w14:paraId="11BA53CA" w14:textId="05EAC357" w:rsidR="000F5579" w:rsidRDefault="000F5579" w:rsidP="000F64F0">
      <w:pPr>
        <w:rPr>
          <w:rFonts w:ascii="Arial" w:hAnsi="Arial" w:cs="Arial"/>
          <w:color w:val="1D1C1D"/>
          <w:sz w:val="24"/>
          <w:szCs w:val="24"/>
        </w:rPr>
      </w:pPr>
    </w:p>
    <w:p w14:paraId="2105733F" w14:textId="77777777" w:rsidR="00452B5B" w:rsidRDefault="00452B5B" w:rsidP="000F64F0">
      <w:pPr>
        <w:rPr>
          <w:rFonts w:ascii="Arial" w:hAnsi="Arial" w:cs="Arial"/>
          <w:color w:val="1D1C1D"/>
          <w:sz w:val="24"/>
          <w:szCs w:val="24"/>
        </w:rPr>
      </w:pPr>
    </w:p>
    <w:p w14:paraId="7E4142B5" w14:textId="77777777" w:rsidR="00452B5B" w:rsidRDefault="00452B5B" w:rsidP="000F64F0">
      <w:pPr>
        <w:rPr>
          <w:rFonts w:ascii="Arial" w:hAnsi="Arial" w:cs="Arial"/>
          <w:color w:val="1D1C1D"/>
          <w:sz w:val="24"/>
          <w:szCs w:val="24"/>
        </w:rPr>
      </w:pPr>
    </w:p>
    <w:p w14:paraId="7BF38B20" w14:textId="77777777" w:rsidR="00452B5B" w:rsidRDefault="00452B5B" w:rsidP="000F64F0">
      <w:pPr>
        <w:rPr>
          <w:rFonts w:ascii="Arial" w:hAnsi="Arial" w:cs="Arial"/>
          <w:color w:val="1D1C1D"/>
          <w:sz w:val="24"/>
          <w:szCs w:val="24"/>
        </w:rPr>
      </w:pPr>
    </w:p>
    <w:p w14:paraId="67E4AC9F" w14:textId="77777777" w:rsidR="00452B5B" w:rsidRDefault="00452B5B" w:rsidP="000F64F0">
      <w:pPr>
        <w:rPr>
          <w:rFonts w:ascii="Arial" w:hAnsi="Arial" w:cs="Arial"/>
          <w:color w:val="1D1C1D"/>
          <w:sz w:val="24"/>
          <w:szCs w:val="24"/>
        </w:rPr>
      </w:pPr>
    </w:p>
    <w:p w14:paraId="27323680" w14:textId="77777777" w:rsidR="00452B5B" w:rsidRDefault="00452B5B" w:rsidP="000F64F0">
      <w:pPr>
        <w:rPr>
          <w:rFonts w:ascii="Arial" w:hAnsi="Arial" w:cs="Arial"/>
          <w:color w:val="1D1C1D"/>
          <w:sz w:val="24"/>
          <w:szCs w:val="24"/>
        </w:rPr>
      </w:pPr>
    </w:p>
    <w:p w14:paraId="57799D52" w14:textId="77777777" w:rsidR="00452B5B" w:rsidRDefault="00452B5B" w:rsidP="000F64F0">
      <w:pPr>
        <w:rPr>
          <w:rFonts w:ascii="Arial" w:hAnsi="Arial" w:cs="Arial"/>
          <w:color w:val="1D1C1D"/>
          <w:sz w:val="24"/>
          <w:szCs w:val="24"/>
        </w:rPr>
      </w:pPr>
    </w:p>
    <w:p w14:paraId="4C89E3DF" w14:textId="77777777" w:rsidR="00452B5B" w:rsidRDefault="00452B5B" w:rsidP="000F64F0">
      <w:pPr>
        <w:rPr>
          <w:rFonts w:ascii="Arial" w:hAnsi="Arial" w:cs="Arial"/>
          <w:color w:val="1D1C1D"/>
          <w:sz w:val="24"/>
          <w:szCs w:val="24"/>
        </w:rPr>
      </w:pPr>
    </w:p>
    <w:p w14:paraId="1A2534EC" w14:textId="77777777" w:rsidR="00452B5B" w:rsidRDefault="00452B5B" w:rsidP="000F64F0">
      <w:pPr>
        <w:rPr>
          <w:rFonts w:ascii="Arial" w:hAnsi="Arial" w:cs="Arial"/>
          <w:color w:val="1D1C1D"/>
          <w:sz w:val="24"/>
          <w:szCs w:val="24"/>
        </w:rPr>
      </w:pPr>
    </w:p>
    <w:p w14:paraId="56187365" w14:textId="77777777" w:rsidR="00C23329" w:rsidRDefault="00C23329" w:rsidP="000F64F0">
      <w:pPr>
        <w:rPr>
          <w:rFonts w:ascii="Arial" w:hAnsi="Arial" w:cs="Arial"/>
          <w:color w:val="1D1C1D"/>
          <w:sz w:val="24"/>
          <w:szCs w:val="24"/>
        </w:rPr>
      </w:pPr>
    </w:p>
    <w:p w14:paraId="6B9648A9" w14:textId="77777777" w:rsidR="00452B5B" w:rsidRDefault="00452B5B" w:rsidP="000F64F0">
      <w:pPr>
        <w:rPr>
          <w:rFonts w:ascii="Arial" w:hAnsi="Arial" w:cs="Arial"/>
          <w:color w:val="1D1C1D"/>
          <w:sz w:val="24"/>
          <w:szCs w:val="24"/>
        </w:rPr>
      </w:pPr>
    </w:p>
    <w:p w14:paraId="4CDEAA73" w14:textId="77777777" w:rsidR="00452B5B" w:rsidRDefault="00452B5B" w:rsidP="000F64F0">
      <w:pPr>
        <w:rPr>
          <w:rFonts w:ascii="Arial" w:hAnsi="Arial" w:cs="Arial"/>
          <w:color w:val="1D1C1D"/>
          <w:sz w:val="24"/>
          <w:szCs w:val="24"/>
        </w:rPr>
      </w:pPr>
    </w:p>
    <w:p w14:paraId="003ADD70" w14:textId="77777777" w:rsidR="00452B5B" w:rsidRDefault="00452B5B" w:rsidP="000F64F0">
      <w:pPr>
        <w:rPr>
          <w:rFonts w:ascii="Arial" w:hAnsi="Arial" w:cs="Arial"/>
          <w:color w:val="1D1C1D"/>
          <w:sz w:val="24"/>
          <w:szCs w:val="24"/>
        </w:rPr>
      </w:pPr>
    </w:p>
    <w:p w14:paraId="5A4FBC6A" w14:textId="77777777" w:rsidR="00452B5B" w:rsidRDefault="00452B5B" w:rsidP="000F64F0">
      <w:pPr>
        <w:rPr>
          <w:rFonts w:ascii="Arial" w:hAnsi="Arial" w:cs="Arial"/>
          <w:color w:val="1D1C1D"/>
          <w:sz w:val="24"/>
          <w:szCs w:val="24"/>
        </w:rPr>
      </w:pPr>
    </w:p>
    <w:p w14:paraId="360BCF9A" w14:textId="77777777" w:rsidR="00D31957" w:rsidRDefault="00D31957" w:rsidP="000F64F0">
      <w:pPr>
        <w:rPr>
          <w:rFonts w:ascii="Arial" w:hAnsi="Arial" w:cs="Arial"/>
          <w:color w:val="1D1C1D"/>
          <w:sz w:val="24"/>
          <w:szCs w:val="24"/>
        </w:rPr>
      </w:pPr>
    </w:p>
    <w:p w14:paraId="554EC4F8" w14:textId="01F9FEEB" w:rsidR="000F64F0" w:rsidRPr="009C445F" w:rsidRDefault="009C445F" w:rsidP="00C55933">
      <w:pPr>
        <w:rPr>
          <w:rFonts w:ascii="Arial" w:hAnsi="Arial" w:cs="Arial"/>
          <w:b/>
          <w:bCs/>
          <w:color w:val="1D1C1D"/>
          <w:sz w:val="28"/>
          <w:szCs w:val="28"/>
        </w:rPr>
      </w:pPr>
      <w:r w:rsidRPr="009C445F">
        <w:rPr>
          <w:rFonts w:ascii="Arial" w:hAnsi="Arial" w:cs="Arial"/>
          <w:b/>
          <w:bCs/>
          <w:color w:val="1D1C1D"/>
          <w:sz w:val="28"/>
          <w:szCs w:val="28"/>
        </w:rPr>
        <w:lastRenderedPageBreak/>
        <w:t xml:space="preserve">2.0.   </w:t>
      </w:r>
      <w:r w:rsidRPr="009C445F">
        <w:rPr>
          <w:rFonts w:ascii="Arial" w:hAnsi="Arial" w:cs="Arial"/>
          <w:b/>
          <w:bCs/>
          <w:sz w:val="28"/>
          <w:szCs w:val="28"/>
        </w:rPr>
        <w:t>Gigacloud Technology Inc (Gct)</w:t>
      </w:r>
    </w:p>
    <w:p w14:paraId="49E74352" w14:textId="77777777" w:rsidR="000F64F0" w:rsidRDefault="000F64F0" w:rsidP="000F64F0">
      <w:pPr>
        <w:pStyle w:val="ParagraphTextStyle"/>
        <w:rPr>
          <w:rFonts w:ascii="Arial" w:hAnsi="Arial" w:cs="Arial"/>
          <w:sz w:val="24"/>
          <w:szCs w:val="24"/>
        </w:rPr>
      </w:pPr>
      <w:r>
        <w:rPr>
          <w:rFonts w:ascii="Arial" w:hAnsi="Arial" w:cs="Arial"/>
          <w:sz w:val="24"/>
          <w:szCs w:val="24"/>
        </w:rPr>
        <w:t xml:space="preserve">The first undervalued company of choice is </w:t>
      </w:r>
      <w:r w:rsidRPr="005F5791">
        <w:rPr>
          <w:rFonts w:ascii="Arial" w:hAnsi="Arial" w:cs="Arial"/>
          <w:sz w:val="24"/>
          <w:szCs w:val="24"/>
        </w:rPr>
        <w:t xml:space="preserve">GigaCloud Technology Inc (GCT) in the technology sector </w:t>
      </w:r>
      <w:r>
        <w:rPr>
          <w:rFonts w:ascii="Arial" w:hAnsi="Arial" w:cs="Arial"/>
          <w:sz w:val="24"/>
          <w:szCs w:val="24"/>
        </w:rPr>
        <w:t xml:space="preserve">of the USA. </w:t>
      </w:r>
      <w:r w:rsidRPr="005F5791">
        <w:rPr>
          <w:rFonts w:ascii="Arial" w:hAnsi="Arial" w:cs="Arial"/>
          <w:sz w:val="24"/>
          <w:szCs w:val="24"/>
        </w:rPr>
        <w:t>We'll compare it with three similar companies</w:t>
      </w:r>
      <w:r>
        <w:rPr>
          <w:rFonts w:ascii="Arial" w:hAnsi="Arial" w:cs="Arial"/>
          <w:sz w:val="24"/>
          <w:szCs w:val="24"/>
        </w:rPr>
        <w:t xml:space="preserve"> and</w:t>
      </w:r>
      <w:r w:rsidRPr="005F5791">
        <w:rPr>
          <w:rFonts w:ascii="Arial" w:hAnsi="Arial" w:cs="Arial"/>
          <w:sz w:val="24"/>
          <w:szCs w:val="24"/>
        </w:rPr>
        <w:t xml:space="preserve"> focus on gross profit and gross profit growth. Here are the relevant financial highlights for GCT:</w:t>
      </w:r>
    </w:p>
    <w:p w14:paraId="453B5C85" w14:textId="03D37108" w:rsidR="009C445F" w:rsidRPr="009C445F" w:rsidRDefault="009C445F" w:rsidP="000F64F0">
      <w:pPr>
        <w:pStyle w:val="ParagraphTextStyle"/>
        <w:rPr>
          <w:rFonts w:ascii="Arial" w:hAnsi="Arial" w:cs="Arial"/>
          <w:sz w:val="24"/>
          <w:szCs w:val="24"/>
          <w:u w:val="single"/>
        </w:rPr>
      </w:pPr>
      <w:r w:rsidRPr="009C445F">
        <w:rPr>
          <w:rFonts w:ascii="Arial" w:hAnsi="Arial" w:cs="Arial"/>
          <w:sz w:val="24"/>
          <w:szCs w:val="24"/>
          <w:u w:val="single"/>
        </w:rPr>
        <w:t>2.1</w:t>
      </w:r>
      <w:r w:rsidRPr="009C445F">
        <w:rPr>
          <w:rFonts w:ascii="Arial" w:hAnsi="Arial" w:cs="Arial"/>
          <w:sz w:val="24"/>
          <w:szCs w:val="24"/>
        </w:rPr>
        <w:t xml:space="preserve">.  </w:t>
      </w:r>
      <w:r w:rsidRPr="009C445F">
        <w:rPr>
          <w:rFonts w:ascii="Arial" w:hAnsi="Arial" w:cs="Arial"/>
          <w:sz w:val="24"/>
          <w:szCs w:val="24"/>
          <w:u w:val="single"/>
        </w:rPr>
        <w:t>Data</w:t>
      </w:r>
    </w:p>
    <w:p w14:paraId="480E89D7" w14:textId="77777777" w:rsidR="000F64F0" w:rsidRPr="005F5791" w:rsidRDefault="000F64F0" w:rsidP="000F64F0">
      <w:pPr>
        <w:pStyle w:val="ParagraphTextStyle"/>
        <w:rPr>
          <w:rFonts w:ascii="Arial" w:hAnsi="Arial" w:cs="Arial"/>
          <w:sz w:val="24"/>
          <w:szCs w:val="24"/>
        </w:rPr>
      </w:pPr>
      <w:r w:rsidRPr="005F5791">
        <w:rPr>
          <w:rFonts w:ascii="Arial" w:hAnsi="Arial" w:cs="Arial"/>
          <w:sz w:val="24"/>
          <w:szCs w:val="24"/>
        </w:rPr>
        <w:t>GigaCloud Technology Inc (GCT):</w:t>
      </w:r>
    </w:p>
    <w:p w14:paraId="70CAC9E8" w14:textId="77777777" w:rsidR="000F64F0" w:rsidRPr="005F5791" w:rsidRDefault="000F64F0" w:rsidP="000F64F0">
      <w:pPr>
        <w:pStyle w:val="ParagraphTextStyle"/>
        <w:numPr>
          <w:ilvl w:val="1"/>
          <w:numId w:val="1"/>
        </w:numPr>
        <w:rPr>
          <w:rFonts w:ascii="Arial" w:hAnsi="Arial" w:cs="Arial"/>
          <w:sz w:val="24"/>
          <w:szCs w:val="24"/>
        </w:rPr>
      </w:pPr>
      <w:r w:rsidRPr="005F5791">
        <w:rPr>
          <w:rFonts w:ascii="Arial" w:hAnsi="Arial" w:cs="Arial"/>
          <w:sz w:val="24"/>
          <w:szCs w:val="24"/>
        </w:rPr>
        <w:t>Gross Profit (2023): $69.8 million (an increase of 161.4% from Q4 2022)</w:t>
      </w:r>
      <w:r>
        <w:rPr>
          <w:rFonts w:ascii="Arial" w:hAnsi="Arial" w:cs="Arial"/>
          <w:sz w:val="24"/>
          <w:szCs w:val="24"/>
        </w:rPr>
        <w:t>.</w:t>
      </w:r>
      <w:r w:rsidRPr="005F5791">
        <w:rPr>
          <w:rFonts w:ascii="Arial" w:hAnsi="Arial" w:cs="Arial"/>
          <w:sz w:val="24"/>
          <w:szCs w:val="24"/>
        </w:rPr>
        <w:t xml:space="preserve"> </w:t>
      </w:r>
    </w:p>
    <w:p w14:paraId="2EB0AA17" w14:textId="77777777" w:rsidR="000F64F0" w:rsidRPr="005F5791" w:rsidRDefault="000F64F0" w:rsidP="000F64F0">
      <w:pPr>
        <w:pStyle w:val="ParagraphTextStyle"/>
        <w:numPr>
          <w:ilvl w:val="1"/>
          <w:numId w:val="1"/>
        </w:numPr>
        <w:rPr>
          <w:rFonts w:ascii="Arial" w:hAnsi="Arial" w:cs="Arial"/>
          <w:sz w:val="24"/>
          <w:szCs w:val="24"/>
        </w:rPr>
      </w:pPr>
      <w:r w:rsidRPr="005F5791">
        <w:rPr>
          <w:rFonts w:ascii="Arial" w:hAnsi="Arial" w:cs="Arial"/>
          <w:sz w:val="24"/>
          <w:szCs w:val="24"/>
        </w:rPr>
        <w:t>Gross Margin (2023): 28.5% (up from 21.2% in Q4 2022).</w:t>
      </w:r>
    </w:p>
    <w:p w14:paraId="4A7A01E8" w14:textId="77777777" w:rsidR="000F64F0" w:rsidRPr="005F5791" w:rsidRDefault="000F64F0" w:rsidP="000F64F0">
      <w:pPr>
        <w:pStyle w:val="ParagraphTextStyle"/>
        <w:rPr>
          <w:rFonts w:ascii="Arial" w:hAnsi="Arial" w:cs="Arial"/>
          <w:sz w:val="24"/>
          <w:szCs w:val="24"/>
        </w:rPr>
      </w:pPr>
      <w:r w:rsidRPr="005F5791">
        <w:rPr>
          <w:rFonts w:ascii="Arial" w:hAnsi="Arial" w:cs="Arial"/>
          <w:b/>
          <w:bCs/>
          <w:sz w:val="24"/>
          <w:szCs w:val="24"/>
        </w:rPr>
        <w:t>Sector Peers</w:t>
      </w:r>
      <w:r w:rsidRPr="005F5791">
        <w:rPr>
          <w:rFonts w:ascii="Arial" w:hAnsi="Arial" w:cs="Arial"/>
          <w:sz w:val="24"/>
          <w:szCs w:val="24"/>
        </w:rPr>
        <w:t>:</w:t>
      </w:r>
    </w:p>
    <w:p w14:paraId="45A7FB0C" w14:textId="77777777" w:rsidR="000F64F0" w:rsidRPr="005F5791" w:rsidRDefault="000F64F0" w:rsidP="000F64F0">
      <w:pPr>
        <w:pStyle w:val="ParagraphTextStyle"/>
        <w:rPr>
          <w:rFonts w:ascii="Arial" w:hAnsi="Arial" w:cs="Arial"/>
          <w:sz w:val="24"/>
          <w:szCs w:val="24"/>
        </w:rPr>
      </w:pPr>
      <w:r w:rsidRPr="005F5791">
        <w:rPr>
          <w:rFonts w:ascii="Arial" w:hAnsi="Arial" w:cs="Arial"/>
          <w:sz w:val="24"/>
          <w:szCs w:val="24"/>
        </w:rPr>
        <w:t>Three of the main competitors of GigaCloud Technology in the technology sector includes:</w:t>
      </w:r>
    </w:p>
    <w:p w14:paraId="5856C610" w14:textId="77777777" w:rsidR="000F64F0" w:rsidRPr="005F5791" w:rsidRDefault="000F64F0" w:rsidP="000F64F0">
      <w:pPr>
        <w:pStyle w:val="ParagraphTextStyle"/>
        <w:numPr>
          <w:ilvl w:val="0"/>
          <w:numId w:val="4"/>
        </w:numPr>
        <w:rPr>
          <w:rFonts w:ascii="Arial" w:hAnsi="Arial" w:cs="Arial"/>
          <w:sz w:val="24"/>
          <w:szCs w:val="24"/>
        </w:rPr>
      </w:pPr>
      <w:r w:rsidRPr="005F5791">
        <w:rPr>
          <w:rFonts w:ascii="Arial" w:hAnsi="Arial" w:cs="Arial"/>
          <w:sz w:val="24"/>
          <w:szCs w:val="24"/>
        </w:rPr>
        <w:t>PC Connection, Inc. (CNXN):</w:t>
      </w:r>
    </w:p>
    <w:p w14:paraId="13F93153" w14:textId="77777777" w:rsidR="000F64F0" w:rsidRPr="005F5791" w:rsidRDefault="000F64F0" w:rsidP="000F64F0">
      <w:pPr>
        <w:pStyle w:val="ParagraphTextStyle"/>
        <w:numPr>
          <w:ilvl w:val="1"/>
          <w:numId w:val="3"/>
        </w:numPr>
        <w:rPr>
          <w:rFonts w:ascii="Arial" w:hAnsi="Arial" w:cs="Arial"/>
          <w:sz w:val="24"/>
          <w:szCs w:val="24"/>
        </w:rPr>
      </w:pPr>
      <w:r w:rsidRPr="005F5791">
        <w:rPr>
          <w:rFonts w:ascii="Arial" w:hAnsi="Arial" w:cs="Arial"/>
          <w:sz w:val="24"/>
          <w:szCs w:val="24"/>
        </w:rPr>
        <w:t>Gross Profit (2023): $512 million.</w:t>
      </w:r>
    </w:p>
    <w:p w14:paraId="59E60B00" w14:textId="77777777" w:rsidR="000F64F0" w:rsidRPr="005F5791" w:rsidRDefault="000F64F0" w:rsidP="000F64F0">
      <w:pPr>
        <w:pStyle w:val="ParagraphTextStyle"/>
        <w:numPr>
          <w:ilvl w:val="1"/>
          <w:numId w:val="3"/>
        </w:numPr>
        <w:rPr>
          <w:rFonts w:ascii="Arial" w:hAnsi="Arial" w:cs="Arial"/>
          <w:sz w:val="24"/>
          <w:szCs w:val="24"/>
        </w:rPr>
      </w:pPr>
      <w:r w:rsidRPr="005F5791">
        <w:rPr>
          <w:rFonts w:ascii="Arial" w:hAnsi="Arial" w:cs="Arial"/>
          <w:sz w:val="24"/>
          <w:szCs w:val="24"/>
        </w:rPr>
        <w:t>Gross Profit Growth (2022-2023): Decreased by 2.7% year-over-year.</w:t>
      </w:r>
    </w:p>
    <w:p w14:paraId="6940F4A3" w14:textId="77777777" w:rsidR="000F64F0" w:rsidRPr="005F5791" w:rsidRDefault="000F64F0" w:rsidP="000F64F0">
      <w:pPr>
        <w:pStyle w:val="ParagraphTextStyle"/>
        <w:numPr>
          <w:ilvl w:val="0"/>
          <w:numId w:val="4"/>
        </w:numPr>
        <w:rPr>
          <w:rFonts w:ascii="Arial" w:hAnsi="Arial" w:cs="Arial"/>
          <w:sz w:val="24"/>
          <w:szCs w:val="24"/>
        </w:rPr>
      </w:pPr>
      <w:r w:rsidRPr="005F5791">
        <w:rPr>
          <w:rFonts w:ascii="Arial" w:hAnsi="Arial" w:cs="Arial"/>
          <w:sz w:val="24"/>
          <w:szCs w:val="24"/>
        </w:rPr>
        <w:t>Jumia Technologies AG (JMIA):</w:t>
      </w:r>
    </w:p>
    <w:p w14:paraId="7BF5F1CB" w14:textId="77777777" w:rsidR="000F64F0" w:rsidRPr="005F5791" w:rsidRDefault="000F64F0" w:rsidP="000F64F0">
      <w:pPr>
        <w:pStyle w:val="ParagraphTextStyle"/>
        <w:numPr>
          <w:ilvl w:val="1"/>
          <w:numId w:val="3"/>
        </w:numPr>
        <w:rPr>
          <w:rFonts w:ascii="Arial" w:hAnsi="Arial" w:cs="Arial"/>
          <w:sz w:val="24"/>
          <w:szCs w:val="24"/>
        </w:rPr>
      </w:pPr>
      <w:r w:rsidRPr="005F5791">
        <w:rPr>
          <w:rFonts w:ascii="Arial" w:hAnsi="Arial" w:cs="Arial"/>
          <w:sz w:val="24"/>
          <w:szCs w:val="24"/>
        </w:rPr>
        <w:t>Gross Profit (2023): €107 million (approximately $130 million).</w:t>
      </w:r>
    </w:p>
    <w:p w14:paraId="2549FE1F" w14:textId="77777777" w:rsidR="000F64F0" w:rsidRPr="005F5791" w:rsidRDefault="000F64F0" w:rsidP="000F64F0">
      <w:pPr>
        <w:pStyle w:val="ParagraphTextStyle"/>
        <w:numPr>
          <w:ilvl w:val="1"/>
          <w:numId w:val="3"/>
        </w:numPr>
        <w:rPr>
          <w:rFonts w:ascii="Arial" w:hAnsi="Arial" w:cs="Arial"/>
          <w:sz w:val="24"/>
          <w:szCs w:val="24"/>
        </w:rPr>
      </w:pPr>
      <w:r w:rsidRPr="005F5791">
        <w:rPr>
          <w:rFonts w:ascii="Arial" w:hAnsi="Arial" w:cs="Arial"/>
          <w:sz w:val="24"/>
          <w:szCs w:val="24"/>
        </w:rPr>
        <w:t>Gross Profit Growth (2022-2023): Increased by 22% year-over-year.</w:t>
      </w:r>
    </w:p>
    <w:p w14:paraId="22A6AB07" w14:textId="77777777" w:rsidR="000F64F0" w:rsidRPr="005F5791" w:rsidRDefault="000F64F0" w:rsidP="000F64F0">
      <w:pPr>
        <w:pStyle w:val="ParagraphTextStyle"/>
        <w:numPr>
          <w:ilvl w:val="0"/>
          <w:numId w:val="4"/>
        </w:numPr>
        <w:rPr>
          <w:rFonts w:ascii="Arial" w:hAnsi="Arial" w:cs="Arial"/>
          <w:sz w:val="24"/>
          <w:szCs w:val="24"/>
        </w:rPr>
      </w:pPr>
      <w:r w:rsidRPr="005F5791">
        <w:rPr>
          <w:rFonts w:ascii="Arial" w:hAnsi="Arial" w:cs="Arial"/>
          <w:sz w:val="24"/>
          <w:szCs w:val="24"/>
        </w:rPr>
        <w:t>Revolve Group, Inc. (RVLV):</w:t>
      </w:r>
    </w:p>
    <w:p w14:paraId="6EFBF51F" w14:textId="77777777" w:rsidR="000F64F0" w:rsidRPr="005F5791" w:rsidRDefault="000F64F0" w:rsidP="000F64F0">
      <w:pPr>
        <w:pStyle w:val="ParagraphTextStyle"/>
        <w:numPr>
          <w:ilvl w:val="1"/>
          <w:numId w:val="3"/>
        </w:numPr>
        <w:rPr>
          <w:rFonts w:ascii="Arial" w:hAnsi="Arial" w:cs="Arial"/>
          <w:sz w:val="24"/>
          <w:szCs w:val="24"/>
        </w:rPr>
      </w:pPr>
      <w:r w:rsidRPr="005F5791">
        <w:rPr>
          <w:rFonts w:ascii="Arial" w:hAnsi="Arial" w:cs="Arial"/>
          <w:sz w:val="24"/>
          <w:szCs w:val="24"/>
        </w:rPr>
        <w:t>Gross Profit (2023): $134 million.</w:t>
      </w:r>
    </w:p>
    <w:p w14:paraId="52F78E56" w14:textId="77777777" w:rsidR="000F64F0" w:rsidRPr="005F5791" w:rsidRDefault="000F64F0" w:rsidP="000F64F0">
      <w:pPr>
        <w:pStyle w:val="ParagraphTextStyle"/>
        <w:numPr>
          <w:ilvl w:val="1"/>
          <w:numId w:val="3"/>
        </w:numPr>
        <w:rPr>
          <w:rFonts w:ascii="Arial" w:hAnsi="Arial" w:cs="Arial"/>
          <w:sz w:val="24"/>
          <w:szCs w:val="24"/>
        </w:rPr>
      </w:pPr>
      <w:r w:rsidRPr="005F5791">
        <w:rPr>
          <w:rFonts w:ascii="Arial" w:hAnsi="Arial" w:cs="Arial"/>
          <w:sz w:val="24"/>
          <w:szCs w:val="24"/>
        </w:rPr>
        <w:t>Gross Profit Growth (2022-2023): Increased by 1% year-over-year.</w:t>
      </w:r>
    </w:p>
    <w:p w14:paraId="7E1C5E9E" w14:textId="77777777" w:rsidR="000F64F0" w:rsidRPr="005F5791" w:rsidRDefault="000F64F0" w:rsidP="000F64F0">
      <w:pPr>
        <w:pStyle w:val="ParagraphTextStyle"/>
        <w:rPr>
          <w:rFonts w:ascii="Arial" w:hAnsi="Arial" w:cs="Arial"/>
          <w:sz w:val="24"/>
          <w:szCs w:val="24"/>
        </w:rPr>
      </w:pPr>
    </w:p>
    <w:p w14:paraId="2166CA63" w14:textId="77777777" w:rsidR="000F64F0" w:rsidRPr="005F5791" w:rsidRDefault="000F64F0" w:rsidP="000F64F0">
      <w:pPr>
        <w:pStyle w:val="ParagraphTextStyle"/>
        <w:rPr>
          <w:rFonts w:ascii="Arial" w:hAnsi="Arial" w:cs="Arial"/>
          <w:sz w:val="24"/>
          <w:szCs w:val="24"/>
        </w:rPr>
      </w:pPr>
      <w:r w:rsidRPr="005F5791">
        <w:rPr>
          <w:rFonts w:ascii="Arial" w:hAnsi="Arial" w:cs="Arial"/>
          <w:b/>
          <w:bCs/>
          <w:sz w:val="24"/>
          <w:szCs w:val="24"/>
        </w:rPr>
        <w:t>Additional Metrics</w:t>
      </w:r>
      <w:r w:rsidRPr="005F5791">
        <w:rPr>
          <w:rFonts w:ascii="Arial" w:hAnsi="Arial" w:cs="Arial"/>
          <w:sz w:val="24"/>
          <w:szCs w:val="24"/>
        </w:rPr>
        <w:t>:</w:t>
      </w:r>
    </w:p>
    <w:p w14:paraId="7F6EFC85" w14:textId="77777777" w:rsidR="000F64F0" w:rsidRPr="005F5791" w:rsidRDefault="000F64F0" w:rsidP="000F64F0">
      <w:pPr>
        <w:pStyle w:val="ParagraphTextStyle"/>
        <w:numPr>
          <w:ilvl w:val="1"/>
          <w:numId w:val="1"/>
        </w:numPr>
        <w:rPr>
          <w:rFonts w:ascii="Arial" w:hAnsi="Arial" w:cs="Arial"/>
          <w:sz w:val="24"/>
          <w:szCs w:val="24"/>
        </w:rPr>
      </w:pPr>
      <w:proofErr w:type="spellStart"/>
      <w:r w:rsidRPr="005F5791">
        <w:rPr>
          <w:rFonts w:ascii="Arial" w:hAnsi="Arial" w:cs="Arial"/>
          <w:sz w:val="24"/>
          <w:szCs w:val="24"/>
        </w:rPr>
        <w:t>GCT's</w:t>
      </w:r>
      <w:proofErr w:type="spellEnd"/>
      <w:r w:rsidRPr="005F5791">
        <w:rPr>
          <w:rFonts w:ascii="Arial" w:hAnsi="Arial" w:cs="Arial"/>
          <w:sz w:val="24"/>
          <w:szCs w:val="24"/>
        </w:rPr>
        <w:t xml:space="preserve"> net income increased significantly, reaching $35.6 million in Q4 2023 (up 184.8% from Q4 2022).</w:t>
      </w:r>
    </w:p>
    <w:p w14:paraId="056D1FB2" w14:textId="1D567584" w:rsidR="000F64F0" w:rsidRPr="00C55933" w:rsidRDefault="000F64F0" w:rsidP="000F64F0">
      <w:pPr>
        <w:pStyle w:val="ParagraphTextStyle"/>
        <w:numPr>
          <w:ilvl w:val="1"/>
          <w:numId w:val="1"/>
        </w:numPr>
        <w:rPr>
          <w:rFonts w:ascii="Arial" w:hAnsi="Arial" w:cs="Arial"/>
          <w:sz w:val="24"/>
          <w:szCs w:val="24"/>
        </w:rPr>
      </w:pPr>
      <w:r w:rsidRPr="005F5791">
        <w:rPr>
          <w:rFonts w:ascii="Arial" w:hAnsi="Arial" w:cs="Arial"/>
          <w:sz w:val="24"/>
          <w:szCs w:val="24"/>
        </w:rPr>
        <w:t>The company's operational highlights include a growing GigaCloud Marketplace GMV and active 3P sellers.</w:t>
      </w:r>
    </w:p>
    <w:p w14:paraId="4665A83C" w14:textId="70FF2F27" w:rsidR="000F64F0" w:rsidRPr="009C445F" w:rsidRDefault="009C445F" w:rsidP="000F64F0">
      <w:pPr>
        <w:pStyle w:val="ParagraphTextStyle"/>
        <w:rPr>
          <w:rFonts w:ascii="Arial" w:hAnsi="Arial" w:cs="Arial"/>
          <w:sz w:val="24"/>
          <w:szCs w:val="24"/>
          <w:u w:val="single"/>
        </w:rPr>
      </w:pPr>
      <w:r w:rsidRPr="009C445F">
        <w:rPr>
          <w:rFonts w:ascii="Arial" w:hAnsi="Arial" w:cs="Arial"/>
          <w:sz w:val="24"/>
          <w:szCs w:val="24"/>
          <w:u w:val="single"/>
        </w:rPr>
        <w:t>2.2</w:t>
      </w:r>
      <w:r w:rsidRPr="009C445F">
        <w:rPr>
          <w:rFonts w:ascii="Arial" w:hAnsi="Arial" w:cs="Arial"/>
          <w:sz w:val="24"/>
          <w:szCs w:val="24"/>
        </w:rPr>
        <w:t xml:space="preserve">.  </w:t>
      </w:r>
      <w:r w:rsidR="000F64F0" w:rsidRPr="009C445F">
        <w:rPr>
          <w:rFonts w:ascii="Arial" w:hAnsi="Arial" w:cs="Arial"/>
          <w:sz w:val="24"/>
          <w:szCs w:val="24"/>
          <w:u w:val="single"/>
        </w:rPr>
        <w:t>Comparative Analysis</w:t>
      </w:r>
    </w:p>
    <w:tbl>
      <w:tblPr>
        <w:tblW w:w="10840" w:type="dxa"/>
        <w:tblInd w:w="-914" w:type="dxa"/>
        <w:tblLook w:val="04A0" w:firstRow="1" w:lastRow="0" w:firstColumn="1" w:lastColumn="0" w:noHBand="0" w:noVBand="1"/>
      </w:tblPr>
      <w:tblGrid>
        <w:gridCol w:w="2620"/>
        <w:gridCol w:w="1660"/>
        <w:gridCol w:w="2160"/>
        <w:gridCol w:w="2120"/>
        <w:gridCol w:w="2280"/>
      </w:tblGrid>
      <w:tr w:rsidR="000F64F0" w:rsidRPr="004356B4" w14:paraId="43844144" w14:textId="77777777" w:rsidTr="00145EEC">
        <w:trPr>
          <w:trHeight w:val="600"/>
        </w:trPr>
        <w:tc>
          <w:tcPr>
            <w:tcW w:w="26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4F3E4F5" w14:textId="77777777" w:rsidR="000F64F0" w:rsidRPr="004356B4" w:rsidRDefault="000F64F0" w:rsidP="00145EEC">
            <w:pPr>
              <w:rPr>
                <w:rFonts w:ascii="Arial" w:hAnsi="Arial" w:cs="Arial"/>
                <w:b/>
                <w:bCs/>
                <w:color w:val="000000"/>
                <w:sz w:val="24"/>
                <w:szCs w:val="24"/>
              </w:rPr>
            </w:pPr>
            <w:r w:rsidRPr="004356B4">
              <w:rPr>
                <w:rFonts w:ascii="Arial" w:hAnsi="Arial" w:cs="Arial"/>
                <w:b/>
                <w:bCs/>
                <w:color w:val="000000"/>
                <w:sz w:val="24"/>
                <w:szCs w:val="24"/>
              </w:rPr>
              <w:t>Company</w:t>
            </w:r>
          </w:p>
        </w:tc>
        <w:tc>
          <w:tcPr>
            <w:tcW w:w="1660" w:type="dxa"/>
            <w:tcBorders>
              <w:top w:val="single" w:sz="4" w:space="0" w:color="auto"/>
              <w:left w:val="nil"/>
              <w:bottom w:val="single" w:sz="4" w:space="0" w:color="auto"/>
              <w:right w:val="single" w:sz="4" w:space="0" w:color="auto"/>
            </w:tcBorders>
            <w:shd w:val="clear" w:color="000000" w:fill="D9D9D9"/>
            <w:vAlign w:val="center"/>
            <w:hideMark/>
          </w:tcPr>
          <w:p w14:paraId="5BA358B4" w14:textId="77777777" w:rsidR="000F64F0" w:rsidRPr="004356B4" w:rsidRDefault="000F64F0" w:rsidP="00145EEC">
            <w:pPr>
              <w:rPr>
                <w:rFonts w:ascii="Arial" w:hAnsi="Arial" w:cs="Arial"/>
                <w:b/>
                <w:bCs/>
                <w:color w:val="000000"/>
                <w:sz w:val="24"/>
                <w:szCs w:val="24"/>
              </w:rPr>
            </w:pPr>
            <w:r w:rsidRPr="004356B4">
              <w:rPr>
                <w:rFonts w:ascii="Arial" w:hAnsi="Arial" w:cs="Arial"/>
                <w:b/>
                <w:bCs/>
                <w:color w:val="000000"/>
                <w:sz w:val="24"/>
                <w:szCs w:val="24"/>
              </w:rPr>
              <w:t>Gross Profit (2023)</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248ED918" w14:textId="77777777" w:rsidR="000F64F0" w:rsidRPr="004356B4" w:rsidRDefault="000F64F0" w:rsidP="00145EEC">
            <w:pPr>
              <w:rPr>
                <w:rFonts w:ascii="Arial" w:hAnsi="Arial" w:cs="Arial"/>
                <w:b/>
                <w:bCs/>
                <w:color w:val="000000"/>
                <w:sz w:val="24"/>
                <w:szCs w:val="24"/>
              </w:rPr>
            </w:pPr>
            <w:r w:rsidRPr="004356B4">
              <w:rPr>
                <w:rFonts w:ascii="Arial" w:hAnsi="Arial" w:cs="Arial"/>
                <w:b/>
                <w:bCs/>
                <w:color w:val="000000"/>
                <w:sz w:val="24"/>
                <w:szCs w:val="24"/>
              </w:rPr>
              <w:t>Gross Profit Growth (2022-2023)</w:t>
            </w:r>
          </w:p>
        </w:tc>
        <w:tc>
          <w:tcPr>
            <w:tcW w:w="2120" w:type="dxa"/>
            <w:tcBorders>
              <w:top w:val="single" w:sz="4" w:space="0" w:color="auto"/>
              <w:left w:val="nil"/>
              <w:bottom w:val="single" w:sz="4" w:space="0" w:color="auto"/>
              <w:right w:val="single" w:sz="4" w:space="0" w:color="auto"/>
            </w:tcBorders>
            <w:shd w:val="clear" w:color="000000" w:fill="D9D9D9"/>
            <w:vAlign w:val="center"/>
            <w:hideMark/>
          </w:tcPr>
          <w:p w14:paraId="172B302F" w14:textId="77777777" w:rsidR="000F64F0" w:rsidRPr="004356B4" w:rsidRDefault="000F64F0" w:rsidP="00145EEC">
            <w:pPr>
              <w:rPr>
                <w:rFonts w:ascii="Arial" w:hAnsi="Arial" w:cs="Arial"/>
                <w:b/>
                <w:bCs/>
                <w:color w:val="000000"/>
                <w:sz w:val="24"/>
                <w:szCs w:val="24"/>
              </w:rPr>
            </w:pPr>
            <w:r w:rsidRPr="004356B4">
              <w:rPr>
                <w:rFonts w:ascii="Arial" w:hAnsi="Arial" w:cs="Arial"/>
                <w:b/>
                <w:bCs/>
                <w:color w:val="000000"/>
                <w:sz w:val="24"/>
                <w:szCs w:val="24"/>
              </w:rPr>
              <w:t>Market Capitalization</w:t>
            </w:r>
          </w:p>
        </w:tc>
        <w:tc>
          <w:tcPr>
            <w:tcW w:w="2280" w:type="dxa"/>
            <w:tcBorders>
              <w:top w:val="single" w:sz="4" w:space="0" w:color="auto"/>
              <w:left w:val="nil"/>
              <w:bottom w:val="single" w:sz="4" w:space="0" w:color="auto"/>
              <w:right w:val="single" w:sz="4" w:space="0" w:color="auto"/>
            </w:tcBorders>
            <w:shd w:val="clear" w:color="000000" w:fill="D9D9D9"/>
            <w:vAlign w:val="center"/>
            <w:hideMark/>
          </w:tcPr>
          <w:p w14:paraId="6EE432F8" w14:textId="77777777" w:rsidR="000F64F0" w:rsidRPr="004356B4" w:rsidRDefault="000F64F0" w:rsidP="00145EEC">
            <w:pPr>
              <w:rPr>
                <w:rFonts w:ascii="Arial" w:hAnsi="Arial" w:cs="Arial"/>
                <w:b/>
                <w:bCs/>
                <w:color w:val="000000"/>
                <w:sz w:val="24"/>
                <w:szCs w:val="24"/>
              </w:rPr>
            </w:pPr>
            <w:r w:rsidRPr="004356B4">
              <w:rPr>
                <w:rFonts w:ascii="Arial" w:hAnsi="Arial" w:cs="Arial"/>
                <w:b/>
                <w:bCs/>
                <w:color w:val="000000"/>
                <w:sz w:val="24"/>
                <w:szCs w:val="24"/>
              </w:rPr>
              <w:t>Enterprise Value (EV)</w:t>
            </w:r>
          </w:p>
        </w:tc>
      </w:tr>
      <w:tr w:rsidR="000F64F0" w:rsidRPr="004356B4" w14:paraId="50FB17A3" w14:textId="77777777" w:rsidTr="00145EEC">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43C89A34" w14:textId="77777777" w:rsidR="000F64F0" w:rsidRPr="004356B4" w:rsidRDefault="000F64F0" w:rsidP="00145EEC">
            <w:pPr>
              <w:rPr>
                <w:rFonts w:ascii="Arial" w:hAnsi="Arial" w:cs="Arial"/>
                <w:color w:val="000000"/>
                <w:sz w:val="24"/>
                <w:szCs w:val="24"/>
              </w:rPr>
            </w:pPr>
            <w:r w:rsidRPr="004356B4">
              <w:rPr>
                <w:rFonts w:ascii="Arial" w:hAnsi="Arial" w:cs="Arial"/>
                <w:color w:val="000000"/>
                <w:sz w:val="24"/>
                <w:szCs w:val="24"/>
              </w:rPr>
              <w:t>GigaCloud Technology Inc. (GCT)</w:t>
            </w:r>
          </w:p>
        </w:tc>
        <w:tc>
          <w:tcPr>
            <w:tcW w:w="1660" w:type="dxa"/>
            <w:tcBorders>
              <w:top w:val="nil"/>
              <w:left w:val="nil"/>
              <w:bottom w:val="single" w:sz="4" w:space="0" w:color="auto"/>
              <w:right w:val="single" w:sz="4" w:space="0" w:color="auto"/>
            </w:tcBorders>
            <w:shd w:val="clear" w:color="auto" w:fill="auto"/>
            <w:vAlign w:val="center"/>
            <w:hideMark/>
          </w:tcPr>
          <w:p w14:paraId="01D0A831"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$69.8 million</w:t>
            </w:r>
          </w:p>
        </w:tc>
        <w:tc>
          <w:tcPr>
            <w:tcW w:w="2160" w:type="dxa"/>
            <w:tcBorders>
              <w:top w:val="nil"/>
              <w:left w:val="nil"/>
              <w:bottom w:val="single" w:sz="4" w:space="0" w:color="auto"/>
              <w:right w:val="single" w:sz="4" w:space="0" w:color="auto"/>
            </w:tcBorders>
            <w:shd w:val="clear" w:color="auto" w:fill="auto"/>
            <w:vAlign w:val="center"/>
            <w:hideMark/>
          </w:tcPr>
          <w:p w14:paraId="3CD11779"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161.40%</w:t>
            </w:r>
          </w:p>
        </w:tc>
        <w:tc>
          <w:tcPr>
            <w:tcW w:w="2120" w:type="dxa"/>
            <w:tcBorders>
              <w:top w:val="nil"/>
              <w:left w:val="nil"/>
              <w:bottom w:val="single" w:sz="4" w:space="0" w:color="auto"/>
              <w:right w:val="single" w:sz="4" w:space="0" w:color="auto"/>
            </w:tcBorders>
            <w:shd w:val="clear" w:color="auto" w:fill="auto"/>
            <w:vAlign w:val="center"/>
            <w:hideMark/>
          </w:tcPr>
          <w:p w14:paraId="3C7E553A"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$1.25 billion</w:t>
            </w:r>
          </w:p>
        </w:tc>
        <w:tc>
          <w:tcPr>
            <w:tcW w:w="2280" w:type="dxa"/>
            <w:tcBorders>
              <w:top w:val="nil"/>
              <w:left w:val="nil"/>
              <w:bottom w:val="single" w:sz="4" w:space="0" w:color="auto"/>
              <w:right w:val="single" w:sz="4" w:space="0" w:color="auto"/>
            </w:tcBorders>
            <w:shd w:val="clear" w:color="auto" w:fill="auto"/>
            <w:vAlign w:val="center"/>
            <w:hideMark/>
          </w:tcPr>
          <w:p w14:paraId="55985B80"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$1.56 billion</w:t>
            </w:r>
          </w:p>
        </w:tc>
      </w:tr>
      <w:tr w:rsidR="000F64F0" w:rsidRPr="004356B4" w14:paraId="77D7E03A" w14:textId="77777777" w:rsidTr="00145EEC">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4BC6B5C2" w14:textId="77777777" w:rsidR="000F64F0" w:rsidRPr="004356B4" w:rsidRDefault="000F64F0" w:rsidP="00145EEC">
            <w:pPr>
              <w:rPr>
                <w:rFonts w:ascii="Arial" w:hAnsi="Arial" w:cs="Arial"/>
                <w:color w:val="000000"/>
                <w:sz w:val="24"/>
                <w:szCs w:val="24"/>
              </w:rPr>
            </w:pPr>
            <w:r w:rsidRPr="004356B4">
              <w:rPr>
                <w:rFonts w:ascii="Arial" w:hAnsi="Arial" w:cs="Arial"/>
                <w:color w:val="000000"/>
                <w:sz w:val="24"/>
                <w:szCs w:val="24"/>
              </w:rPr>
              <w:lastRenderedPageBreak/>
              <w:t>PC Connection, Inc. (CNXN)</w:t>
            </w:r>
          </w:p>
        </w:tc>
        <w:tc>
          <w:tcPr>
            <w:tcW w:w="1660" w:type="dxa"/>
            <w:tcBorders>
              <w:top w:val="nil"/>
              <w:left w:val="nil"/>
              <w:bottom w:val="single" w:sz="4" w:space="0" w:color="auto"/>
              <w:right w:val="single" w:sz="4" w:space="0" w:color="auto"/>
            </w:tcBorders>
            <w:shd w:val="clear" w:color="auto" w:fill="auto"/>
            <w:vAlign w:val="center"/>
            <w:hideMark/>
          </w:tcPr>
          <w:p w14:paraId="2137C2BF"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$512 million</w:t>
            </w:r>
          </w:p>
        </w:tc>
        <w:tc>
          <w:tcPr>
            <w:tcW w:w="2160" w:type="dxa"/>
            <w:tcBorders>
              <w:top w:val="nil"/>
              <w:left w:val="nil"/>
              <w:bottom w:val="single" w:sz="4" w:space="0" w:color="auto"/>
              <w:right w:val="single" w:sz="4" w:space="0" w:color="auto"/>
            </w:tcBorders>
            <w:shd w:val="clear" w:color="auto" w:fill="auto"/>
            <w:vAlign w:val="center"/>
            <w:hideMark/>
          </w:tcPr>
          <w:p w14:paraId="7336E91C"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-2.70%</w:t>
            </w:r>
          </w:p>
        </w:tc>
        <w:tc>
          <w:tcPr>
            <w:tcW w:w="2120" w:type="dxa"/>
            <w:tcBorders>
              <w:top w:val="nil"/>
              <w:left w:val="nil"/>
              <w:bottom w:val="single" w:sz="4" w:space="0" w:color="auto"/>
              <w:right w:val="single" w:sz="4" w:space="0" w:color="auto"/>
            </w:tcBorders>
            <w:shd w:val="clear" w:color="auto" w:fill="auto"/>
            <w:vAlign w:val="center"/>
            <w:hideMark/>
          </w:tcPr>
          <w:p w14:paraId="1C99BB34"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$1.77 billion</w:t>
            </w:r>
          </w:p>
        </w:tc>
        <w:tc>
          <w:tcPr>
            <w:tcW w:w="2280" w:type="dxa"/>
            <w:tcBorders>
              <w:top w:val="nil"/>
              <w:left w:val="nil"/>
              <w:bottom w:val="single" w:sz="4" w:space="0" w:color="auto"/>
              <w:right w:val="single" w:sz="4" w:space="0" w:color="auto"/>
            </w:tcBorders>
            <w:shd w:val="clear" w:color="auto" w:fill="auto"/>
            <w:vAlign w:val="center"/>
            <w:hideMark/>
          </w:tcPr>
          <w:p w14:paraId="50AF803F"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$1.43 billion</w:t>
            </w:r>
          </w:p>
        </w:tc>
      </w:tr>
      <w:tr w:rsidR="000F64F0" w:rsidRPr="004356B4" w14:paraId="4223381C" w14:textId="77777777" w:rsidTr="00145EEC">
        <w:trPr>
          <w:trHeight w:val="795"/>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2FC20E20" w14:textId="77777777" w:rsidR="000F64F0" w:rsidRPr="004356B4" w:rsidRDefault="000F64F0" w:rsidP="00145EEC">
            <w:pPr>
              <w:rPr>
                <w:rFonts w:ascii="Arial" w:hAnsi="Arial" w:cs="Arial"/>
                <w:color w:val="000000"/>
                <w:sz w:val="24"/>
                <w:szCs w:val="24"/>
              </w:rPr>
            </w:pPr>
            <w:r w:rsidRPr="004356B4">
              <w:rPr>
                <w:rFonts w:ascii="Arial" w:hAnsi="Arial" w:cs="Arial"/>
                <w:color w:val="000000"/>
                <w:sz w:val="24"/>
                <w:szCs w:val="24"/>
              </w:rPr>
              <w:t>Jumia Technologies AG (JMIA)</w:t>
            </w:r>
          </w:p>
        </w:tc>
        <w:tc>
          <w:tcPr>
            <w:tcW w:w="1660" w:type="dxa"/>
            <w:tcBorders>
              <w:top w:val="nil"/>
              <w:left w:val="nil"/>
              <w:bottom w:val="single" w:sz="4" w:space="0" w:color="auto"/>
              <w:right w:val="single" w:sz="4" w:space="0" w:color="auto"/>
            </w:tcBorders>
            <w:shd w:val="clear" w:color="auto" w:fill="auto"/>
            <w:vAlign w:val="center"/>
            <w:hideMark/>
          </w:tcPr>
          <w:p w14:paraId="42A4C19C"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$130 million (approx.)</w:t>
            </w:r>
          </w:p>
        </w:tc>
        <w:tc>
          <w:tcPr>
            <w:tcW w:w="2160" w:type="dxa"/>
            <w:tcBorders>
              <w:top w:val="nil"/>
              <w:left w:val="nil"/>
              <w:bottom w:val="single" w:sz="4" w:space="0" w:color="auto"/>
              <w:right w:val="single" w:sz="4" w:space="0" w:color="auto"/>
            </w:tcBorders>
            <w:shd w:val="clear" w:color="auto" w:fill="auto"/>
            <w:vAlign w:val="center"/>
            <w:hideMark/>
          </w:tcPr>
          <w:p w14:paraId="45A44B4C"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22%</w:t>
            </w:r>
          </w:p>
        </w:tc>
        <w:tc>
          <w:tcPr>
            <w:tcW w:w="2120" w:type="dxa"/>
            <w:tcBorders>
              <w:top w:val="nil"/>
              <w:left w:val="nil"/>
              <w:bottom w:val="single" w:sz="4" w:space="0" w:color="auto"/>
              <w:right w:val="single" w:sz="4" w:space="0" w:color="auto"/>
            </w:tcBorders>
            <w:shd w:val="clear" w:color="auto" w:fill="auto"/>
            <w:vAlign w:val="center"/>
            <w:hideMark/>
          </w:tcPr>
          <w:p w14:paraId="4AE98357"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$1.34 billion</w:t>
            </w:r>
          </w:p>
        </w:tc>
        <w:tc>
          <w:tcPr>
            <w:tcW w:w="2280" w:type="dxa"/>
            <w:tcBorders>
              <w:top w:val="nil"/>
              <w:left w:val="nil"/>
              <w:bottom w:val="single" w:sz="4" w:space="0" w:color="auto"/>
              <w:right w:val="single" w:sz="4" w:space="0" w:color="auto"/>
            </w:tcBorders>
            <w:shd w:val="clear" w:color="auto" w:fill="auto"/>
            <w:vAlign w:val="center"/>
            <w:hideMark/>
          </w:tcPr>
          <w:p w14:paraId="7B608D8C"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$1.24 billion</w:t>
            </w:r>
          </w:p>
        </w:tc>
      </w:tr>
      <w:tr w:rsidR="000F64F0" w:rsidRPr="004356B4" w14:paraId="46ACA8CC" w14:textId="77777777" w:rsidTr="00145EEC">
        <w:trPr>
          <w:trHeight w:val="675"/>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5C2C5493" w14:textId="77777777" w:rsidR="000F64F0" w:rsidRPr="004356B4" w:rsidRDefault="000F64F0" w:rsidP="00145EEC">
            <w:pPr>
              <w:rPr>
                <w:rFonts w:ascii="Arial" w:hAnsi="Arial" w:cs="Arial"/>
                <w:color w:val="000000"/>
                <w:sz w:val="24"/>
                <w:szCs w:val="24"/>
              </w:rPr>
            </w:pPr>
            <w:r w:rsidRPr="004356B4">
              <w:rPr>
                <w:rFonts w:ascii="Arial" w:hAnsi="Arial" w:cs="Arial"/>
                <w:color w:val="000000"/>
                <w:sz w:val="24"/>
                <w:szCs w:val="24"/>
              </w:rPr>
              <w:t>Revolve Group, Inc. (RVLV)</w:t>
            </w:r>
          </w:p>
        </w:tc>
        <w:tc>
          <w:tcPr>
            <w:tcW w:w="1660" w:type="dxa"/>
            <w:tcBorders>
              <w:top w:val="nil"/>
              <w:left w:val="nil"/>
              <w:bottom w:val="single" w:sz="4" w:space="0" w:color="auto"/>
              <w:right w:val="single" w:sz="4" w:space="0" w:color="auto"/>
            </w:tcBorders>
            <w:shd w:val="clear" w:color="auto" w:fill="auto"/>
            <w:vAlign w:val="center"/>
            <w:hideMark/>
          </w:tcPr>
          <w:p w14:paraId="2BB57368"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$134 million</w:t>
            </w:r>
          </w:p>
        </w:tc>
        <w:tc>
          <w:tcPr>
            <w:tcW w:w="2160" w:type="dxa"/>
            <w:tcBorders>
              <w:top w:val="nil"/>
              <w:left w:val="nil"/>
              <w:bottom w:val="single" w:sz="4" w:space="0" w:color="auto"/>
              <w:right w:val="single" w:sz="4" w:space="0" w:color="auto"/>
            </w:tcBorders>
            <w:shd w:val="clear" w:color="auto" w:fill="auto"/>
            <w:vAlign w:val="center"/>
            <w:hideMark/>
          </w:tcPr>
          <w:p w14:paraId="6B1914C0"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w:t>
            </w:r>
          </w:p>
        </w:tc>
        <w:tc>
          <w:tcPr>
            <w:tcW w:w="2120" w:type="dxa"/>
            <w:tcBorders>
              <w:top w:val="nil"/>
              <w:left w:val="nil"/>
              <w:bottom w:val="single" w:sz="4" w:space="0" w:color="auto"/>
              <w:right w:val="single" w:sz="4" w:space="0" w:color="auto"/>
            </w:tcBorders>
            <w:shd w:val="clear" w:color="auto" w:fill="auto"/>
            <w:vAlign w:val="center"/>
            <w:hideMark/>
          </w:tcPr>
          <w:p w14:paraId="3C3DFDE4"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$1.30 billion</w:t>
            </w:r>
          </w:p>
        </w:tc>
        <w:tc>
          <w:tcPr>
            <w:tcW w:w="2280" w:type="dxa"/>
            <w:tcBorders>
              <w:top w:val="nil"/>
              <w:left w:val="nil"/>
              <w:bottom w:val="single" w:sz="4" w:space="0" w:color="auto"/>
              <w:right w:val="single" w:sz="4" w:space="0" w:color="auto"/>
            </w:tcBorders>
            <w:shd w:val="clear" w:color="auto" w:fill="auto"/>
            <w:vAlign w:val="center"/>
            <w:hideMark/>
          </w:tcPr>
          <w:p w14:paraId="3141DC49" w14:textId="77777777" w:rsidR="000F64F0" w:rsidRPr="004356B4" w:rsidRDefault="000F64F0" w:rsidP="00145EEC">
            <w:pPr>
              <w:jc w:val="center"/>
              <w:rPr>
                <w:rFonts w:ascii="Arial" w:hAnsi="Arial" w:cs="Arial"/>
                <w:color w:val="000000"/>
                <w:sz w:val="24"/>
                <w:szCs w:val="24"/>
              </w:rPr>
            </w:pPr>
            <w:r w:rsidRPr="004356B4">
              <w:rPr>
                <w:rFonts w:ascii="Arial" w:hAnsi="Arial" w:cs="Arial"/>
                <w:color w:val="000000"/>
                <w:sz w:val="24"/>
                <w:szCs w:val="24"/>
              </w:rPr>
              <w:t>$1.07 billion</w:t>
            </w:r>
          </w:p>
        </w:tc>
      </w:tr>
    </w:tbl>
    <w:p w14:paraId="08113D84" w14:textId="77777777" w:rsidR="000F64F0" w:rsidRPr="004356B4" w:rsidRDefault="000F64F0" w:rsidP="000F64F0">
      <w:pPr>
        <w:pStyle w:val="ParagraphTextStyle"/>
        <w:rPr>
          <w:rFonts w:ascii="Arial" w:hAnsi="Arial" w:cs="Arial"/>
          <w:b/>
          <w:bCs/>
          <w:sz w:val="24"/>
          <w:szCs w:val="24"/>
        </w:rPr>
      </w:pPr>
      <w:r w:rsidRPr="004356B4">
        <w:rPr>
          <w:rFonts w:ascii="Arial" w:hAnsi="Arial" w:cs="Arial"/>
          <w:b/>
          <w:bCs/>
          <w:sz w:val="24"/>
          <w:szCs w:val="24"/>
        </w:rPr>
        <w:t>Comparative Insights</w:t>
      </w:r>
    </w:p>
    <w:p w14:paraId="1871A58E" w14:textId="77777777" w:rsidR="000F64F0" w:rsidRPr="004356B4" w:rsidRDefault="000F64F0" w:rsidP="000F64F0">
      <w:pPr>
        <w:pStyle w:val="ParagraphTextStyle"/>
        <w:numPr>
          <w:ilvl w:val="0"/>
          <w:numId w:val="9"/>
        </w:numPr>
        <w:rPr>
          <w:rFonts w:ascii="Arial" w:hAnsi="Arial" w:cs="Arial"/>
          <w:sz w:val="24"/>
          <w:szCs w:val="24"/>
        </w:rPr>
      </w:pPr>
      <w:r w:rsidRPr="004356B4">
        <w:rPr>
          <w:rFonts w:ascii="Arial" w:hAnsi="Arial" w:cs="Arial"/>
          <w:b/>
          <w:bCs/>
          <w:sz w:val="24"/>
          <w:szCs w:val="24"/>
        </w:rPr>
        <w:t>Growth Potential:</w:t>
      </w:r>
      <w:r w:rsidRPr="004356B4">
        <w:rPr>
          <w:rFonts w:ascii="Arial" w:hAnsi="Arial" w:cs="Arial"/>
          <w:sz w:val="24"/>
          <w:szCs w:val="24"/>
        </w:rPr>
        <w:t xml:space="preserve"> GCT stands out with the highest gross profit growth rate among its peers, suggesting strong growth potential and possibly being undervalued.</w:t>
      </w:r>
    </w:p>
    <w:p w14:paraId="5AE8FFB1" w14:textId="77777777" w:rsidR="000F64F0" w:rsidRPr="004356B4" w:rsidRDefault="000F64F0" w:rsidP="000F64F0">
      <w:pPr>
        <w:pStyle w:val="ParagraphTextStyle"/>
        <w:numPr>
          <w:ilvl w:val="0"/>
          <w:numId w:val="9"/>
        </w:numPr>
        <w:rPr>
          <w:rFonts w:ascii="Arial" w:hAnsi="Arial" w:cs="Arial"/>
          <w:sz w:val="24"/>
          <w:szCs w:val="24"/>
        </w:rPr>
      </w:pPr>
      <w:r w:rsidRPr="004356B4">
        <w:rPr>
          <w:rFonts w:ascii="Arial" w:hAnsi="Arial" w:cs="Arial"/>
          <w:b/>
          <w:bCs/>
          <w:sz w:val="24"/>
          <w:szCs w:val="24"/>
        </w:rPr>
        <w:t>Valuation Metrics:</w:t>
      </w:r>
    </w:p>
    <w:p w14:paraId="37A6119A" w14:textId="77777777" w:rsidR="000F64F0" w:rsidRPr="00B0122E" w:rsidRDefault="000F64F0" w:rsidP="000F64F0">
      <w:pPr>
        <w:pStyle w:val="ParagraphTextStyle"/>
        <w:numPr>
          <w:ilvl w:val="1"/>
          <w:numId w:val="9"/>
        </w:numPr>
        <w:rPr>
          <w:rFonts w:ascii="Arial" w:hAnsi="Arial" w:cs="Arial"/>
          <w:sz w:val="24"/>
          <w:szCs w:val="24"/>
        </w:rPr>
      </w:pPr>
      <w:proofErr w:type="spellStart"/>
      <w:r w:rsidRPr="00B0122E">
        <w:rPr>
          <w:rFonts w:ascii="Arial" w:hAnsi="Arial" w:cs="Arial"/>
          <w:sz w:val="24"/>
          <w:szCs w:val="24"/>
        </w:rPr>
        <w:t>GCT's</w:t>
      </w:r>
      <w:proofErr w:type="spellEnd"/>
      <w:r w:rsidRPr="00B0122E">
        <w:rPr>
          <w:rFonts w:ascii="Arial" w:hAnsi="Arial" w:cs="Arial"/>
          <w:sz w:val="24"/>
          <w:szCs w:val="24"/>
        </w:rPr>
        <w:t xml:space="preserve"> EV is higher than its market cap, indicating potential liabilities or debt.</w:t>
      </w:r>
    </w:p>
    <w:p w14:paraId="78FE14C9" w14:textId="77777777" w:rsidR="000F64F0" w:rsidRPr="004356B4" w:rsidRDefault="000F64F0" w:rsidP="000F64F0">
      <w:pPr>
        <w:pStyle w:val="ParagraphTextStyle"/>
        <w:numPr>
          <w:ilvl w:val="1"/>
          <w:numId w:val="9"/>
        </w:numPr>
        <w:rPr>
          <w:rFonts w:ascii="Arial" w:hAnsi="Arial" w:cs="Arial"/>
          <w:sz w:val="24"/>
          <w:szCs w:val="24"/>
        </w:rPr>
      </w:pPr>
      <w:r w:rsidRPr="00B0122E">
        <w:rPr>
          <w:rFonts w:ascii="Arial" w:hAnsi="Arial" w:cs="Arial"/>
          <w:sz w:val="24"/>
          <w:szCs w:val="24"/>
        </w:rPr>
        <w:t>CNXN, JMIA, and RVLV have EVs lower than their market caps, indicating they have stronger cash positions or lower debt levels</w:t>
      </w:r>
      <w:r w:rsidRPr="004356B4">
        <w:rPr>
          <w:rFonts w:ascii="Arial" w:hAnsi="Arial" w:cs="Arial"/>
          <w:sz w:val="24"/>
          <w:szCs w:val="24"/>
        </w:rPr>
        <w:t xml:space="preserve"> compared to GCT.</w:t>
      </w:r>
    </w:p>
    <w:p w14:paraId="46706D0A" w14:textId="77777777" w:rsidR="000F64F0" w:rsidRPr="004356B4" w:rsidRDefault="000F64F0" w:rsidP="000F64F0">
      <w:pPr>
        <w:pStyle w:val="ParagraphTextStyle"/>
        <w:numPr>
          <w:ilvl w:val="0"/>
          <w:numId w:val="9"/>
        </w:numPr>
        <w:rPr>
          <w:rFonts w:ascii="Arial" w:hAnsi="Arial" w:cs="Arial"/>
          <w:sz w:val="24"/>
          <w:szCs w:val="24"/>
        </w:rPr>
      </w:pPr>
      <w:r w:rsidRPr="004356B4">
        <w:rPr>
          <w:rFonts w:ascii="Arial" w:hAnsi="Arial" w:cs="Arial"/>
          <w:b/>
          <w:bCs/>
          <w:sz w:val="24"/>
          <w:szCs w:val="24"/>
        </w:rPr>
        <w:t>Profit Performance:</w:t>
      </w:r>
    </w:p>
    <w:p w14:paraId="6213E296" w14:textId="77777777" w:rsidR="000F64F0" w:rsidRPr="00B0122E" w:rsidRDefault="000F64F0" w:rsidP="000F64F0">
      <w:pPr>
        <w:pStyle w:val="ParagraphTextStyle"/>
        <w:numPr>
          <w:ilvl w:val="1"/>
          <w:numId w:val="9"/>
        </w:numPr>
        <w:rPr>
          <w:rFonts w:ascii="Arial" w:hAnsi="Arial" w:cs="Arial"/>
          <w:sz w:val="24"/>
          <w:szCs w:val="24"/>
        </w:rPr>
      </w:pPr>
      <w:r w:rsidRPr="00B0122E">
        <w:rPr>
          <w:rFonts w:ascii="Arial" w:hAnsi="Arial" w:cs="Arial"/>
          <w:sz w:val="24"/>
          <w:szCs w:val="24"/>
        </w:rPr>
        <w:t>CNXN shows a declining trend, which may indicate challenges in maintaining profitability.</w:t>
      </w:r>
    </w:p>
    <w:p w14:paraId="2FE8790C" w14:textId="77777777" w:rsidR="000F64F0" w:rsidRPr="004356B4" w:rsidRDefault="000F64F0" w:rsidP="000F64F0">
      <w:pPr>
        <w:pStyle w:val="ParagraphTextStyle"/>
        <w:numPr>
          <w:ilvl w:val="1"/>
          <w:numId w:val="9"/>
        </w:numPr>
        <w:rPr>
          <w:rFonts w:ascii="Arial" w:hAnsi="Arial" w:cs="Arial"/>
          <w:sz w:val="24"/>
          <w:szCs w:val="24"/>
        </w:rPr>
      </w:pPr>
      <w:r w:rsidRPr="00B0122E">
        <w:rPr>
          <w:rFonts w:ascii="Arial" w:hAnsi="Arial" w:cs="Arial"/>
          <w:sz w:val="24"/>
          <w:szCs w:val="24"/>
        </w:rPr>
        <w:t>JMIA and RVLV show positive but relatively modest growth, with JMIA performing</w:t>
      </w:r>
      <w:r w:rsidRPr="004356B4">
        <w:rPr>
          <w:rFonts w:ascii="Arial" w:hAnsi="Arial" w:cs="Arial"/>
          <w:sz w:val="24"/>
          <w:szCs w:val="24"/>
        </w:rPr>
        <w:t xml:space="preserve"> better than RVLV in terms of year-over-year growth.</w:t>
      </w:r>
    </w:p>
    <w:p w14:paraId="01EB34A3" w14:textId="45A893DF" w:rsidR="000F64F0" w:rsidRDefault="000F64F0" w:rsidP="000F64F0">
      <w:pPr>
        <w:pStyle w:val="ParagraphTextStyle"/>
        <w:rPr>
          <w:rFonts w:ascii="Arial" w:hAnsi="Arial" w:cs="Arial"/>
          <w:sz w:val="24"/>
          <w:szCs w:val="24"/>
        </w:rPr>
      </w:pPr>
      <w:r w:rsidRPr="004356B4">
        <w:rPr>
          <w:rFonts w:ascii="Arial" w:hAnsi="Arial" w:cs="Arial"/>
          <w:sz w:val="24"/>
          <w:szCs w:val="24"/>
        </w:rPr>
        <w:t>This analysis highlights GigaCloud Technology Inc.'s robust growth trajectory compared to its sector peers, making it a potentially attractive investment opportunity despite its higher enterprise value relative to market cap.</w:t>
      </w:r>
    </w:p>
    <w:p w14:paraId="2E2CE264" w14:textId="77777777" w:rsidR="00C55933" w:rsidRPr="00C55933" w:rsidRDefault="00C55933" w:rsidP="000F64F0">
      <w:pPr>
        <w:pStyle w:val="ParagraphTextStyle"/>
        <w:rPr>
          <w:rFonts w:ascii="Arial" w:hAnsi="Arial" w:cs="Arial"/>
          <w:sz w:val="24"/>
          <w:szCs w:val="24"/>
        </w:rPr>
      </w:pPr>
    </w:p>
    <w:p w14:paraId="374F0D62" w14:textId="7AC41394" w:rsidR="000F64F0" w:rsidRPr="00B0122E" w:rsidRDefault="00B0122E" w:rsidP="000F64F0">
      <w:pPr>
        <w:pStyle w:val="ParagraphTextStyle"/>
        <w:rPr>
          <w:rFonts w:ascii="Arial" w:hAnsi="Arial" w:cs="Arial"/>
          <w:sz w:val="24"/>
          <w:szCs w:val="24"/>
          <w:u w:val="single"/>
        </w:rPr>
      </w:pPr>
      <w:r w:rsidRPr="00B0122E">
        <w:rPr>
          <w:rFonts w:ascii="Arial" w:hAnsi="Arial" w:cs="Arial"/>
          <w:sz w:val="24"/>
          <w:szCs w:val="24"/>
          <w:u w:val="single"/>
        </w:rPr>
        <w:t>2.3</w:t>
      </w:r>
      <w:r w:rsidRPr="00B0122E">
        <w:rPr>
          <w:rFonts w:ascii="Arial" w:hAnsi="Arial" w:cs="Arial"/>
          <w:sz w:val="24"/>
          <w:szCs w:val="24"/>
        </w:rPr>
        <w:t xml:space="preserve">.  </w:t>
      </w:r>
      <w:r w:rsidR="000F64F0" w:rsidRPr="00B0122E">
        <w:rPr>
          <w:rFonts w:ascii="Arial" w:hAnsi="Arial" w:cs="Arial"/>
          <w:sz w:val="24"/>
          <w:szCs w:val="24"/>
          <w:u w:val="single"/>
        </w:rPr>
        <w:t>Valuation Model for GigaCloud Technology Inc. (GCT)</w:t>
      </w:r>
    </w:p>
    <w:p w14:paraId="6EC13CF8" w14:textId="77777777" w:rsidR="000F64F0" w:rsidRPr="000279FA" w:rsidRDefault="000F64F0" w:rsidP="000F64F0">
      <w:pPr>
        <w:pStyle w:val="ParagraphTextStyle"/>
        <w:rPr>
          <w:rFonts w:ascii="Arial" w:hAnsi="Arial" w:cs="Arial"/>
          <w:sz w:val="24"/>
          <w:szCs w:val="24"/>
        </w:rPr>
      </w:pPr>
      <w:r w:rsidRPr="000279FA">
        <w:rPr>
          <w:rFonts w:ascii="Arial" w:hAnsi="Arial" w:cs="Arial"/>
          <w:sz w:val="24"/>
          <w:szCs w:val="24"/>
        </w:rPr>
        <w:t>Given Data:</w:t>
      </w:r>
    </w:p>
    <w:p w14:paraId="064CFB2C" w14:textId="77777777" w:rsidR="000F64F0" w:rsidRPr="000279FA" w:rsidRDefault="000F64F0" w:rsidP="000F64F0">
      <w:pPr>
        <w:pStyle w:val="ParagraphTextStyle"/>
        <w:numPr>
          <w:ilvl w:val="0"/>
          <w:numId w:val="11"/>
        </w:numPr>
        <w:rPr>
          <w:rFonts w:ascii="Arial" w:hAnsi="Arial" w:cs="Arial"/>
          <w:sz w:val="24"/>
          <w:szCs w:val="24"/>
        </w:rPr>
      </w:pPr>
      <w:r w:rsidRPr="000279FA">
        <w:rPr>
          <w:rFonts w:ascii="Arial" w:hAnsi="Arial" w:cs="Arial"/>
          <w:sz w:val="24"/>
          <w:szCs w:val="24"/>
        </w:rPr>
        <w:t>Current Gross Profit (GP): $69.8 million</w:t>
      </w:r>
    </w:p>
    <w:p w14:paraId="524C6AE0" w14:textId="77777777" w:rsidR="000F64F0" w:rsidRPr="000279FA" w:rsidRDefault="000F64F0" w:rsidP="000F64F0">
      <w:pPr>
        <w:pStyle w:val="ParagraphTextStyle"/>
        <w:numPr>
          <w:ilvl w:val="0"/>
          <w:numId w:val="11"/>
        </w:numPr>
        <w:rPr>
          <w:rFonts w:ascii="Arial" w:hAnsi="Arial" w:cs="Arial"/>
          <w:sz w:val="24"/>
          <w:szCs w:val="24"/>
        </w:rPr>
      </w:pPr>
      <w:r w:rsidRPr="000279FA">
        <w:rPr>
          <w:rFonts w:ascii="Arial" w:hAnsi="Arial" w:cs="Arial"/>
          <w:sz w:val="24"/>
          <w:szCs w:val="24"/>
        </w:rPr>
        <w:t>Gross Profit Growth (GPG): 161.4% (sustainable at a more conservative rate of 50% annually for projection)</w:t>
      </w:r>
    </w:p>
    <w:p w14:paraId="58ACED70" w14:textId="77777777" w:rsidR="000F64F0" w:rsidRPr="000279FA" w:rsidRDefault="000F64F0" w:rsidP="000F64F0">
      <w:pPr>
        <w:pStyle w:val="ParagraphTextStyle"/>
        <w:numPr>
          <w:ilvl w:val="0"/>
          <w:numId w:val="11"/>
        </w:numPr>
        <w:rPr>
          <w:rFonts w:ascii="Arial" w:hAnsi="Arial" w:cs="Arial"/>
          <w:sz w:val="24"/>
          <w:szCs w:val="24"/>
        </w:rPr>
      </w:pPr>
      <w:r w:rsidRPr="000279FA">
        <w:rPr>
          <w:rFonts w:ascii="Arial" w:hAnsi="Arial" w:cs="Arial"/>
          <w:sz w:val="24"/>
          <w:szCs w:val="24"/>
        </w:rPr>
        <w:t>Net Profit Margin: 12.74% (as of March 31, 2024)</w:t>
      </w:r>
    </w:p>
    <w:p w14:paraId="7D1DC843" w14:textId="77777777" w:rsidR="000F64F0" w:rsidRPr="000279FA" w:rsidRDefault="000F64F0" w:rsidP="000F64F0">
      <w:pPr>
        <w:pStyle w:val="ParagraphTextStyle"/>
        <w:numPr>
          <w:ilvl w:val="0"/>
          <w:numId w:val="11"/>
        </w:numPr>
        <w:rPr>
          <w:rFonts w:ascii="Arial" w:hAnsi="Arial" w:cs="Arial"/>
          <w:sz w:val="24"/>
          <w:szCs w:val="24"/>
        </w:rPr>
      </w:pPr>
      <w:r w:rsidRPr="000279FA">
        <w:rPr>
          <w:rFonts w:ascii="Arial" w:hAnsi="Arial" w:cs="Arial"/>
          <w:sz w:val="24"/>
          <w:szCs w:val="24"/>
        </w:rPr>
        <w:t>Price-to-Earnings (P/E) Ratio: 11.46</w:t>
      </w:r>
    </w:p>
    <w:p w14:paraId="7A98A5BA" w14:textId="77777777" w:rsidR="000F64F0" w:rsidRPr="005F5791" w:rsidRDefault="000F64F0" w:rsidP="000F64F0">
      <w:pPr>
        <w:pStyle w:val="ParagraphTextStyle"/>
        <w:numPr>
          <w:ilvl w:val="0"/>
          <w:numId w:val="11"/>
        </w:numPr>
        <w:rPr>
          <w:rFonts w:ascii="Arial" w:hAnsi="Arial" w:cs="Arial"/>
          <w:sz w:val="24"/>
          <w:szCs w:val="24"/>
        </w:rPr>
      </w:pPr>
      <w:r w:rsidRPr="000279FA">
        <w:rPr>
          <w:rFonts w:ascii="Arial" w:hAnsi="Arial" w:cs="Arial"/>
          <w:sz w:val="24"/>
          <w:szCs w:val="24"/>
        </w:rPr>
        <w:t>Shares Outstanding: 41 million (increased by 61% from the previous year)</w:t>
      </w:r>
    </w:p>
    <w:p w14:paraId="4D1AC648" w14:textId="77777777" w:rsidR="000F64F0" w:rsidRPr="000279FA" w:rsidRDefault="000F64F0" w:rsidP="000F64F0">
      <w:pPr>
        <w:pStyle w:val="ParagraphTextStyle"/>
        <w:ind w:left="720"/>
        <w:rPr>
          <w:rFonts w:ascii="Arial" w:hAnsi="Arial" w:cs="Arial"/>
          <w:sz w:val="24"/>
          <w:szCs w:val="24"/>
        </w:rPr>
      </w:pPr>
    </w:p>
    <w:p w14:paraId="17359FC9" w14:textId="77777777" w:rsidR="000F64F0" w:rsidRPr="005F5791" w:rsidRDefault="000F64F0" w:rsidP="000F64F0">
      <w:pPr>
        <w:pStyle w:val="ParagraphTextStyle"/>
        <w:rPr>
          <w:rFonts w:ascii="Arial" w:hAnsi="Arial" w:cs="Arial"/>
          <w:b/>
          <w:bCs/>
          <w:sz w:val="24"/>
          <w:szCs w:val="24"/>
        </w:rPr>
      </w:pPr>
      <w:r w:rsidRPr="000279FA">
        <w:rPr>
          <w:rFonts w:ascii="Arial" w:hAnsi="Arial" w:cs="Arial"/>
          <w:b/>
          <w:bCs/>
          <w:sz w:val="24"/>
          <w:szCs w:val="24"/>
        </w:rPr>
        <w:t>Projection of Gross Profit for Four Years</w:t>
      </w:r>
    </w:p>
    <w:tbl>
      <w:tblPr>
        <w:tblW w:w="7682" w:type="dxa"/>
        <w:tblLook w:val="04A0" w:firstRow="1" w:lastRow="0" w:firstColumn="1" w:lastColumn="0" w:noHBand="0" w:noVBand="1"/>
      </w:tblPr>
      <w:tblGrid>
        <w:gridCol w:w="1255"/>
        <w:gridCol w:w="4017"/>
        <w:gridCol w:w="2410"/>
      </w:tblGrid>
      <w:tr w:rsidR="000F64F0" w:rsidRPr="000279FA" w14:paraId="0BCBC4A7" w14:textId="77777777" w:rsidTr="00145EEC">
        <w:trPr>
          <w:trHeight w:val="618"/>
        </w:trPr>
        <w:tc>
          <w:tcPr>
            <w:tcW w:w="1255"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7F3F9D82" w14:textId="77777777" w:rsidR="000F64F0" w:rsidRPr="000279FA" w:rsidRDefault="000F64F0" w:rsidP="00145EEC">
            <w:pPr>
              <w:rPr>
                <w:rFonts w:ascii="Arial" w:hAnsi="Arial" w:cs="Arial"/>
                <w:b/>
                <w:bCs/>
                <w:color w:val="000000"/>
                <w:sz w:val="24"/>
                <w:szCs w:val="24"/>
              </w:rPr>
            </w:pPr>
            <w:r w:rsidRPr="000279FA">
              <w:rPr>
                <w:rFonts w:ascii="Arial" w:hAnsi="Arial" w:cs="Arial"/>
                <w:b/>
                <w:bCs/>
                <w:color w:val="000000"/>
                <w:sz w:val="24"/>
                <w:szCs w:val="24"/>
              </w:rPr>
              <w:lastRenderedPageBreak/>
              <w:t>Year</w:t>
            </w:r>
          </w:p>
        </w:tc>
        <w:tc>
          <w:tcPr>
            <w:tcW w:w="4017" w:type="dxa"/>
            <w:tcBorders>
              <w:top w:val="single" w:sz="4" w:space="0" w:color="auto"/>
              <w:left w:val="nil"/>
              <w:bottom w:val="single" w:sz="4" w:space="0" w:color="auto"/>
              <w:right w:val="single" w:sz="4" w:space="0" w:color="auto"/>
            </w:tcBorders>
            <w:shd w:val="clear" w:color="000000" w:fill="ADADAD"/>
            <w:vAlign w:val="center"/>
            <w:hideMark/>
          </w:tcPr>
          <w:p w14:paraId="468A8CF8" w14:textId="77777777" w:rsidR="000F64F0" w:rsidRPr="000279FA" w:rsidRDefault="000F64F0" w:rsidP="00145EEC">
            <w:pPr>
              <w:rPr>
                <w:rFonts w:ascii="Arial" w:hAnsi="Arial" w:cs="Arial"/>
                <w:b/>
                <w:bCs/>
                <w:color w:val="000000"/>
                <w:sz w:val="24"/>
                <w:szCs w:val="24"/>
              </w:rPr>
            </w:pPr>
            <w:r w:rsidRPr="000279FA">
              <w:rPr>
                <w:rFonts w:ascii="Arial" w:hAnsi="Arial" w:cs="Arial"/>
                <w:b/>
                <w:bCs/>
                <w:color w:val="000000"/>
                <w:sz w:val="24"/>
                <w:szCs w:val="24"/>
              </w:rPr>
              <w:t>Gross Profit (GP) ($ millions)</w:t>
            </w:r>
          </w:p>
        </w:tc>
        <w:tc>
          <w:tcPr>
            <w:tcW w:w="2410" w:type="dxa"/>
            <w:tcBorders>
              <w:top w:val="single" w:sz="4" w:space="0" w:color="auto"/>
              <w:left w:val="nil"/>
              <w:bottom w:val="single" w:sz="4" w:space="0" w:color="auto"/>
              <w:right w:val="single" w:sz="4" w:space="0" w:color="auto"/>
            </w:tcBorders>
            <w:shd w:val="clear" w:color="000000" w:fill="ADADAD"/>
            <w:vAlign w:val="center"/>
            <w:hideMark/>
          </w:tcPr>
          <w:p w14:paraId="4C4EF2F7" w14:textId="77777777" w:rsidR="000F64F0" w:rsidRPr="000279FA" w:rsidRDefault="000F64F0" w:rsidP="00145EEC">
            <w:pPr>
              <w:rPr>
                <w:rFonts w:ascii="Arial" w:hAnsi="Arial" w:cs="Arial"/>
                <w:b/>
                <w:bCs/>
                <w:color w:val="000000"/>
                <w:sz w:val="24"/>
                <w:szCs w:val="24"/>
              </w:rPr>
            </w:pPr>
            <w:r w:rsidRPr="000279FA">
              <w:rPr>
                <w:rFonts w:ascii="Arial" w:hAnsi="Arial" w:cs="Arial"/>
                <w:b/>
                <w:bCs/>
                <w:color w:val="000000"/>
                <w:sz w:val="24"/>
                <w:szCs w:val="24"/>
              </w:rPr>
              <w:t>Growth Rate</w:t>
            </w:r>
          </w:p>
        </w:tc>
      </w:tr>
      <w:tr w:rsidR="000F64F0" w:rsidRPr="000279FA" w14:paraId="27BD2B94" w14:textId="77777777" w:rsidTr="00145EEC">
        <w:trPr>
          <w:trHeight w:val="294"/>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2343E2C2"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2023</w:t>
            </w:r>
          </w:p>
        </w:tc>
        <w:tc>
          <w:tcPr>
            <w:tcW w:w="4017" w:type="dxa"/>
            <w:tcBorders>
              <w:top w:val="nil"/>
              <w:left w:val="nil"/>
              <w:bottom w:val="single" w:sz="4" w:space="0" w:color="auto"/>
              <w:right w:val="single" w:sz="4" w:space="0" w:color="auto"/>
            </w:tcBorders>
            <w:shd w:val="clear" w:color="auto" w:fill="auto"/>
            <w:vAlign w:val="center"/>
            <w:hideMark/>
          </w:tcPr>
          <w:p w14:paraId="7E5EE6C4"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69.8</w:t>
            </w:r>
          </w:p>
        </w:tc>
        <w:tc>
          <w:tcPr>
            <w:tcW w:w="2410" w:type="dxa"/>
            <w:tcBorders>
              <w:top w:val="nil"/>
              <w:left w:val="nil"/>
              <w:bottom w:val="single" w:sz="4" w:space="0" w:color="auto"/>
              <w:right w:val="single" w:sz="4" w:space="0" w:color="auto"/>
            </w:tcBorders>
            <w:shd w:val="clear" w:color="auto" w:fill="auto"/>
            <w:vAlign w:val="center"/>
            <w:hideMark/>
          </w:tcPr>
          <w:p w14:paraId="19C7F98C"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161.40%</w:t>
            </w:r>
          </w:p>
        </w:tc>
      </w:tr>
      <w:tr w:rsidR="000F64F0" w:rsidRPr="000279FA" w14:paraId="29D24C80" w14:textId="77777777" w:rsidTr="00145EEC">
        <w:trPr>
          <w:trHeight w:val="294"/>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1F3D9DB1"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2024</w:t>
            </w:r>
          </w:p>
        </w:tc>
        <w:tc>
          <w:tcPr>
            <w:tcW w:w="4017" w:type="dxa"/>
            <w:tcBorders>
              <w:top w:val="nil"/>
              <w:left w:val="nil"/>
              <w:bottom w:val="single" w:sz="4" w:space="0" w:color="auto"/>
              <w:right w:val="single" w:sz="4" w:space="0" w:color="auto"/>
            </w:tcBorders>
            <w:shd w:val="clear" w:color="auto" w:fill="auto"/>
            <w:vAlign w:val="center"/>
            <w:hideMark/>
          </w:tcPr>
          <w:p w14:paraId="19D7495F"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69.8 * (1 + 0.50) = 104.7</w:t>
            </w:r>
          </w:p>
        </w:tc>
        <w:tc>
          <w:tcPr>
            <w:tcW w:w="2410" w:type="dxa"/>
            <w:tcBorders>
              <w:top w:val="nil"/>
              <w:left w:val="nil"/>
              <w:bottom w:val="single" w:sz="4" w:space="0" w:color="auto"/>
              <w:right w:val="single" w:sz="4" w:space="0" w:color="auto"/>
            </w:tcBorders>
            <w:shd w:val="clear" w:color="auto" w:fill="auto"/>
            <w:vAlign w:val="center"/>
            <w:hideMark/>
          </w:tcPr>
          <w:p w14:paraId="73269295"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50%</w:t>
            </w:r>
          </w:p>
        </w:tc>
      </w:tr>
      <w:tr w:rsidR="000F64F0" w:rsidRPr="000279FA" w14:paraId="2FEB9B7A" w14:textId="77777777" w:rsidTr="00145EEC">
        <w:trPr>
          <w:trHeight w:val="294"/>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03CD9369"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2025</w:t>
            </w:r>
          </w:p>
        </w:tc>
        <w:tc>
          <w:tcPr>
            <w:tcW w:w="4017" w:type="dxa"/>
            <w:tcBorders>
              <w:top w:val="nil"/>
              <w:left w:val="nil"/>
              <w:bottom w:val="single" w:sz="4" w:space="0" w:color="auto"/>
              <w:right w:val="single" w:sz="4" w:space="0" w:color="auto"/>
            </w:tcBorders>
            <w:shd w:val="clear" w:color="auto" w:fill="auto"/>
            <w:vAlign w:val="center"/>
            <w:hideMark/>
          </w:tcPr>
          <w:p w14:paraId="009CCC82"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104.7 * (1 + 0.50) = 157.05</w:t>
            </w:r>
          </w:p>
        </w:tc>
        <w:tc>
          <w:tcPr>
            <w:tcW w:w="2410" w:type="dxa"/>
            <w:tcBorders>
              <w:top w:val="nil"/>
              <w:left w:val="nil"/>
              <w:bottom w:val="single" w:sz="4" w:space="0" w:color="auto"/>
              <w:right w:val="single" w:sz="4" w:space="0" w:color="auto"/>
            </w:tcBorders>
            <w:shd w:val="clear" w:color="auto" w:fill="auto"/>
            <w:vAlign w:val="center"/>
            <w:hideMark/>
          </w:tcPr>
          <w:p w14:paraId="1A5E54E5"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50%</w:t>
            </w:r>
          </w:p>
        </w:tc>
      </w:tr>
      <w:tr w:rsidR="000F64F0" w:rsidRPr="000279FA" w14:paraId="30725FFC" w14:textId="77777777" w:rsidTr="00145EEC">
        <w:trPr>
          <w:trHeight w:val="294"/>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7CB864D5"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2026</w:t>
            </w:r>
          </w:p>
        </w:tc>
        <w:tc>
          <w:tcPr>
            <w:tcW w:w="4017" w:type="dxa"/>
            <w:tcBorders>
              <w:top w:val="nil"/>
              <w:left w:val="nil"/>
              <w:bottom w:val="single" w:sz="4" w:space="0" w:color="auto"/>
              <w:right w:val="single" w:sz="4" w:space="0" w:color="auto"/>
            </w:tcBorders>
            <w:shd w:val="clear" w:color="auto" w:fill="auto"/>
            <w:vAlign w:val="center"/>
            <w:hideMark/>
          </w:tcPr>
          <w:p w14:paraId="490128D7"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157.05 * (1 + 0.50) = 235.58</w:t>
            </w:r>
          </w:p>
        </w:tc>
        <w:tc>
          <w:tcPr>
            <w:tcW w:w="2410" w:type="dxa"/>
            <w:tcBorders>
              <w:top w:val="nil"/>
              <w:left w:val="nil"/>
              <w:bottom w:val="single" w:sz="4" w:space="0" w:color="auto"/>
              <w:right w:val="single" w:sz="4" w:space="0" w:color="auto"/>
            </w:tcBorders>
            <w:shd w:val="clear" w:color="auto" w:fill="auto"/>
            <w:vAlign w:val="center"/>
            <w:hideMark/>
          </w:tcPr>
          <w:p w14:paraId="4C88A017"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50%</w:t>
            </w:r>
          </w:p>
        </w:tc>
      </w:tr>
      <w:tr w:rsidR="000F64F0" w:rsidRPr="000279FA" w14:paraId="4E1DA05F" w14:textId="77777777" w:rsidTr="00145EEC">
        <w:trPr>
          <w:trHeight w:val="294"/>
        </w:trPr>
        <w:tc>
          <w:tcPr>
            <w:tcW w:w="1255" w:type="dxa"/>
            <w:tcBorders>
              <w:top w:val="nil"/>
              <w:left w:val="single" w:sz="4" w:space="0" w:color="auto"/>
              <w:bottom w:val="single" w:sz="4" w:space="0" w:color="auto"/>
              <w:right w:val="single" w:sz="4" w:space="0" w:color="auto"/>
            </w:tcBorders>
            <w:shd w:val="clear" w:color="auto" w:fill="auto"/>
            <w:vAlign w:val="center"/>
            <w:hideMark/>
          </w:tcPr>
          <w:p w14:paraId="2ED900EB"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2027</w:t>
            </w:r>
          </w:p>
        </w:tc>
        <w:tc>
          <w:tcPr>
            <w:tcW w:w="4017" w:type="dxa"/>
            <w:tcBorders>
              <w:top w:val="nil"/>
              <w:left w:val="nil"/>
              <w:bottom w:val="single" w:sz="4" w:space="0" w:color="auto"/>
              <w:right w:val="single" w:sz="4" w:space="0" w:color="auto"/>
            </w:tcBorders>
            <w:shd w:val="clear" w:color="auto" w:fill="auto"/>
            <w:vAlign w:val="center"/>
            <w:hideMark/>
          </w:tcPr>
          <w:p w14:paraId="5604FDF4"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235.58 * (1 + 0.50) = 353.37</w:t>
            </w:r>
          </w:p>
        </w:tc>
        <w:tc>
          <w:tcPr>
            <w:tcW w:w="2410" w:type="dxa"/>
            <w:tcBorders>
              <w:top w:val="nil"/>
              <w:left w:val="nil"/>
              <w:bottom w:val="single" w:sz="4" w:space="0" w:color="auto"/>
              <w:right w:val="single" w:sz="4" w:space="0" w:color="auto"/>
            </w:tcBorders>
            <w:shd w:val="clear" w:color="auto" w:fill="auto"/>
            <w:vAlign w:val="center"/>
            <w:hideMark/>
          </w:tcPr>
          <w:p w14:paraId="188F5787" w14:textId="77777777" w:rsidR="000F64F0" w:rsidRPr="000279FA" w:rsidRDefault="000F64F0" w:rsidP="00145EEC">
            <w:pPr>
              <w:rPr>
                <w:rFonts w:ascii="Arial" w:hAnsi="Arial" w:cs="Arial"/>
                <w:color w:val="000000"/>
                <w:sz w:val="24"/>
                <w:szCs w:val="24"/>
              </w:rPr>
            </w:pPr>
            <w:r w:rsidRPr="000279FA">
              <w:rPr>
                <w:rFonts w:ascii="Arial" w:hAnsi="Arial" w:cs="Arial"/>
                <w:color w:val="000000"/>
                <w:sz w:val="24"/>
                <w:szCs w:val="24"/>
              </w:rPr>
              <w:t>50%</w:t>
            </w:r>
          </w:p>
        </w:tc>
      </w:tr>
    </w:tbl>
    <w:p w14:paraId="619E3D8B" w14:textId="77777777" w:rsidR="000F64F0" w:rsidRPr="005F5791" w:rsidRDefault="000F64F0" w:rsidP="000F64F0">
      <w:pPr>
        <w:pStyle w:val="ParagraphTextStyle"/>
        <w:rPr>
          <w:rFonts w:ascii="Arial" w:hAnsi="Arial" w:cs="Arial"/>
          <w:b/>
          <w:bCs/>
          <w:sz w:val="24"/>
          <w:szCs w:val="24"/>
        </w:rPr>
      </w:pPr>
    </w:p>
    <w:p w14:paraId="0EABDFF5" w14:textId="77777777" w:rsidR="000F64F0" w:rsidRPr="000279FA" w:rsidRDefault="000F64F0" w:rsidP="000F64F0">
      <w:pPr>
        <w:pStyle w:val="ParagraphTextStyle"/>
        <w:rPr>
          <w:rFonts w:ascii="Arial" w:hAnsi="Arial" w:cs="Arial"/>
          <w:b/>
          <w:bCs/>
          <w:sz w:val="24"/>
          <w:szCs w:val="24"/>
        </w:rPr>
      </w:pPr>
      <w:r w:rsidRPr="000279FA">
        <w:rPr>
          <w:rFonts w:ascii="Arial" w:hAnsi="Arial" w:cs="Arial"/>
          <w:b/>
          <w:bCs/>
          <w:sz w:val="24"/>
          <w:szCs w:val="24"/>
        </w:rPr>
        <w:t>Projection of Net Income for Four Years</w:t>
      </w:r>
    </w:p>
    <w:p w14:paraId="72BB610A" w14:textId="77777777" w:rsidR="000F64F0" w:rsidRPr="005F5791" w:rsidRDefault="000F64F0" w:rsidP="000F64F0">
      <w:pPr>
        <w:pStyle w:val="ParagraphTextStyle"/>
        <w:numPr>
          <w:ilvl w:val="0"/>
          <w:numId w:val="12"/>
        </w:numPr>
        <w:rPr>
          <w:rFonts w:ascii="Arial" w:hAnsi="Arial" w:cs="Arial"/>
          <w:sz w:val="24"/>
          <w:szCs w:val="24"/>
        </w:rPr>
      </w:pPr>
      <w:r w:rsidRPr="000279FA">
        <w:rPr>
          <w:rFonts w:ascii="Arial" w:hAnsi="Arial" w:cs="Arial"/>
          <w:sz w:val="24"/>
          <w:szCs w:val="24"/>
        </w:rPr>
        <w:t>Net Profit Margin: 12.74%</w:t>
      </w:r>
    </w:p>
    <w:tbl>
      <w:tblPr>
        <w:tblW w:w="4200" w:type="dxa"/>
        <w:tblLook w:val="04A0" w:firstRow="1" w:lastRow="0" w:firstColumn="1" w:lastColumn="0" w:noHBand="0" w:noVBand="1"/>
      </w:tblPr>
      <w:tblGrid>
        <w:gridCol w:w="1000"/>
        <w:gridCol w:w="3200"/>
      </w:tblGrid>
      <w:tr w:rsidR="000F64F0" w:rsidRPr="000279FA" w14:paraId="5E437557" w14:textId="77777777" w:rsidTr="00145EEC">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1986AED4" w14:textId="77777777" w:rsidR="000F64F0" w:rsidRPr="000279FA" w:rsidRDefault="000F64F0" w:rsidP="00145EEC">
            <w:pPr>
              <w:jc w:val="center"/>
              <w:rPr>
                <w:rFonts w:ascii="Arial" w:hAnsi="Arial" w:cs="Arial"/>
                <w:b/>
                <w:bCs/>
                <w:color w:val="000000"/>
                <w:sz w:val="24"/>
                <w:szCs w:val="24"/>
              </w:rPr>
            </w:pPr>
            <w:r w:rsidRPr="000279FA">
              <w:rPr>
                <w:rFonts w:ascii="Arial" w:hAnsi="Arial" w:cs="Arial"/>
                <w:b/>
                <w:bCs/>
                <w:color w:val="000000"/>
                <w:sz w:val="24"/>
                <w:szCs w:val="24"/>
              </w:rPr>
              <w:t>Year</w:t>
            </w:r>
          </w:p>
        </w:tc>
        <w:tc>
          <w:tcPr>
            <w:tcW w:w="3200" w:type="dxa"/>
            <w:tcBorders>
              <w:top w:val="single" w:sz="4" w:space="0" w:color="auto"/>
              <w:left w:val="nil"/>
              <w:bottom w:val="single" w:sz="4" w:space="0" w:color="auto"/>
              <w:right w:val="single" w:sz="4" w:space="0" w:color="auto"/>
            </w:tcBorders>
            <w:shd w:val="clear" w:color="000000" w:fill="ADADAD"/>
            <w:vAlign w:val="center"/>
            <w:hideMark/>
          </w:tcPr>
          <w:p w14:paraId="5EEDA799" w14:textId="77777777" w:rsidR="000F64F0" w:rsidRPr="000279FA" w:rsidRDefault="000F64F0" w:rsidP="00145EEC">
            <w:pPr>
              <w:jc w:val="center"/>
              <w:rPr>
                <w:rFonts w:ascii="Arial" w:hAnsi="Arial" w:cs="Arial"/>
                <w:b/>
                <w:bCs/>
                <w:color w:val="000000"/>
                <w:sz w:val="24"/>
                <w:szCs w:val="24"/>
              </w:rPr>
            </w:pPr>
            <w:r w:rsidRPr="000279FA">
              <w:rPr>
                <w:rFonts w:ascii="Arial" w:hAnsi="Arial" w:cs="Arial"/>
                <w:b/>
                <w:bCs/>
                <w:color w:val="000000"/>
                <w:sz w:val="24"/>
                <w:szCs w:val="24"/>
              </w:rPr>
              <w:t>Net Income ($ millions)</w:t>
            </w:r>
          </w:p>
        </w:tc>
      </w:tr>
      <w:tr w:rsidR="000F64F0" w:rsidRPr="000279FA" w14:paraId="3E870F9E" w14:textId="77777777" w:rsidTr="00145EEC">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CF985DC"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2023</w:t>
            </w:r>
          </w:p>
        </w:tc>
        <w:tc>
          <w:tcPr>
            <w:tcW w:w="3200" w:type="dxa"/>
            <w:tcBorders>
              <w:top w:val="nil"/>
              <w:left w:val="nil"/>
              <w:bottom w:val="single" w:sz="4" w:space="0" w:color="auto"/>
              <w:right w:val="single" w:sz="4" w:space="0" w:color="auto"/>
            </w:tcBorders>
            <w:shd w:val="clear" w:color="auto" w:fill="auto"/>
            <w:vAlign w:val="center"/>
            <w:hideMark/>
          </w:tcPr>
          <w:p w14:paraId="6B914167"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69.8 * 0.1274 = 8.89</w:t>
            </w:r>
          </w:p>
        </w:tc>
      </w:tr>
      <w:tr w:rsidR="000F64F0" w:rsidRPr="000279FA" w14:paraId="5DECA4B5" w14:textId="77777777" w:rsidTr="00145EEC">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E6EFC55"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2024</w:t>
            </w:r>
          </w:p>
        </w:tc>
        <w:tc>
          <w:tcPr>
            <w:tcW w:w="3200" w:type="dxa"/>
            <w:tcBorders>
              <w:top w:val="nil"/>
              <w:left w:val="nil"/>
              <w:bottom w:val="single" w:sz="4" w:space="0" w:color="auto"/>
              <w:right w:val="single" w:sz="4" w:space="0" w:color="auto"/>
            </w:tcBorders>
            <w:shd w:val="clear" w:color="auto" w:fill="auto"/>
            <w:vAlign w:val="center"/>
            <w:hideMark/>
          </w:tcPr>
          <w:p w14:paraId="62D34436"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104.7 * 0.1274 = 13.33</w:t>
            </w:r>
          </w:p>
        </w:tc>
      </w:tr>
      <w:tr w:rsidR="000F64F0" w:rsidRPr="000279FA" w14:paraId="4783BCDC" w14:textId="77777777" w:rsidTr="00145EEC">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A778C78"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2025</w:t>
            </w:r>
          </w:p>
        </w:tc>
        <w:tc>
          <w:tcPr>
            <w:tcW w:w="3200" w:type="dxa"/>
            <w:tcBorders>
              <w:top w:val="nil"/>
              <w:left w:val="nil"/>
              <w:bottom w:val="single" w:sz="4" w:space="0" w:color="auto"/>
              <w:right w:val="single" w:sz="4" w:space="0" w:color="auto"/>
            </w:tcBorders>
            <w:shd w:val="clear" w:color="auto" w:fill="auto"/>
            <w:vAlign w:val="center"/>
            <w:hideMark/>
          </w:tcPr>
          <w:p w14:paraId="3754B3D5"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157.05 * 0.1274 = 20.01</w:t>
            </w:r>
          </w:p>
        </w:tc>
      </w:tr>
      <w:tr w:rsidR="000F64F0" w:rsidRPr="000279FA" w14:paraId="0157BF22" w14:textId="77777777" w:rsidTr="00145EEC">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3F10C88"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2026</w:t>
            </w:r>
          </w:p>
        </w:tc>
        <w:tc>
          <w:tcPr>
            <w:tcW w:w="3200" w:type="dxa"/>
            <w:tcBorders>
              <w:top w:val="nil"/>
              <w:left w:val="nil"/>
              <w:bottom w:val="single" w:sz="4" w:space="0" w:color="auto"/>
              <w:right w:val="single" w:sz="4" w:space="0" w:color="auto"/>
            </w:tcBorders>
            <w:shd w:val="clear" w:color="auto" w:fill="auto"/>
            <w:vAlign w:val="center"/>
            <w:hideMark/>
          </w:tcPr>
          <w:p w14:paraId="717A7141"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235.58 * 0.1274 = 30.02</w:t>
            </w:r>
          </w:p>
        </w:tc>
      </w:tr>
      <w:tr w:rsidR="000F64F0" w:rsidRPr="000279FA" w14:paraId="55600F71" w14:textId="77777777" w:rsidTr="00145EEC">
        <w:trPr>
          <w:trHeight w:val="30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1E4C19DA"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2027</w:t>
            </w:r>
          </w:p>
        </w:tc>
        <w:tc>
          <w:tcPr>
            <w:tcW w:w="3200" w:type="dxa"/>
            <w:tcBorders>
              <w:top w:val="nil"/>
              <w:left w:val="nil"/>
              <w:bottom w:val="single" w:sz="4" w:space="0" w:color="auto"/>
              <w:right w:val="single" w:sz="4" w:space="0" w:color="auto"/>
            </w:tcBorders>
            <w:shd w:val="clear" w:color="auto" w:fill="auto"/>
            <w:vAlign w:val="center"/>
            <w:hideMark/>
          </w:tcPr>
          <w:p w14:paraId="688870E6" w14:textId="77777777" w:rsidR="000F64F0" w:rsidRPr="000279FA" w:rsidRDefault="000F64F0" w:rsidP="00145EEC">
            <w:pPr>
              <w:jc w:val="center"/>
              <w:rPr>
                <w:rFonts w:ascii="Arial" w:hAnsi="Arial" w:cs="Arial"/>
                <w:color w:val="000000"/>
                <w:sz w:val="24"/>
                <w:szCs w:val="24"/>
              </w:rPr>
            </w:pPr>
            <w:r w:rsidRPr="000279FA">
              <w:rPr>
                <w:rFonts w:ascii="Arial" w:hAnsi="Arial" w:cs="Arial"/>
                <w:color w:val="000000"/>
                <w:sz w:val="24"/>
                <w:szCs w:val="24"/>
              </w:rPr>
              <w:t>353.37 * 0.1274 = 45.03</w:t>
            </w:r>
          </w:p>
        </w:tc>
      </w:tr>
    </w:tbl>
    <w:p w14:paraId="613D4927" w14:textId="77777777" w:rsidR="000F64F0" w:rsidRPr="005F5791" w:rsidRDefault="000F64F0" w:rsidP="000F64F0">
      <w:pPr>
        <w:pStyle w:val="ParagraphTextStyle"/>
        <w:rPr>
          <w:rFonts w:ascii="Arial" w:hAnsi="Arial" w:cs="Arial"/>
          <w:sz w:val="24"/>
          <w:szCs w:val="24"/>
        </w:rPr>
      </w:pPr>
    </w:p>
    <w:p w14:paraId="072C349D" w14:textId="77777777" w:rsidR="000F64F0" w:rsidRPr="00B0122E" w:rsidRDefault="000F64F0" w:rsidP="000F64F0">
      <w:pPr>
        <w:pStyle w:val="ParagraphTextStyle"/>
        <w:rPr>
          <w:rFonts w:ascii="Arial" w:hAnsi="Arial" w:cs="Arial"/>
          <w:b/>
          <w:bCs/>
          <w:sz w:val="24"/>
          <w:szCs w:val="24"/>
        </w:rPr>
      </w:pPr>
      <w:r w:rsidRPr="00B0122E">
        <w:rPr>
          <w:rFonts w:ascii="Arial" w:hAnsi="Arial" w:cs="Arial"/>
          <w:b/>
          <w:bCs/>
          <w:sz w:val="24"/>
          <w:szCs w:val="24"/>
        </w:rPr>
        <w:t>Projected Market Capitalization in Four Years</w:t>
      </w:r>
    </w:p>
    <w:p w14:paraId="45EB1D89" w14:textId="77777777" w:rsidR="000F64F0" w:rsidRPr="00D25055" w:rsidRDefault="000F64F0" w:rsidP="000F64F0">
      <w:pPr>
        <w:pStyle w:val="ParagraphTextStyle"/>
        <w:numPr>
          <w:ilvl w:val="0"/>
          <w:numId w:val="13"/>
        </w:numPr>
        <w:rPr>
          <w:rFonts w:ascii="Arial" w:hAnsi="Arial" w:cs="Arial"/>
          <w:sz w:val="24"/>
          <w:szCs w:val="24"/>
        </w:rPr>
      </w:pPr>
      <w:r w:rsidRPr="00D25055">
        <w:rPr>
          <w:rFonts w:ascii="Arial" w:hAnsi="Arial" w:cs="Arial"/>
          <w:sz w:val="24"/>
          <w:szCs w:val="24"/>
        </w:rPr>
        <w:t>P/E Ratio: 11.46</w:t>
      </w:r>
    </w:p>
    <w:p w14:paraId="67D8FAF1" w14:textId="77777777" w:rsidR="000F64F0" w:rsidRPr="00D25055" w:rsidRDefault="000F64F0" w:rsidP="000F64F0">
      <w:pPr>
        <w:pStyle w:val="ParagraphTextStyle"/>
        <w:numPr>
          <w:ilvl w:val="0"/>
          <w:numId w:val="13"/>
        </w:numPr>
        <w:rPr>
          <w:rFonts w:ascii="Arial" w:hAnsi="Arial" w:cs="Arial"/>
          <w:sz w:val="24"/>
          <w:szCs w:val="24"/>
        </w:rPr>
      </w:pPr>
      <w:r w:rsidRPr="00D25055">
        <w:rPr>
          <w:rFonts w:ascii="Arial" w:hAnsi="Arial" w:cs="Arial"/>
          <w:sz w:val="24"/>
          <w:szCs w:val="24"/>
        </w:rPr>
        <w:t>Year 2027 Net Income: $45.03 million</w:t>
      </w:r>
    </w:p>
    <w:p w14:paraId="0A1FD827" w14:textId="77777777" w:rsidR="000F64F0" w:rsidRPr="00D25055" w:rsidRDefault="000F64F0" w:rsidP="000F64F0">
      <w:pPr>
        <w:pStyle w:val="ParagraphTextStyle"/>
        <w:numPr>
          <w:ilvl w:val="0"/>
          <w:numId w:val="13"/>
        </w:numPr>
        <w:rPr>
          <w:rFonts w:ascii="Arial" w:hAnsi="Arial" w:cs="Arial"/>
          <w:sz w:val="24"/>
          <w:szCs w:val="24"/>
        </w:rPr>
      </w:pPr>
      <w:r w:rsidRPr="00D25055">
        <w:rPr>
          <w:rFonts w:ascii="Arial" w:hAnsi="Arial" w:cs="Arial"/>
          <w:sz w:val="24"/>
          <w:szCs w:val="24"/>
        </w:rPr>
        <w:t>Projected Market Cap in 2027: $45.03 million * 11.46 = $515.54 million</w:t>
      </w:r>
    </w:p>
    <w:p w14:paraId="6B45CEB5" w14:textId="77777777" w:rsidR="000F64F0" w:rsidRPr="00D25055" w:rsidRDefault="000F64F0" w:rsidP="000F64F0">
      <w:pPr>
        <w:pStyle w:val="ParagraphTextStyle"/>
        <w:numPr>
          <w:ilvl w:val="0"/>
          <w:numId w:val="15"/>
        </w:numPr>
        <w:rPr>
          <w:rFonts w:ascii="Arial" w:hAnsi="Arial" w:cs="Arial"/>
          <w:sz w:val="24"/>
          <w:szCs w:val="24"/>
        </w:rPr>
      </w:pPr>
      <w:r w:rsidRPr="00D25055">
        <w:rPr>
          <w:rFonts w:ascii="Arial" w:hAnsi="Arial" w:cs="Arial"/>
          <w:sz w:val="24"/>
          <w:szCs w:val="24"/>
        </w:rPr>
        <w:t>Projected Market Cap: $515.54 million</w:t>
      </w:r>
    </w:p>
    <w:p w14:paraId="039F9E6E" w14:textId="4C3B2FC5" w:rsidR="000F64F0" w:rsidRPr="00D25055" w:rsidRDefault="000F64F0" w:rsidP="000F64F0">
      <w:pPr>
        <w:pStyle w:val="ParagraphTextStyle"/>
        <w:rPr>
          <w:rFonts w:ascii="Arial" w:hAnsi="Arial" w:cs="Arial"/>
          <w:b/>
          <w:bCs/>
          <w:sz w:val="24"/>
          <w:szCs w:val="24"/>
        </w:rPr>
      </w:pPr>
      <w:r w:rsidRPr="00D25055">
        <w:rPr>
          <w:rFonts w:ascii="Arial" w:hAnsi="Arial" w:cs="Arial"/>
          <w:b/>
          <w:bCs/>
          <w:sz w:val="24"/>
          <w:szCs w:val="24"/>
        </w:rPr>
        <w:t>Evaluation</w:t>
      </w:r>
    </w:p>
    <w:p w14:paraId="1D8D9776" w14:textId="77777777" w:rsidR="000F64F0" w:rsidRPr="005F5791" w:rsidRDefault="000F64F0" w:rsidP="000F64F0">
      <w:pPr>
        <w:pStyle w:val="ParagraphTextStyle"/>
        <w:rPr>
          <w:rFonts w:ascii="Arial" w:hAnsi="Arial" w:cs="Arial"/>
          <w:sz w:val="24"/>
          <w:szCs w:val="24"/>
        </w:rPr>
      </w:pPr>
      <w:r w:rsidRPr="00D25055">
        <w:rPr>
          <w:rFonts w:ascii="Arial" w:hAnsi="Arial" w:cs="Arial"/>
          <w:sz w:val="24"/>
          <w:szCs w:val="24"/>
        </w:rPr>
        <w:t>Based on the valuation model and conservative projections of gross profit growth, GigaCloud Technology Inc. (GCT) seems to be currently overvalued. The projected market capitalization of $515.54 million in four years, driven by a sustainable gross profit growth rate of 50% and a net profit margin of 12.74%, does not support the current market cap of $1.25 billion. Investors should consider this analysis and the company's future growth potential when making investment decisions.</w:t>
      </w:r>
    </w:p>
    <w:p w14:paraId="7671E45A" w14:textId="77777777" w:rsidR="000F64F0" w:rsidRPr="005F5791" w:rsidRDefault="000F64F0" w:rsidP="000F64F0">
      <w:pPr>
        <w:pStyle w:val="ParagraphTextStyle"/>
        <w:rPr>
          <w:rFonts w:ascii="Arial" w:hAnsi="Arial" w:cs="Arial"/>
          <w:color w:val="FF0000"/>
          <w:sz w:val="24"/>
          <w:szCs w:val="24"/>
        </w:rPr>
      </w:pPr>
    </w:p>
    <w:p w14:paraId="0A523C85" w14:textId="65E507FD" w:rsidR="000F64F0" w:rsidRPr="00B0122E" w:rsidRDefault="00B0122E" w:rsidP="000F64F0">
      <w:pPr>
        <w:pStyle w:val="ParagraphTextStyle"/>
        <w:rPr>
          <w:rFonts w:ascii="Arial" w:hAnsi="Arial" w:cs="Arial"/>
          <w:sz w:val="24"/>
          <w:szCs w:val="24"/>
          <w:u w:val="single"/>
        </w:rPr>
      </w:pPr>
      <w:r w:rsidRPr="00B0122E">
        <w:rPr>
          <w:rFonts w:ascii="Arial" w:hAnsi="Arial" w:cs="Arial"/>
          <w:sz w:val="24"/>
          <w:szCs w:val="24"/>
          <w:u w:val="single"/>
        </w:rPr>
        <w:t xml:space="preserve">2.4. </w:t>
      </w:r>
      <w:r w:rsidR="000F64F0" w:rsidRPr="00B0122E">
        <w:rPr>
          <w:rFonts w:ascii="Arial" w:hAnsi="Arial" w:cs="Arial"/>
          <w:sz w:val="24"/>
          <w:szCs w:val="24"/>
          <w:u w:val="single"/>
        </w:rPr>
        <w:t>Revised Valuation Model for GigaCloud Technology Inc. (GCT)</w:t>
      </w:r>
    </w:p>
    <w:p w14:paraId="0FE87C7B" w14:textId="2E4A045D" w:rsidR="000F64F0" w:rsidRPr="00B0122E" w:rsidRDefault="00B0122E" w:rsidP="000F64F0">
      <w:pPr>
        <w:pStyle w:val="ParagraphTextStyle"/>
        <w:rPr>
          <w:rFonts w:ascii="Arial" w:hAnsi="Arial" w:cs="Arial"/>
          <w:b/>
          <w:bCs/>
          <w:sz w:val="24"/>
          <w:szCs w:val="24"/>
        </w:rPr>
      </w:pPr>
      <w:r w:rsidRPr="00B0122E">
        <w:rPr>
          <w:rFonts w:ascii="Arial" w:hAnsi="Arial" w:cs="Arial"/>
          <w:b/>
          <w:bCs/>
          <w:sz w:val="24"/>
          <w:szCs w:val="24"/>
        </w:rPr>
        <w:t>Additional Variable</w:t>
      </w:r>
    </w:p>
    <w:p w14:paraId="1D14CF59" w14:textId="77777777" w:rsidR="000F64F0" w:rsidRPr="00645E8F" w:rsidRDefault="000F64F0" w:rsidP="000F64F0">
      <w:pPr>
        <w:pStyle w:val="ParagraphTextStyle"/>
        <w:numPr>
          <w:ilvl w:val="0"/>
          <w:numId w:val="17"/>
        </w:numPr>
        <w:rPr>
          <w:rFonts w:ascii="Arial" w:hAnsi="Arial" w:cs="Arial"/>
          <w:sz w:val="24"/>
          <w:szCs w:val="24"/>
        </w:rPr>
      </w:pPr>
      <w:r w:rsidRPr="00645E8F">
        <w:rPr>
          <w:rFonts w:ascii="Arial" w:hAnsi="Arial" w:cs="Arial"/>
          <w:sz w:val="24"/>
          <w:szCs w:val="24"/>
        </w:rPr>
        <w:t>Recent Net Income (Q4 2023): $35.6 million (up 184.8% from Q4 2022)</w:t>
      </w:r>
    </w:p>
    <w:p w14:paraId="426338FD" w14:textId="77777777" w:rsidR="000F64F0" w:rsidRPr="00645E8F" w:rsidRDefault="000F64F0" w:rsidP="000F64F0">
      <w:pPr>
        <w:pStyle w:val="ParagraphTextStyle"/>
        <w:numPr>
          <w:ilvl w:val="0"/>
          <w:numId w:val="17"/>
        </w:numPr>
        <w:rPr>
          <w:rFonts w:ascii="Arial" w:hAnsi="Arial" w:cs="Arial"/>
          <w:sz w:val="24"/>
          <w:szCs w:val="24"/>
        </w:rPr>
      </w:pPr>
      <w:r w:rsidRPr="00645E8F">
        <w:rPr>
          <w:rFonts w:ascii="Arial" w:hAnsi="Arial" w:cs="Arial"/>
          <w:sz w:val="24"/>
          <w:szCs w:val="24"/>
        </w:rPr>
        <w:t>Operational Highlights:</w:t>
      </w:r>
    </w:p>
    <w:p w14:paraId="738E0977" w14:textId="77777777" w:rsidR="000F64F0" w:rsidRPr="00645E8F" w:rsidRDefault="000F64F0" w:rsidP="000F64F0">
      <w:pPr>
        <w:pStyle w:val="ParagraphTextStyle"/>
        <w:numPr>
          <w:ilvl w:val="1"/>
          <w:numId w:val="17"/>
        </w:numPr>
        <w:rPr>
          <w:rFonts w:ascii="Arial" w:hAnsi="Arial" w:cs="Arial"/>
          <w:sz w:val="24"/>
          <w:szCs w:val="24"/>
        </w:rPr>
      </w:pPr>
      <w:r w:rsidRPr="00645E8F">
        <w:rPr>
          <w:rFonts w:ascii="Arial" w:hAnsi="Arial" w:cs="Arial"/>
          <w:sz w:val="24"/>
          <w:szCs w:val="24"/>
        </w:rPr>
        <w:t>Growing GigaCloud Marketplace GMV</w:t>
      </w:r>
    </w:p>
    <w:p w14:paraId="2B0E05FB" w14:textId="77777777" w:rsidR="000F64F0" w:rsidRPr="005F5791" w:rsidRDefault="000F64F0" w:rsidP="000F64F0">
      <w:pPr>
        <w:pStyle w:val="ParagraphTextStyle"/>
        <w:numPr>
          <w:ilvl w:val="1"/>
          <w:numId w:val="17"/>
        </w:numPr>
        <w:rPr>
          <w:rFonts w:ascii="Arial" w:hAnsi="Arial" w:cs="Arial"/>
          <w:sz w:val="24"/>
          <w:szCs w:val="24"/>
        </w:rPr>
      </w:pPr>
      <w:r w:rsidRPr="00645E8F">
        <w:rPr>
          <w:rFonts w:ascii="Arial" w:hAnsi="Arial" w:cs="Arial"/>
          <w:sz w:val="24"/>
          <w:szCs w:val="24"/>
        </w:rPr>
        <w:t>Increase in active 3P sellers</w:t>
      </w:r>
    </w:p>
    <w:p w14:paraId="54082973" w14:textId="77777777" w:rsidR="000F64F0" w:rsidRPr="00585FCA" w:rsidRDefault="000F64F0" w:rsidP="000F64F0">
      <w:pPr>
        <w:pStyle w:val="ParagraphTextStyle"/>
        <w:rPr>
          <w:rFonts w:ascii="Arial" w:hAnsi="Arial" w:cs="Arial"/>
          <w:b/>
          <w:bCs/>
          <w:sz w:val="24"/>
          <w:szCs w:val="24"/>
        </w:rPr>
      </w:pPr>
      <w:r w:rsidRPr="00585FCA">
        <w:rPr>
          <w:rFonts w:ascii="Arial" w:hAnsi="Arial" w:cs="Arial"/>
          <w:b/>
          <w:bCs/>
          <w:sz w:val="24"/>
          <w:szCs w:val="24"/>
        </w:rPr>
        <w:lastRenderedPageBreak/>
        <w:t>Incorporating Additional Metrics</w:t>
      </w:r>
    </w:p>
    <w:p w14:paraId="582B149E" w14:textId="77777777" w:rsidR="000F64F0" w:rsidRPr="00585FCA" w:rsidRDefault="000F64F0" w:rsidP="000F64F0">
      <w:pPr>
        <w:pStyle w:val="ParagraphTextStyle"/>
        <w:rPr>
          <w:rFonts w:ascii="Arial" w:hAnsi="Arial" w:cs="Arial"/>
          <w:sz w:val="24"/>
          <w:szCs w:val="24"/>
        </w:rPr>
      </w:pPr>
      <w:r w:rsidRPr="00585FCA">
        <w:rPr>
          <w:rFonts w:ascii="Arial" w:hAnsi="Arial" w:cs="Arial"/>
          <w:sz w:val="24"/>
          <w:szCs w:val="24"/>
        </w:rPr>
        <w:t>Given the significant increase in net income and operational highlights, we adjust the growth rate and margins to reflect the company's improved performance:</w:t>
      </w:r>
    </w:p>
    <w:p w14:paraId="07C2C433" w14:textId="77777777" w:rsidR="000F64F0" w:rsidRPr="00585FCA" w:rsidRDefault="000F64F0" w:rsidP="000F64F0">
      <w:pPr>
        <w:pStyle w:val="ParagraphTextStyle"/>
        <w:rPr>
          <w:rFonts w:ascii="Arial" w:hAnsi="Arial" w:cs="Arial"/>
          <w:b/>
          <w:bCs/>
          <w:sz w:val="24"/>
          <w:szCs w:val="24"/>
        </w:rPr>
      </w:pPr>
      <w:r w:rsidRPr="00585FCA">
        <w:rPr>
          <w:rFonts w:ascii="Arial" w:hAnsi="Arial" w:cs="Arial"/>
          <w:b/>
          <w:bCs/>
          <w:sz w:val="24"/>
          <w:szCs w:val="24"/>
        </w:rPr>
        <w:t>Adjusted Net Income Projection</w:t>
      </w:r>
    </w:p>
    <w:p w14:paraId="55ED80FD" w14:textId="77777777" w:rsidR="000F64F0" w:rsidRPr="00585FCA" w:rsidRDefault="000F64F0" w:rsidP="000F64F0">
      <w:pPr>
        <w:pStyle w:val="ParagraphTextStyle"/>
        <w:rPr>
          <w:rFonts w:ascii="Arial" w:hAnsi="Arial" w:cs="Arial"/>
          <w:sz w:val="24"/>
          <w:szCs w:val="24"/>
        </w:rPr>
      </w:pPr>
      <w:r w:rsidRPr="00585FCA">
        <w:rPr>
          <w:rFonts w:ascii="Arial" w:hAnsi="Arial" w:cs="Arial"/>
          <w:sz w:val="24"/>
          <w:szCs w:val="24"/>
        </w:rPr>
        <w:t>Assume a higher growth rate in net income due to improved operational performance:</w:t>
      </w:r>
    </w:p>
    <w:tbl>
      <w:tblPr>
        <w:tblW w:w="5310" w:type="dxa"/>
        <w:tblLook w:val="04A0" w:firstRow="1" w:lastRow="0" w:firstColumn="1" w:lastColumn="0" w:noHBand="0" w:noVBand="1"/>
      </w:tblPr>
      <w:tblGrid>
        <w:gridCol w:w="1264"/>
        <w:gridCol w:w="4046"/>
      </w:tblGrid>
      <w:tr w:rsidR="000F64F0" w:rsidRPr="00585FCA" w14:paraId="2532B1D1" w14:textId="77777777" w:rsidTr="00145EEC">
        <w:trPr>
          <w:trHeight w:val="562"/>
        </w:trPr>
        <w:tc>
          <w:tcPr>
            <w:tcW w:w="1264"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137A470D" w14:textId="77777777" w:rsidR="000F64F0" w:rsidRPr="00585FCA" w:rsidRDefault="000F64F0" w:rsidP="00145EEC">
            <w:pPr>
              <w:rPr>
                <w:rFonts w:ascii="Arial" w:hAnsi="Arial" w:cs="Arial"/>
                <w:b/>
                <w:bCs/>
                <w:color w:val="000000"/>
                <w:sz w:val="24"/>
                <w:szCs w:val="24"/>
              </w:rPr>
            </w:pPr>
            <w:r w:rsidRPr="00585FCA">
              <w:rPr>
                <w:rFonts w:ascii="Arial" w:hAnsi="Arial" w:cs="Arial"/>
                <w:b/>
                <w:bCs/>
                <w:color w:val="000000"/>
                <w:sz w:val="24"/>
                <w:szCs w:val="24"/>
              </w:rPr>
              <w:t>Year</w:t>
            </w:r>
          </w:p>
        </w:tc>
        <w:tc>
          <w:tcPr>
            <w:tcW w:w="4046" w:type="dxa"/>
            <w:tcBorders>
              <w:top w:val="single" w:sz="4" w:space="0" w:color="auto"/>
              <w:left w:val="nil"/>
              <w:bottom w:val="single" w:sz="4" w:space="0" w:color="auto"/>
              <w:right w:val="single" w:sz="4" w:space="0" w:color="auto"/>
            </w:tcBorders>
            <w:shd w:val="clear" w:color="000000" w:fill="ADADAD"/>
            <w:vAlign w:val="center"/>
            <w:hideMark/>
          </w:tcPr>
          <w:p w14:paraId="550468BB" w14:textId="77777777" w:rsidR="000F64F0" w:rsidRPr="00585FCA" w:rsidRDefault="000F64F0" w:rsidP="00145EEC">
            <w:pPr>
              <w:rPr>
                <w:rFonts w:ascii="Arial" w:hAnsi="Arial" w:cs="Arial"/>
                <w:b/>
                <w:bCs/>
                <w:color w:val="000000"/>
                <w:sz w:val="24"/>
                <w:szCs w:val="24"/>
              </w:rPr>
            </w:pPr>
            <w:r w:rsidRPr="00585FCA">
              <w:rPr>
                <w:rFonts w:ascii="Arial" w:hAnsi="Arial" w:cs="Arial"/>
                <w:b/>
                <w:bCs/>
                <w:color w:val="000000"/>
                <w:sz w:val="24"/>
                <w:szCs w:val="24"/>
              </w:rPr>
              <w:t>Adjusted Net Income ($ millions)</w:t>
            </w:r>
          </w:p>
        </w:tc>
      </w:tr>
      <w:tr w:rsidR="000F64F0" w:rsidRPr="00585FCA" w14:paraId="6D612DA3" w14:textId="77777777" w:rsidTr="00145EEC">
        <w:trPr>
          <w:trHeight w:val="281"/>
        </w:trPr>
        <w:tc>
          <w:tcPr>
            <w:tcW w:w="1264" w:type="dxa"/>
            <w:tcBorders>
              <w:top w:val="nil"/>
              <w:left w:val="single" w:sz="4" w:space="0" w:color="auto"/>
              <w:bottom w:val="single" w:sz="4" w:space="0" w:color="auto"/>
              <w:right w:val="single" w:sz="4" w:space="0" w:color="auto"/>
            </w:tcBorders>
            <w:shd w:val="clear" w:color="auto" w:fill="auto"/>
            <w:vAlign w:val="center"/>
            <w:hideMark/>
          </w:tcPr>
          <w:p w14:paraId="24DC5746"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2023</w:t>
            </w:r>
          </w:p>
        </w:tc>
        <w:tc>
          <w:tcPr>
            <w:tcW w:w="4046" w:type="dxa"/>
            <w:tcBorders>
              <w:top w:val="nil"/>
              <w:left w:val="nil"/>
              <w:bottom w:val="single" w:sz="4" w:space="0" w:color="auto"/>
              <w:right w:val="single" w:sz="4" w:space="0" w:color="auto"/>
            </w:tcBorders>
            <w:shd w:val="clear" w:color="auto" w:fill="auto"/>
            <w:vAlign w:val="center"/>
            <w:hideMark/>
          </w:tcPr>
          <w:p w14:paraId="340CE2AF"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35.6</w:t>
            </w:r>
          </w:p>
        </w:tc>
      </w:tr>
      <w:tr w:rsidR="000F64F0" w:rsidRPr="00585FCA" w14:paraId="54D3BF26" w14:textId="77777777" w:rsidTr="00145EEC">
        <w:trPr>
          <w:trHeight w:val="281"/>
        </w:trPr>
        <w:tc>
          <w:tcPr>
            <w:tcW w:w="1264" w:type="dxa"/>
            <w:tcBorders>
              <w:top w:val="nil"/>
              <w:left w:val="single" w:sz="4" w:space="0" w:color="auto"/>
              <w:bottom w:val="single" w:sz="4" w:space="0" w:color="auto"/>
              <w:right w:val="single" w:sz="4" w:space="0" w:color="auto"/>
            </w:tcBorders>
            <w:shd w:val="clear" w:color="auto" w:fill="auto"/>
            <w:vAlign w:val="center"/>
            <w:hideMark/>
          </w:tcPr>
          <w:p w14:paraId="4420ACCB"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2024</w:t>
            </w:r>
          </w:p>
        </w:tc>
        <w:tc>
          <w:tcPr>
            <w:tcW w:w="4046" w:type="dxa"/>
            <w:tcBorders>
              <w:top w:val="nil"/>
              <w:left w:val="nil"/>
              <w:bottom w:val="single" w:sz="4" w:space="0" w:color="auto"/>
              <w:right w:val="single" w:sz="4" w:space="0" w:color="auto"/>
            </w:tcBorders>
            <w:shd w:val="clear" w:color="auto" w:fill="auto"/>
            <w:vAlign w:val="center"/>
            <w:hideMark/>
          </w:tcPr>
          <w:p w14:paraId="3491B4D9"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35.6 * (1 + 0.50) = 53.4</w:t>
            </w:r>
          </w:p>
        </w:tc>
      </w:tr>
      <w:tr w:rsidR="000F64F0" w:rsidRPr="00585FCA" w14:paraId="5727AF6E" w14:textId="77777777" w:rsidTr="00145EEC">
        <w:trPr>
          <w:trHeight w:val="281"/>
        </w:trPr>
        <w:tc>
          <w:tcPr>
            <w:tcW w:w="1264" w:type="dxa"/>
            <w:tcBorders>
              <w:top w:val="nil"/>
              <w:left w:val="single" w:sz="4" w:space="0" w:color="auto"/>
              <w:bottom w:val="single" w:sz="4" w:space="0" w:color="auto"/>
              <w:right w:val="single" w:sz="4" w:space="0" w:color="auto"/>
            </w:tcBorders>
            <w:shd w:val="clear" w:color="auto" w:fill="auto"/>
            <w:vAlign w:val="center"/>
            <w:hideMark/>
          </w:tcPr>
          <w:p w14:paraId="5A58F83C"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2025</w:t>
            </w:r>
          </w:p>
        </w:tc>
        <w:tc>
          <w:tcPr>
            <w:tcW w:w="4046" w:type="dxa"/>
            <w:tcBorders>
              <w:top w:val="nil"/>
              <w:left w:val="nil"/>
              <w:bottom w:val="single" w:sz="4" w:space="0" w:color="auto"/>
              <w:right w:val="single" w:sz="4" w:space="0" w:color="auto"/>
            </w:tcBorders>
            <w:shd w:val="clear" w:color="auto" w:fill="auto"/>
            <w:vAlign w:val="center"/>
            <w:hideMark/>
          </w:tcPr>
          <w:p w14:paraId="2237F110"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53.4 * (1 + 0.50) = 80.1</w:t>
            </w:r>
          </w:p>
        </w:tc>
      </w:tr>
      <w:tr w:rsidR="000F64F0" w:rsidRPr="00585FCA" w14:paraId="1D3983C9" w14:textId="77777777" w:rsidTr="00145EEC">
        <w:trPr>
          <w:trHeight w:val="281"/>
        </w:trPr>
        <w:tc>
          <w:tcPr>
            <w:tcW w:w="1264" w:type="dxa"/>
            <w:tcBorders>
              <w:top w:val="nil"/>
              <w:left w:val="single" w:sz="4" w:space="0" w:color="auto"/>
              <w:bottom w:val="single" w:sz="4" w:space="0" w:color="auto"/>
              <w:right w:val="single" w:sz="4" w:space="0" w:color="auto"/>
            </w:tcBorders>
            <w:shd w:val="clear" w:color="auto" w:fill="auto"/>
            <w:vAlign w:val="center"/>
            <w:hideMark/>
          </w:tcPr>
          <w:p w14:paraId="2881E6C7"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2026</w:t>
            </w:r>
          </w:p>
        </w:tc>
        <w:tc>
          <w:tcPr>
            <w:tcW w:w="4046" w:type="dxa"/>
            <w:tcBorders>
              <w:top w:val="nil"/>
              <w:left w:val="nil"/>
              <w:bottom w:val="single" w:sz="4" w:space="0" w:color="auto"/>
              <w:right w:val="single" w:sz="4" w:space="0" w:color="auto"/>
            </w:tcBorders>
            <w:shd w:val="clear" w:color="auto" w:fill="auto"/>
            <w:vAlign w:val="center"/>
            <w:hideMark/>
          </w:tcPr>
          <w:p w14:paraId="1A7F35A4"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80.1 * (1 + 0.50) = 120.15</w:t>
            </w:r>
          </w:p>
        </w:tc>
      </w:tr>
      <w:tr w:rsidR="000F64F0" w:rsidRPr="00585FCA" w14:paraId="6A23F850" w14:textId="77777777" w:rsidTr="00145EEC">
        <w:trPr>
          <w:trHeight w:val="281"/>
        </w:trPr>
        <w:tc>
          <w:tcPr>
            <w:tcW w:w="1264" w:type="dxa"/>
            <w:tcBorders>
              <w:top w:val="nil"/>
              <w:left w:val="single" w:sz="4" w:space="0" w:color="auto"/>
              <w:bottom w:val="single" w:sz="4" w:space="0" w:color="auto"/>
              <w:right w:val="single" w:sz="4" w:space="0" w:color="auto"/>
            </w:tcBorders>
            <w:shd w:val="clear" w:color="auto" w:fill="auto"/>
            <w:vAlign w:val="center"/>
            <w:hideMark/>
          </w:tcPr>
          <w:p w14:paraId="42817A21"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2027</w:t>
            </w:r>
          </w:p>
        </w:tc>
        <w:tc>
          <w:tcPr>
            <w:tcW w:w="4046" w:type="dxa"/>
            <w:tcBorders>
              <w:top w:val="nil"/>
              <w:left w:val="nil"/>
              <w:bottom w:val="single" w:sz="4" w:space="0" w:color="auto"/>
              <w:right w:val="single" w:sz="4" w:space="0" w:color="auto"/>
            </w:tcBorders>
            <w:shd w:val="clear" w:color="auto" w:fill="auto"/>
            <w:vAlign w:val="center"/>
            <w:hideMark/>
          </w:tcPr>
          <w:p w14:paraId="7C372218" w14:textId="77777777" w:rsidR="000F64F0" w:rsidRPr="00585FCA" w:rsidRDefault="000F64F0" w:rsidP="00145EEC">
            <w:pPr>
              <w:rPr>
                <w:rFonts w:ascii="Arial" w:hAnsi="Arial" w:cs="Arial"/>
                <w:color w:val="000000"/>
                <w:sz w:val="24"/>
                <w:szCs w:val="24"/>
              </w:rPr>
            </w:pPr>
            <w:r w:rsidRPr="00585FCA">
              <w:rPr>
                <w:rFonts w:ascii="Arial" w:hAnsi="Arial" w:cs="Arial"/>
                <w:color w:val="000000"/>
                <w:sz w:val="24"/>
                <w:szCs w:val="24"/>
              </w:rPr>
              <w:t>120.15 * (1 + 0.50) = 180.225</w:t>
            </w:r>
          </w:p>
        </w:tc>
      </w:tr>
    </w:tbl>
    <w:p w14:paraId="00FA102D" w14:textId="77777777" w:rsidR="000F64F0" w:rsidRPr="00585FCA" w:rsidRDefault="000F64F0" w:rsidP="000F64F0">
      <w:pPr>
        <w:pStyle w:val="ParagraphTextStyle"/>
        <w:rPr>
          <w:rFonts w:ascii="Arial" w:hAnsi="Arial" w:cs="Arial"/>
          <w:b/>
          <w:bCs/>
          <w:sz w:val="24"/>
          <w:szCs w:val="24"/>
        </w:rPr>
      </w:pPr>
      <w:r w:rsidRPr="00585FCA">
        <w:rPr>
          <w:rFonts w:ascii="Arial" w:hAnsi="Arial" w:cs="Arial"/>
          <w:b/>
          <w:bCs/>
          <w:sz w:val="24"/>
          <w:szCs w:val="24"/>
        </w:rPr>
        <w:t>Projected Market Capitalization in Four Years (Adjusted)</w:t>
      </w:r>
    </w:p>
    <w:p w14:paraId="144B2C2C" w14:textId="77777777" w:rsidR="000F64F0" w:rsidRPr="00585FCA" w:rsidRDefault="000F64F0" w:rsidP="000F64F0">
      <w:pPr>
        <w:pStyle w:val="ParagraphTextStyle"/>
        <w:numPr>
          <w:ilvl w:val="0"/>
          <w:numId w:val="18"/>
        </w:numPr>
        <w:rPr>
          <w:rFonts w:ascii="Arial" w:hAnsi="Arial" w:cs="Arial"/>
          <w:sz w:val="24"/>
          <w:szCs w:val="24"/>
        </w:rPr>
      </w:pPr>
      <w:r w:rsidRPr="00585FCA">
        <w:rPr>
          <w:rFonts w:ascii="Arial" w:hAnsi="Arial" w:cs="Arial"/>
          <w:sz w:val="24"/>
          <w:szCs w:val="24"/>
        </w:rPr>
        <w:t>P/E Ratio: 11.46</w:t>
      </w:r>
    </w:p>
    <w:p w14:paraId="22EA52B4" w14:textId="77777777" w:rsidR="000F64F0" w:rsidRPr="00585FCA" w:rsidRDefault="000F64F0" w:rsidP="000F64F0">
      <w:pPr>
        <w:pStyle w:val="ParagraphTextStyle"/>
        <w:numPr>
          <w:ilvl w:val="0"/>
          <w:numId w:val="18"/>
        </w:numPr>
        <w:rPr>
          <w:rFonts w:ascii="Arial" w:hAnsi="Arial" w:cs="Arial"/>
          <w:sz w:val="24"/>
          <w:szCs w:val="24"/>
        </w:rPr>
      </w:pPr>
      <w:r w:rsidRPr="00585FCA">
        <w:rPr>
          <w:rFonts w:ascii="Arial" w:hAnsi="Arial" w:cs="Arial"/>
          <w:sz w:val="24"/>
          <w:szCs w:val="24"/>
        </w:rPr>
        <w:t>Year 2027 Adjusted Net Income: $180.225 million</w:t>
      </w:r>
    </w:p>
    <w:p w14:paraId="127383A5" w14:textId="77777777" w:rsidR="000F64F0" w:rsidRPr="00585FCA" w:rsidRDefault="000F64F0" w:rsidP="000F64F0">
      <w:pPr>
        <w:pStyle w:val="ParagraphTextStyle"/>
        <w:numPr>
          <w:ilvl w:val="0"/>
          <w:numId w:val="18"/>
        </w:numPr>
        <w:rPr>
          <w:rFonts w:ascii="Arial" w:hAnsi="Arial" w:cs="Arial"/>
          <w:sz w:val="24"/>
          <w:szCs w:val="24"/>
        </w:rPr>
      </w:pPr>
      <w:r w:rsidRPr="00585FCA">
        <w:rPr>
          <w:rFonts w:ascii="Arial" w:hAnsi="Arial" w:cs="Arial"/>
          <w:sz w:val="24"/>
          <w:szCs w:val="24"/>
        </w:rPr>
        <w:t>Projected Market Cap in 2027: $180.225 million * 11.46 = $2.064 billion</w:t>
      </w:r>
    </w:p>
    <w:p w14:paraId="08340407" w14:textId="77777777" w:rsidR="000F64F0" w:rsidRPr="00585FCA" w:rsidRDefault="000F64F0" w:rsidP="000F64F0">
      <w:pPr>
        <w:pStyle w:val="ParagraphTextStyle"/>
        <w:rPr>
          <w:rFonts w:ascii="Arial" w:hAnsi="Arial" w:cs="Arial"/>
          <w:b/>
          <w:bCs/>
          <w:sz w:val="24"/>
          <w:szCs w:val="24"/>
        </w:rPr>
      </w:pPr>
      <w:r w:rsidRPr="00585FCA">
        <w:rPr>
          <w:rFonts w:ascii="Arial" w:hAnsi="Arial" w:cs="Arial"/>
          <w:b/>
          <w:bCs/>
          <w:sz w:val="24"/>
          <w:szCs w:val="24"/>
        </w:rPr>
        <w:t>Evaluation:</w:t>
      </w:r>
    </w:p>
    <w:p w14:paraId="4E8B3E35" w14:textId="77777777" w:rsidR="000F64F0" w:rsidRPr="005F5791" w:rsidRDefault="000F64F0" w:rsidP="000F64F0">
      <w:pPr>
        <w:pStyle w:val="ParagraphTextStyle"/>
        <w:rPr>
          <w:rFonts w:ascii="Arial" w:hAnsi="Arial" w:cs="Arial"/>
          <w:sz w:val="24"/>
          <w:szCs w:val="24"/>
        </w:rPr>
      </w:pPr>
      <w:r w:rsidRPr="00585FCA">
        <w:rPr>
          <w:rFonts w:ascii="Arial" w:hAnsi="Arial" w:cs="Arial"/>
          <w:sz w:val="24"/>
          <w:szCs w:val="24"/>
        </w:rPr>
        <w:t>With the adjusted net income reflecting the significant increase in Q4 2023 and the operational highlights, the projected market cap of $2.064 billion in four years is significantly higher than the current market cap of $1.25 billion. This suggests that GigaCloud Technology Inc. might be undervalued at its current valuation, given the company's recent performance improvements and operational growth.</w:t>
      </w:r>
      <w:r w:rsidRPr="005F5791">
        <w:rPr>
          <w:rFonts w:ascii="Arial" w:hAnsi="Arial" w:cs="Arial"/>
          <w:sz w:val="24"/>
          <w:szCs w:val="24"/>
        </w:rPr>
        <w:t xml:space="preserve"> </w:t>
      </w:r>
      <w:r w:rsidRPr="00585FCA">
        <w:rPr>
          <w:rFonts w:ascii="Arial" w:hAnsi="Arial" w:cs="Arial"/>
          <w:sz w:val="24"/>
          <w:szCs w:val="24"/>
        </w:rPr>
        <w:t>Investors should consider this analysis and the company's strong growth potential when making investment decisions.</w:t>
      </w:r>
    </w:p>
    <w:p w14:paraId="427A33F7" w14:textId="77777777" w:rsidR="000F64F0" w:rsidRPr="005F5791" w:rsidRDefault="000F64F0" w:rsidP="000F64F0">
      <w:pPr>
        <w:pStyle w:val="ParagraphTextStyle"/>
        <w:rPr>
          <w:rFonts w:ascii="Arial" w:hAnsi="Arial" w:cs="Arial"/>
          <w:color w:val="FF0000"/>
          <w:sz w:val="24"/>
          <w:szCs w:val="24"/>
        </w:rPr>
      </w:pPr>
    </w:p>
    <w:p w14:paraId="652854FC" w14:textId="50BAEF1B" w:rsidR="000F64F0" w:rsidRPr="00B0122E" w:rsidRDefault="00B0122E" w:rsidP="000F64F0">
      <w:pPr>
        <w:pStyle w:val="ParagraphTextStyle"/>
        <w:rPr>
          <w:rFonts w:ascii="Arial" w:hAnsi="Arial" w:cs="Arial"/>
          <w:sz w:val="24"/>
          <w:szCs w:val="24"/>
          <w:u w:val="single"/>
        </w:rPr>
      </w:pPr>
      <w:r w:rsidRPr="00B0122E">
        <w:rPr>
          <w:rFonts w:ascii="Arial" w:hAnsi="Arial" w:cs="Arial"/>
          <w:sz w:val="24"/>
          <w:szCs w:val="24"/>
          <w:u w:val="single"/>
        </w:rPr>
        <w:t>2.5</w:t>
      </w:r>
      <w:r w:rsidRPr="00B0122E">
        <w:rPr>
          <w:rFonts w:ascii="Arial" w:hAnsi="Arial" w:cs="Arial"/>
          <w:sz w:val="24"/>
          <w:szCs w:val="24"/>
        </w:rPr>
        <w:t xml:space="preserve">.  </w:t>
      </w:r>
      <w:r w:rsidR="000F64F0" w:rsidRPr="00B0122E">
        <w:rPr>
          <w:rFonts w:ascii="Arial" w:hAnsi="Arial" w:cs="Arial"/>
          <w:sz w:val="24"/>
          <w:szCs w:val="24"/>
          <w:u w:val="single"/>
        </w:rPr>
        <w:t>Explanation</w:t>
      </w:r>
    </w:p>
    <w:p w14:paraId="5751219C" w14:textId="77777777" w:rsidR="000F64F0" w:rsidRPr="001E0069" w:rsidRDefault="000F64F0" w:rsidP="000F64F0">
      <w:pPr>
        <w:pStyle w:val="ParagraphTextStyle"/>
        <w:rPr>
          <w:rFonts w:ascii="Arial" w:hAnsi="Arial" w:cs="Arial"/>
          <w:b/>
          <w:bCs/>
          <w:sz w:val="24"/>
          <w:szCs w:val="24"/>
        </w:rPr>
      </w:pPr>
      <w:r w:rsidRPr="001E0069">
        <w:rPr>
          <w:rFonts w:ascii="Arial" w:hAnsi="Arial" w:cs="Arial"/>
          <w:b/>
          <w:bCs/>
          <w:sz w:val="24"/>
          <w:szCs w:val="24"/>
        </w:rPr>
        <w:t>Additional Metric: Significant Increase in Net Income and Operational Highlights</w:t>
      </w:r>
    </w:p>
    <w:p w14:paraId="5E83443F" w14:textId="77777777" w:rsidR="000F64F0" w:rsidRPr="001E0069" w:rsidRDefault="000F64F0" w:rsidP="000F64F0">
      <w:pPr>
        <w:pStyle w:val="ParagraphTextStyle"/>
        <w:rPr>
          <w:rFonts w:ascii="Arial" w:hAnsi="Arial" w:cs="Arial"/>
          <w:sz w:val="24"/>
          <w:szCs w:val="24"/>
        </w:rPr>
      </w:pPr>
      <w:r w:rsidRPr="001E0069">
        <w:rPr>
          <w:rFonts w:ascii="Arial" w:hAnsi="Arial" w:cs="Arial"/>
          <w:b/>
          <w:bCs/>
          <w:sz w:val="24"/>
          <w:szCs w:val="24"/>
        </w:rPr>
        <w:t>Key Points:</w:t>
      </w:r>
    </w:p>
    <w:p w14:paraId="6CDE1846" w14:textId="77777777" w:rsidR="000F64F0" w:rsidRPr="001E0069" w:rsidRDefault="000F64F0" w:rsidP="000F64F0">
      <w:pPr>
        <w:pStyle w:val="ParagraphTextStyle"/>
        <w:numPr>
          <w:ilvl w:val="0"/>
          <w:numId w:val="22"/>
        </w:numPr>
        <w:rPr>
          <w:rFonts w:ascii="Arial" w:hAnsi="Arial" w:cs="Arial"/>
          <w:sz w:val="24"/>
          <w:szCs w:val="24"/>
        </w:rPr>
      </w:pPr>
      <w:r w:rsidRPr="001E0069">
        <w:rPr>
          <w:rFonts w:ascii="Arial" w:hAnsi="Arial" w:cs="Arial"/>
          <w:b/>
          <w:bCs/>
          <w:sz w:val="24"/>
          <w:szCs w:val="24"/>
        </w:rPr>
        <w:t>Significant Increase in Net Income:</w:t>
      </w:r>
    </w:p>
    <w:p w14:paraId="1F562B25" w14:textId="77777777" w:rsidR="000F64F0" w:rsidRPr="001E0069" w:rsidRDefault="000F64F0" w:rsidP="000F64F0">
      <w:pPr>
        <w:pStyle w:val="ParagraphTextStyle"/>
        <w:numPr>
          <w:ilvl w:val="1"/>
          <w:numId w:val="22"/>
        </w:numPr>
        <w:rPr>
          <w:rFonts w:ascii="Arial" w:hAnsi="Arial" w:cs="Arial"/>
          <w:sz w:val="24"/>
          <w:szCs w:val="24"/>
        </w:rPr>
      </w:pPr>
      <w:r w:rsidRPr="001E0069">
        <w:rPr>
          <w:rFonts w:ascii="Arial" w:hAnsi="Arial" w:cs="Arial"/>
          <w:sz w:val="24"/>
          <w:szCs w:val="24"/>
        </w:rPr>
        <w:t>GigaCloud Technology Inc. (GCT) reported a net income of $35.6 million in Q4 2023, up 184.8% from Q4 2022.</w:t>
      </w:r>
    </w:p>
    <w:p w14:paraId="47C1EBB4" w14:textId="77777777" w:rsidR="000F64F0" w:rsidRPr="001E0069" w:rsidRDefault="000F64F0" w:rsidP="000F64F0">
      <w:pPr>
        <w:pStyle w:val="ParagraphTextStyle"/>
        <w:numPr>
          <w:ilvl w:val="1"/>
          <w:numId w:val="22"/>
        </w:numPr>
        <w:rPr>
          <w:rFonts w:ascii="Arial" w:hAnsi="Arial" w:cs="Arial"/>
          <w:sz w:val="24"/>
          <w:szCs w:val="24"/>
        </w:rPr>
      </w:pPr>
      <w:r w:rsidRPr="001E0069">
        <w:rPr>
          <w:rFonts w:ascii="Arial" w:hAnsi="Arial" w:cs="Arial"/>
          <w:sz w:val="24"/>
          <w:szCs w:val="24"/>
        </w:rPr>
        <w:t>This increase indicates strong profitability and financial health, boosting investor confidence and potentially raising the stock price.</w:t>
      </w:r>
    </w:p>
    <w:p w14:paraId="757C3A3E" w14:textId="77777777" w:rsidR="000F64F0" w:rsidRPr="001E0069" w:rsidRDefault="000F64F0" w:rsidP="000F64F0">
      <w:pPr>
        <w:pStyle w:val="ParagraphTextStyle"/>
        <w:numPr>
          <w:ilvl w:val="0"/>
          <w:numId w:val="22"/>
        </w:numPr>
        <w:rPr>
          <w:rFonts w:ascii="Arial" w:hAnsi="Arial" w:cs="Arial"/>
          <w:sz w:val="24"/>
          <w:szCs w:val="24"/>
        </w:rPr>
      </w:pPr>
      <w:r w:rsidRPr="001E0069">
        <w:rPr>
          <w:rFonts w:ascii="Arial" w:hAnsi="Arial" w:cs="Arial"/>
          <w:b/>
          <w:bCs/>
          <w:sz w:val="24"/>
          <w:szCs w:val="24"/>
        </w:rPr>
        <w:t>Operational Highlights:</w:t>
      </w:r>
    </w:p>
    <w:p w14:paraId="39D36545" w14:textId="77777777" w:rsidR="000F64F0" w:rsidRPr="001E0069" w:rsidRDefault="000F64F0" w:rsidP="000F64F0">
      <w:pPr>
        <w:pStyle w:val="ParagraphTextStyle"/>
        <w:numPr>
          <w:ilvl w:val="1"/>
          <w:numId w:val="22"/>
        </w:numPr>
        <w:rPr>
          <w:rFonts w:ascii="Arial" w:hAnsi="Arial" w:cs="Arial"/>
          <w:sz w:val="24"/>
          <w:szCs w:val="24"/>
        </w:rPr>
      </w:pPr>
      <w:r w:rsidRPr="001E0069">
        <w:rPr>
          <w:rFonts w:ascii="Arial" w:hAnsi="Arial" w:cs="Arial"/>
          <w:b/>
          <w:bCs/>
          <w:sz w:val="24"/>
          <w:szCs w:val="24"/>
        </w:rPr>
        <w:lastRenderedPageBreak/>
        <w:t>Growing GigaCloud Marketplace GMV:</w:t>
      </w:r>
      <w:r w:rsidRPr="001E0069">
        <w:rPr>
          <w:rFonts w:ascii="Arial" w:hAnsi="Arial" w:cs="Arial"/>
          <w:sz w:val="24"/>
          <w:szCs w:val="24"/>
        </w:rPr>
        <w:t xml:space="preserve"> Indicates higher sales volumes and market penetration, reflecting robust demand and market share capture.</w:t>
      </w:r>
    </w:p>
    <w:p w14:paraId="7DE0CE92" w14:textId="77777777" w:rsidR="000F64F0" w:rsidRPr="001E0069" w:rsidRDefault="000F64F0" w:rsidP="000F64F0">
      <w:pPr>
        <w:pStyle w:val="ParagraphTextStyle"/>
        <w:numPr>
          <w:ilvl w:val="1"/>
          <w:numId w:val="22"/>
        </w:numPr>
        <w:rPr>
          <w:rFonts w:ascii="Arial" w:hAnsi="Arial" w:cs="Arial"/>
          <w:sz w:val="24"/>
          <w:szCs w:val="24"/>
        </w:rPr>
      </w:pPr>
      <w:r w:rsidRPr="001E0069">
        <w:rPr>
          <w:rFonts w:ascii="Arial" w:hAnsi="Arial" w:cs="Arial"/>
          <w:b/>
          <w:bCs/>
          <w:sz w:val="24"/>
          <w:szCs w:val="24"/>
        </w:rPr>
        <w:t>Increase in Active 3P Sellers:</w:t>
      </w:r>
      <w:r w:rsidRPr="001E0069">
        <w:rPr>
          <w:rFonts w:ascii="Arial" w:hAnsi="Arial" w:cs="Arial"/>
          <w:sz w:val="24"/>
          <w:szCs w:val="24"/>
        </w:rPr>
        <w:t xml:space="preserve"> More third-party sellers on the platform increase product diversity and attract more customers, driving sales and revenue growth.</w:t>
      </w:r>
    </w:p>
    <w:p w14:paraId="3461B452" w14:textId="77777777" w:rsidR="000F64F0" w:rsidRPr="001E0069" w:rsidRDefault="000F64F0" w:rsidP="000F64F0">
      <w:pPr>
        <w:pStyle w:val="ParagraphTextStyle"/>
        <w:rPr>
          <w:rFonts w:ascii="Arial" w:hAnsi="Arial" w:cs="Arial"/>
          <w:sz w:val="24"/>
          <w:szCs w:val="24"/>
        </w:rPr>
      </w:pPr>
      <w:r w:rsidRPr="001E0069">
        <w:rPr>
          <w:rFonts w:ascii="Arial" w:hAnsi="Arial" w:cs="Arial"/>
          <w:b/>
          <w:bCs/>
          <w:sz w:val="24"/>
          <w:szCs w:val="24"/>
        </w:rPr>
        <w:t>Justification:</w:t>
      </w:r>
    </w:p>
    <w:p w14:paraId="234F7C3E" w14:textId="77777777" w:rsidR="000F64F0" w:rsidRPr="001E0069" w:rsidRDefault="000F64F0" w:rsidP="000F64F0">
      <w:pPr>
        <w:pStyle w:val="ParagraphTextStyle"/>
        <w:numPr>
          <w:ilvl w:val="0"/>
          <w:numId w:val="23"/>
        </w:numPr>
        <w:rPr>
          <w:rFonts w:ascii="Arial" w:hAnsi="Arial" w:cs="Arial"/>
          <w:sz w:val="24"/>
          <w:szCs w:val="24"/>
        </w:rPr>
      </w:pPr>
      <w:r w:rsidRPr="001E0069">
        <w:rPr>
          <w:rFonts w:ascii="Arial" w:hAnsi="Arial" w:cs="Arial"/>
          <w:sz w:val="24"/>
          <w:szCs w:val="24"/>
        </w:rPr>
        <w:t>The substantial net income growth and positive operational metrics suggest that GCT is on a strong growth trajectory, capable of sustaining profitability and market expansion. These factors enhance the company’s projected market capitalization, indicating that GCT may be undervalued at its current market cap.</w:t>
      </w:r>
    </w:p>
    <w:p w14:paraId="3B5E10D1" w14:textId="77777777" w:rsidR="000F64F0" w:rsidRPr="005F5791" w:rsidRDefault="000F64F0" w:rsidP="000F64F0">
      <w:pPr>
        <w:pStyle w:val="ParagraphTextStyle"/>
        <w:rPr>
          <w:rFonts w:ascii="Arial" w:hAnsi="Arial" w:cs="Arial"/>
          <w:sz w:val="24"/>
          <w:szCs w:val="24"/>
        </w:rPr>
      </w:pPr>
    </w:p>
    <w:p w14:paraId="22B807E8" w14:textId="77777777" w:rsidR="000F64F0" w:rsidRPr="005F5791" w:rsidRDefault="000F64F0" w:rsidP="000F64F0">
      <w:pPr>
        <w:pStyle w:val="ParagraphTextStyle"/>
        <w:rPr>
          <w:rFonts w:ascii="Arial" w:hAnsi="Arial" w:cs="Arial"/>
          <w:sz w:val="24"/>
          <w:szCs w:val="24"/>
        </w:rPr>
      </w:pPr>
    </w:p>
    <w:p w14:paraId="51DB9B1E" w14:textId="7F427C9B" w:rsidR="00081FCA" w:rsidRPr="00325E11" w:rsidRDefault="009C445F" w:rsidP="00081FCA">
      <w:pPr>
        <w:rPr>
          <w:rFonts w:ascii="Arial" w:hAnsi="Arial" w:cs="Arial"/>
          <w:b/>
          <w:bCs/>
          <w:color w:val="1D1C1D"/>
          <w:sz w:val="28"/>
          <w:szCs w:val="28"/>
        </w:rPr>
      </w:pPr>
      <w:r w:rsidRPr="00325E11">
        <w:rPr>
          <w:rFonts w:ascii="Arial" w:hAnsi="Arial" w:cs="Arial"/>
          <w:b/>
          <w:bCs/>
          <w:color w:val="1D1C1D"/>
          <w:sz w:val="28"/>
          <w:szCs w:val="28"/>
        </w:rPr>
        <w:t>3.0</w:t>
      </w:r>
      <w:r w:rsidR="00975326" w:rsidRPr="00325E11">
        <w:rPr>
          <w:rFonts w:ascii="Arial" w:hAnsi="Arial" w:cs="Arial"/>
          <w:b/>
          <w:bCs/>
          <w:color w:val="1D1C1D"/>
          <w:sz w:val="28"/>
          <w:szCs w:val="28"/>
        </w:rPr>
        <w:t xml:space="preserve">. </w:t>
      </w:r>
      <w:r w:rsidR="00EA778A" w:rsidRPr="00325E11">
        <w:rPr>
          <w:rFonts w:ascii="Arial" w:hAnsi="Arial" w:cs="Arial"/>
          <w:b/>
          <w:bCs/>
          <w:color w:val="1D1C1D"/>
          <w:sz w:val="28"/>
          <w:szCs w:val="28"/>
        </w:rPr>
        <w:t xml:space="preserve">  </w:t>
      </w:r>
      <w:r w:rsidR="00975326" w:rsidRPr="00325E11">
        <w:rPr>
          <w:rFonts w:ascii="Arial" w:hAnsi="Arial" w:cs="Arial"/>
          <w:b/>
          <w:bCs/>
          <w:color w:val="1D1C1D"/>
          <w:sz w:val="28"/>
          <w:szCs w:val="28"/>
        </w:rPr>
        <w:t xml:space="preserve"> APA Corporation (Energy sector)</w:t>
      </w:r>
    </w:p>
    <w:p w14:paraId="72EC6BBC" w14:textId="1B16B99E" w:rsidR="00C77178" w:rsidRDefault="00081FCA" w:rsidP="00C77178">
      <w:pPr>
        <w:pStyle w:val="ParagraphTextStyle"/>
        <w:rPr>
          <w:rFonts w:ascii="Arial" w:hAnsi="Arial" w:cs="Arial"/>
          <w:sz w:val="24"/>
          <w:szCs w:val="24"/>
        </w:rPr>
      </w:pPr>
      <w:r w:rsidRPr="00081FCA">
        <w:rPr>
          <w:rFonts w:ascii="Arial" w:hAnsi="Arial" w:cs="Arial"/>
          <w:sz w:val="24"/>
          <w:szCs w:val="24"/>
          <w:u w:val="single"/>
        </w:rPr>
        <w:t>Company</w:t>
      </w:r>
      <w:r>
        <w:rPr>
          <w:rFonts w:ascii="Arial" w:hAnsi="Arial" w:cs="Arial"/>
          <w:sz w:val="24"/>
          <w:szCs w:val="24"/>
        </w:rPr>
        <w:t xml:space="preserve">: </w:t>
      </w:r>
      <w:r w:rsidR="00C77178" w:rsidRPr="00C77178">
        <w:rPr>
          <w:rFonts w:ascii="Arial" w:hAnsi="Arial" w:cs="Arial"/>
          <w:sz w:val="24"/>
          <w:szCs w:val="24"/>
        </w:rPr>
        <w:t>APA Corporation (Apache Corporation)</w:t>
      </w:r>
    </w:p>
    <w:p w14:paraId="069ADD33" w14:textId="4A1E84BD" w:rsidR="00081FCA" w:rsidRDefault="009C445F" w:rsidP="00C77178">
      <w:pPr>
        <w:pStyle w:val="ParagraphTextStyle"/>
        <w:rPr>
          <w:rFonts w:ascii="Arial" w:hAnsi="Arial" w:cs="Arial"/>
          <w:sz w:val="24"/>
          <w:szCs w:val="24"/>
          <w:u w:val="single"/>
        </w:rPr>
      </w:pPr>
      <w:r>
        <w:rPr>
          <w:rFonts w:ascii="Arial" w:hAnsi="Arial" w:cs="Arial"/>
          <w:sz w:val="24"/>
          <w:szCs w:val="24"/>
          <w:u w:val="single"/>
        </w:rPr>
        <w:t>3</w:t>
      </w:r>
      <w:r w:rsidR="004C6626">
        <w:rPr>
          <w:rFonts w:ascii="Arial" w:hAnsi="Arial" w:cs="Arial"/>
          <w:sz w:val="24"/>
          <w:szCs w:val="24"/>
          <w:u w:val="single"/>
        </w:rPr>
        <w:t>.1</w:t>
      </w:r>
      <w:r w:rsidR="004C6626" w:rsidRPr="004C6626">
        <w:rPr>
          <w:rFonts w:ascii="Arial" w:hAnsi="Arial" w:cs="Arial"/>
          <w:sz w:val="24"/>
          <w:szCs w:val="24"/>
        </w:rPr>
        <w:t xml:space="preserve">. </w:t>
      </w:r>
      <w:r w:rsidR="00B9634B">
        <w:rPr>
          <w:rFonts w:ascii="Arial" w:hAnsi="Arial" w:cs="Arial"/>
          <w:sz w:val="24"/>
          <w:szCs w:val="24"/>
          <w:u w:val="single"/>
        </w:rPr>
        <w:t xml:space="preserve">Financial </w:t>
      </w:r>
      <w:r w:rsidR="00081FCA" w:rsidRPr="00081FCA">
        <w:rPr>
          <w:rFonts w:ascii="Arial" w:hAnsi="Arial" w:cs="Arial"/>
          <w:sz w:val="24"/>
          <w:szCs w:val="24"/>
          <w:u w:val="single"/>
        </w:rPr>
        <w:t>Data</w:t>
      </w:r>
      <w:r w:rsidR="00B9634B">
        <w:rPr>
          <w:rFonts w:ascii="Arial" w:hAnsi="Arial" w:cs="Arial"/>
          <w:sz w:val="24"/>
          <w:szCs w:val="24"/>
          <w:u w:val="single"/>
        </w:rPr>
        <w:t xml:space="preserve"> of APA &amp; Sector Peers</w:t>
      </w:r>
    </w:p>
    <w:p w14:paraId="6B0C173E" w14:textId="09C13FC7" w:rsidR="00081FCA" w:rsidRPr="00081FCA" w:rsidRDefault="00081FCA" w:rsidP="00C77178">
      <w:pPr>
        <w:pStyle w:val="ParagraphTextStyle"/>
        <w:rPr>
          <w:rFonts w:ascii="Arial" w:hAnsi="Arial" w:cs="Arial"/>
          <w:sz w:val="24"/>
          <w:szCs w:val="24"/>
        </w:rPr>
      </w:pPr>
      <w:r w:rsidRPr="00081FCA">
        <w:rPr>
          <w:rFonts w:ascii="Arial" w:hAnsi="Arial" w:cs="Arial"/>
          <w:sz w:val="24"/>
          <w:szCs w:val="24"/>
        </w:rPr>
        <w:t>1. APA Corporation</w:t>
      </w:r>
    </w:p>
    <w:p w14:paraId="72EE1337" w14:textId="7B2587FF" w:rsidR="00C77178" w:rsidRPr="00C77178" w:rsidRDefault="00C77178" w:rsidP="00C77178">
      <w:pPr>
        <w:pStyle w:val="ParagraphTextStyle"/>
        <w:rPr>
          <w:rFonts w:ascii="Arial" w:hAnsi="Arial" w:cs="Arial"/>
          <w:sz w:val="24"/>
          <w:szCs w:val="24"/>
        </w:rPr>
      </w:pPr>
      <w:r w:rsidRPr="00C77178">
        <w:rPr>
          <w:rFonts w:ascii="Arial" w:hAnsi="Arial" w:cs="Arial"/>
          <w:sz w:val="24"/>
          <w:szCs w:val="24"/>
        </w:rPr>
        <w:t xml:space="preserve">   - Gross Profit (2023): $7.116 billion.</w:t>
      </w:r>
    </w:p>
    <w:p w14:paraId="32641201" w14:textId="69DF467B" w:rsidR="00C77178" w:rsidRPr="00C77178" w:rsidRDefault="00C77178" w:rsidP="00C77178">
      <w:pPr>
        <w:pStyle w:val="ParagraphTextStyle"/>
        <w:rPr>
          <w:rFonts w:ascii="Arial" w:hAnsi="Arial" w:cs="Arial"/>
          <w:sz w:val="24"/>
          <w:szCs w:val="24"/>
        </w:rPr>
      </w:pPr>
      <w:r w:rsidRPr="00C77178">
        <w:rPr>
          <w:rFonts w:ascii="Arial" w:hAnsi="Arial" w:cs="Arial"/>
          <w:sz w:val="24"/>
          <w:szCs w:val="24"/>
        </w:rPr>
        <w:t xml:space="preserve">   - Gross Profit Growth (2022 to 2023): A decline of 28.76%.</w:t>
      </w:r>
    </w:p>
    <w:p w14:paraId="09140AEE" w14:textId="2E73B341" w:rsidR="000F64F0" w:rsidRDefault="00C77178" w:rsidP="000F64F0">
      <w:pPr>
        <w:pStyle w:val="ParagraphTextStyle"/>
        <w:rPr>
          <w:rFonts w:ascii="Arial" w:hAnsi="Arial" w:cs="Arial"/>
          <w:sz w:val="24"/>
          <w:szCs w:val="24"/>
        </w:rPr>
      </w:pPr>
      <w:r w:rsidRPr="00C77178">
        <w:rPr>
          <w:rFonts w:ascii="Arial" w:hAnsi="Arial" w:cs="Arial"/>
          <w:sz w:val="24"/>
          <w:szCs w:val="24"/>
        </w:rPr>
        <w:t xml:space="preserve">   - Gross Profit Growth (2021 to 2022): An increase of 64.18%.</w:t>
      </w:r>
      <w:r w:rsidR="00081FCA">
        <w:rPr>
          <w:rFonts w:ascii="Arial" w:hAnsi="Arial" w:cs="Arial"/>
          <w:sz w:val="24"/>
          <w:szCs w:val="24"/>
        </w:rPr>
        <w:t xml:space="preserve"> (MacroTrends, 2024</w:t>
      </w:r>
      <w:r w:rsidR="002D0C8A">
        <w:rPr>
          <w:rFonts w:ascii="Arial" w:hAnsi="Arial" w:cs="Arial"/>
          <w:sz w:val="24"/>
          <w:szCs w:val="24"/>
        </w:rPr>
        <w:t>a</w:t>
      </w:r>
      <w:r w:rsidR="00081FCA">
        <w:rPr>
          <w:rFonts w:ascii="Arial" w:hAnsi="Arial" w:cs="Arial"/>
          <w:sz w:val="24"/>
          <w:szCs w:val="24"/>
        </w:rPr>
        <w:t>)</w:t>
      </w:r>
    </w:p>
    <w:p w14:paraId="2401391D" w14:textId="02788EE6" w:rsidR="002D0C8A" w:rsidRPr="002D0C8A" w:rsidRDefault="002D0C8A" w:rsidP="002D0C8A">
      <w:pPr>
        <w:pStyle w:val="ParagraphTextStyle"/>
        <w:rPr>
          <w:rFonts w:ascii="Arial" w:hAnsi="Arial" w:cs="Arial"/>
          <w:sz w:val="24"/>
          <w:szCs w:val="24"/>
        </w:rPr>
      </w:pPr>
      <w:r>
        <w:rPr>
          <w:rFonts w:ascii="Arial" w:hAnsi="Arial" w:cs="Arial"/>
          <w:sz w:val="24"/>
          <w:szCs w:val="24"/>
        </w:rPr>
        <w:t>2.</w:t>
      </w:r>
      <w:r w:rsidRPr="002D0C8A">
        <w:rPr>
          <w:rFonts w:ascii="Arial" w:hAnsi="Arial" w:cs="Arial"/>
          <w:sz w:val="24"/>
          <w:szCs w:val="24"/>
        </w:rPr>
        <w:t>. Devon Energy Corp:</w:t>
      </w:r>
    </w:p>
    <w:p w14:paraId="5DF8DD68" w14:textId="3D1774AB"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(2023): $12.33 billion</w:t>
      </w:r>
      <w:r w:rsidR="00587275">
        <w:rPr>
          <w:rFonts w:ascii="Arial" w:hAnsi="Arial" w:cs="Arial"/>
          <w:sz w:val="24"/>
          <w:szCs w:val="24"/>
        </w:rPr>
        <w:t>.</w:t>
      </w:r>
    </w:p>
    <w:p w14:paraId="2F52D0C0" w14:textId="69BC60B2"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Growth (2022 to 2023): A decline of 24.69%</w:t>
      </w:r>
      <w:r w:rsidR="00587275">
        <w:rPr>
          <w:rFonts w:ascii="Arial" w:hAnsi="Arial" w:cs="Arial"/>
          <w:sz w:val="24"/>
          <w:szCs w:val="24"/>
        </w:rPr>
        <w:t xml:space="preserve"> </w:t>
      </w:r>
    </w:p>
    <w:p w14:paraId="1E471582" w14:textId="27B0934A"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Growth (2021 to 2022): An increase of 62.5%</w:t>
      </w:r>
      <w:r w:rsidR="00587275">
        <w:rPr>
          <w:rFonts w:ascii="Arial" w:hAnsi="Arial" w:cs="Arial"/>
          <w:sz w:val="24"/>
          <w:szCs w:val="24"/>
        </w:rPr>
        <w:t xml:space="preserve"> (MacroTrends, 2024b; WSJ, 2024)</w:t>
      </w:r>
    </w:p>
    <w:p w14:paraId="2810F000" w14:textId="77540585" w:rsidR="002D0C8A" w:rsidRPr="002D0C8A" w:rsidRDefault="00587275" w:rsidP="002D0C8A">
      <w:pPr>
        <w:pStyle w:val="ParagraphTextStyle"/>
        <w:rPr>
          <w:rFonts w:ascii="Arial" w:hAnsi="Arial" w:cs="Arial"/>
          <w:sz w:val="24"/>
          <w:szCs w:val="24"/>
        </w:rPr>
      </w:pPr>
      <w:r>
        <w:rPr>
          <w:rFonts w:ascii="Arial" w:hAnsi="Arial" w:cs="Arial"/>
          <w:sz w:val="24"/>
          <w:szCs w:val="24"/>
        </w:rPr>
        <w:t>3</w:t>
      </w:r>
      <w:r w:rsidR="002D0C8A" w:rsidRPr="002D0C8A">
        <w:rPr>
          <w:rFonts w:ascii="Arial" w:hAnsi="Arial" w:cs="Arial"/>
          <w:sz w:val="24"/>
          <w:szCs w:val="24"/>
        </w:rPr>
        <w:t>. EOG Resources Inc:</w:t>
      </w:r>
    </w:p>
    <w:p w14:paraId="2CD3E653" w14:textId="23ED5D72"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(2023): $24.19 billion</w:t>
      </w:r>
    </w:p>
    <w:p w14:paraId="5837CC14" w14:textId="35D7693F"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Growth (2022 to 2023): A decline of 5.9%</w:t>
      </w:r>
    </w:p>
    <w:p w14:paraId="72E9E4AF" w14:textId="3C0F4D15"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Growth (2021 to 2022): An increase of 37.87%</w:t>
      </w:r>
      <w:r w:rsidR="00587275">
        <w:rPr>
          <w:rFonts w:ascii="Arial" w:hAnsi="Arial" w:cs="Arial"/>
          <w:sz w:val="24"/>
          <w:szCs w:val="24"/>
        </w:rPr>
        <w:t xml:space="preserve"> (MacroTrends, 2024c)</w:t>
      </w:r>
    </w:p>
    <w:p w14:paraId="11F71379" w14:textId="4A178577" w:rsidR="002D0C8A" w:rsidRPr="002D0C8A" w:rsidRDefault="00587275" w:rsidP="002D0C8A">
      <w:pPr>
        <w:pStyle w:val="ParagraphTextStyle"/>
        <w:rPr>
          <w:rFonts w:ascii="Arial" w:hAnsi="Arial" w:cs="Arial"/>
          <w:sz w:val="24"/>
          <w:szCs w:val="24"/>
        </w:rPr>
      </w:pPr>
      <w:r>
        <w:rPr>
          <w:rFonts w:ascii="Arial" w:hAnsi="Arial" w:cs="Arial"/>
          <w:sz w:val="24"/>
          <w:szCs w:val="24"/>
        </w:rPr>
        <w:t>4</w:t>
      </w:r>
      <w:r w:rsidR="002D0C8A" w:rsidRPr="002D0C8A">
        <w:rPr>
          <w:rFonts w:ascii="Arial" w:hAnsi="Arial" w:cs="Arial"/>
          <w:sz w:val="24"/>
          <w:szCs w:val="24"/>
        </w:rPr>
        <w:t>. Diamondback Energy Inc:</w:t>
      </w:r>
    </w:p>
    <w:p w14:paraId="4EB2D336" w14:textId="0CA4EBE0"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(2023): $7.25 billion</w:t>
      </w:r>
    </w:p>
    <w:p w14:paraId="3D5D98AE" w14:textId="272D3708" w:rsidR="002D0C8A" w:rsidRPr="002D0C8A" w:rsidRDefault="002D0C8A" w:rsidP="002D0C8A">
      <w:pPr>
        <w:pStyle w:val="ParagraphTextStyle"/>
        <w:rPr>
          <w:rFonts w:ascii="Arial" w:hAnsi="Arial" w:cs="Arial"/>
          <w:sz w:val="24"/>
          <w:szCs w:val="24"/>
        </w:rPr>
      </w:pPr>
      <w:r w:rsidRPr="002D0C8A">
        <w:rPr>
          <w:rFonts w:ascii="Arial" w:hAnsi="Arial" w:cs="Arial"/>
          <w:sz w:val="24"/>
          <w:szCs w:val="24"/>
        </w:rPr>
        <w:t xml:space="preserve">   - Gross Profit Growth (2022 to 2023): A decline of 16.95%</w:t>
      </w:r>
    </w:p>
    <w:p w14:paraId="3AB77A81" w14:textId="39FFFB62" w:rsidR="00EA778A" w:rsidRDefault="002D0C8A" w:rsidP="002D0C8A">
      <w:pPr>
        <w:pStyle w:val="ParagraphTextStyle"/>
        <w:rPr>
          <w:rFonts w:ascii="Arial" w:hAnsi="Arial" w:cs="Arial"/>
          <w:sz w:val="24"/>
          <w:szCs w:val="24"/>
        </w:rPr>
      </w:pPr>
      <w:r w:rsidRPr="002D0C8A">
        <w:rPr>
          <w:rFonts w:ascii="Arial" w:hAnsi="Arial" w:cs="Arial"/>
          <w:sz w:val="24"/>
          <w:szCs w:val="24"/>
        </w:rPr>
        <w:lastRenderedPageBreak/>
        <w:t xml:space="preserve">   - Gross Profit Growth (2021 to 2022): An increase of 16.95% </w:t>
      </w:r>
      <w:r w:rsidR="00587275">
        <w:rPr>
          <w:rFonts w:ascii="Arial" w:hAnsi="Arial" w:cs="Arial"/>
          <w:sz w:val="24"/>
          <w:szCs w:val="24"/>
        </w:rPr>
        <w:t>(MacroTrends, 2024</w:t>
      </w:r>
      <w:r w:rsidR="00B9634B">
        <w:rPr>
          <w:rFonts w:ascii="Arial" w:hAnsi="Arial" w:cs="Arial"/>
          <w:sz w:val="24"/>
          <w:szCs w:val="24"/>
        </w:rPr>
        <w:t>d</w:t>
      </w:r>
      <w:r w:rsidR="00587275">
        <w:rPr>
          <w:rFonts w:ascii="Arial" w:hAnsi="Arial" w:cs="Arial"/>
          <w:sz w:val="24"/>
          <w:szCs w:val="24"/>
        </w:rPr>
        <w:t>)</w:t>
      </w:r>
    </w:p>
    <w:p w14:paraId="77C7C070" w14:textId="77777777" w:rsidR="00587275" w:rsidRDefault="00587275" w:rsidP="002D0C8A">
      <w:pPr>
        <w:pStyle w:val="ParagraphTextStyle"/>
        <w:rPr>
          <w:rFonts w:ascii="Arial" w:hAnsi="Arial" w:cs="Arial"/>
          <w:sz w:val="24"/>
          <w:szCs w:val="24"/>
        </w:rPr>
      </w:pPr>
    </w:p>
    <w:p w14:paraId="7D360738" w14:textId="37B5F9A4" w:rsidR="00587275" w:rsidRDefault="009C445F" w:rsidP="002D0C8A">
      <w:pPr>
        <w:pStyle w:val="ParagraphTextStyle"/>
        <w:rPr>
          <w:rFonts w:ascii="Arial" w:hAnsi="Arial" w:cs="Arial"/>
          <w:sz w:val="24"/>
          <w:szCs w:val="24"/>
          <w:u w:val="single"/>
        </w:rPr>
      </w:pPr>
      <w:r>
        <w:rPr>
          <w:rFonts w:ascii="Arial" w:hAnsi="Arial" w:cs="Arial"/>
          <w:sz w:val="24"/>
          <w:szCs w:val="24"/>
          <w:u w:val="single"/>
        </w:rPr>
        <w:t>3</w:t>
      </w:r>
      <w:r w:rsidR="004C6626">
        <w:rPr>
          <w:rFonts w:ascii="Arial" w:hAnsi="Arial" w:cs="Arial"/>
          <w:sz w:val="24"/>
          <w:szCs w:val="24"/>
          <w:u w:val="single"/>
        </w:rPr>
        <w:t>.2</w:t>
      </w:r>
      <w:r w:rsidR="004C6626" w:rsidRPr="004C6626">
        <w:rPr>
          <w:rFonts w:ascii="Arial" w:hAnsi="Arial" w:cs="Arial"/>
          <w:sz w:val="24"/>
          <w:szCs w:val="24"/>
        </w:rPr>
        <w:t xml:space="preserve">   </w:t>
      </w:r>
      <w:r w:rsidR="00B9634B" w:rsidRPr="00B9634B">
        <w:rPr>
          <w:rFonts w:ascii="Arial" w:hAnsi="Arial" w:cs="Arial"/>
          <w:sz w:val="24"/>
          <w:szCs w:val="24"/>
          <w:u w:val="single"/>
        </w:rPr>
        <w:t>Comparative Analysis</w:t>
      </w:r>
    </w:p>
    <w:p w14:paraId="7D1259EB" w14:textId="201345E1" w:rsidR="00731CF5" w:rsidRPr="00731CF5" w:rsidRDefault="00731CF5" w:rsidP="00731CF5">
      <w:pPr>
        <w:pStyle w:val="ParagraphTextStyle"/>
        <w:spacing w:before="0"/>
        <w:jc w:val="center"/>
        <w:rPr>
          <w:rFonts w:ascii="Arial" w:hAnsi="Arial" w:cs="Arial"/>
          <w:i/>
          <w:iCs/>
          <w:sz w:val="22"/>
          <w:szCs w:val="22"/>
        </w:rPr>
      </w:pPr>
      <w:r w:rsidRPr="00731CF5">
        <w:rPr>
          <w:rFonts w:ascii="Arial" w:hAnsi="Arial" w:cs="Arial"/>
          <w:i/>
          <w:iCs/>
          <w:sz w:val="22"/>
          <w:szCs w:val="22"/>
        </w:rPr>
        <w:t xml:space="preserve">Table 4: </w:t>
      </w:r>
      <w:r>
        <w:rPr>
          <w:rFonts w:ascii="Arial" w:hAnsi="Arial" w:cs="Arial"/>
          <w:i/>
          <w:iCs/>
          <w:sz w:val="22"/>
          <w:szCs w:val="22"/>
        </w:rPr>
        <w:t>Comparative Analysis. [</w:t>
      </w:r>
      <w:r w:rsidRPr="00731CF5">
        <w:rPr>
          <w:rFonts w:ascii="Arial" w:hAnsi="Arial" w:cs="Arial"/>
          <w:i/>
          <w:iCs/>
          <w:sz w:val="22"/>
          <w:szCs w:val="22"/>
        </w:rPr>
        <w:t xml:space="preserve">Adapted from </w:t>
      </w:r>
      <w:proofErr w:type="gramStart"/>
      <w:r>
        <w:rPr>
          <w:rFonts w:ascii="Arial" w:hAnsi="Arial" w:cs="Arial"/>
          <w:i/>
          <w:iCs/>
          <w:sz w:val="22"/>
          <w:szCs w:val="22"/>
        </w:rPr>
        <w:t>F</w:t>
      </w:r>
      <w:r w:rsidRPr="00731CF5">
        <w:rPr>
          <w:rFonts w:ascii="Arial" w:hAnsi="Arial" w:cs="Arial"/>
          <w:i/>
          <w:iCs/>
          <w:sz w:val="22"/>
          <w:szCs w:val="22"/>
        </w:rPr>
        <w:t>inviz</w:t>
      </w:r>
      <w:r>
        <w:rPr>
          <w:rFonts w:ascii="Arial" w:hAnsi="Arial" w:cs="Arial"/>
          <w:i/>
          <w:iCs/>
          <w:sz w:val="22"/>
          <w:szCs w:val="22"/>
        </w:rPr>
        <w:t>(</w:t>
      </w:r>
      <w:proofErr w:type="gramEnd"/>
      <w:r>
        <w:rPr>
          <w:rFonts w:ascii="Arial" w:hAnsi="Arial" w:cs="Arial"/>
          <w:i/>
          <w:iCs/>
          <w:sz w:val="22"/>
          <w:szCs w:val="22"/>
        </w:rPr>
        <w:t>2024)]</w:t>
      </w:r>
    </w:p>
    <w:tbl>
      <w:tblPr>
        <w:tblW w:w="10460" w:type="dxa"/>
        <w:tblInd w:w="-727" w:type="dxa"/>
        <w:tblLook w:val="04A0" w:firstRow="1" w:lastRow="0" w:firstColumn="1" w:lastColumn="0" w:noHBand="0" w:noVBand="1"/>
      </w:tblPr>
      <w:tblGrid>
        <w:gridCol w:w="1660"/>
        <w:gridCol w:w="1700"/>
        <w:gridCol w:w="1820"/>
        <w:gridCol w:w="1420"/>
        <w:gridCol w:w="1480"/>
        <w:gridCol w:w="2380"/>
      </w:tblGrid>
      <w:tr w:rsidR="00731CF5" w:rsidRPr="00731CF5" w14:paraId="66F529C4" w14:textId="77777777" w:rsidTr="00731CF5">
        <w:trPr>
          <w:trHeight w:val="900"/>
        </w:trPr>
        <w:tc>
          <w:tcPr>
            <w:tcW w:w="166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7CD5168F" w14:textId="77777777" w:rsidR="00731CF5" w:rsidRPr="00731CF5" w:rsidRDefault="00731CF5" w:rsidP="00731CF5">
            <w:pPr>
              <w:rPr>
                <w:rFonts w:ascii="Aptos Narrow" w:hAnsi="Aptos Narrow"/>
                <w:b/>
                <w:bCs/>
                <w:color w:val="000000"/>
                <w:sz w:val="22"/>
                <w:szCs w:val="22"/>
              </w:rPr>
            </w:pPr>
            <w:r w:rsidRPr="00731CF5">
              <w:rPr>
                <w:rFonts w:ascii="Aptos Narrow" w:hAnsi="Aptos Narrow"/>
                <w:b/>
                <w:bCs/>
                <w:color w:val="000000"/>
                <w:sz w:val="22"/>
                <w:szCs w:val="22"/>
              </w:rPr>
              <w:t>Company</w:t>
            </w:r>
          </w:p>
        </w:tc>
        <w:tc>
          <w:tcPr>
            <w:tcW w:w="1700" w:type="dxa"/>
            <w:tcBorders>
              <w:top w:val="single" w:sz="4" w:space="0" w:color="auto"/>
              <w:left w:val="nil"/>
              <w:bottom w:val="single" w:sz="4" w:space="0" w:color="auto"/>
              <w:right w:val="single" w:sz="4" w:space="0" w:color="auto"/>
            </w:tcBorders>
            <w:shd w:val="clear" w:color="000000" w:fill="ADADAD"/>
            <w:vAlign w:val="center"/>
            <w:hideMark/>
          </w:tcPr>
          <w:p w14:paraId="15CF5AF5" w14:textId="77777777" w:rsidR="00731CF5" w:rsidRPr="00731CF5" w:rsidRDefault="00731CF5" w:rsidP="00731CF5">
            <w:pPr>
              <w:jc w:val="center"/>
              <w:rPr>
                <w:rFonts w:ascii="Aptos Narrow" w:hAnsi="Aptos Narrow"/>
                <w:b/>
                <w:bCs/>
                <w:color w:val="000000"/>
                <w:sz w:val="22"/>
                <w:szCs w:val="22"/>
              </w:rPr>
            </w:pPr>
            <w:r w:rsidRPr="00731CF5">
              <w:rPr>
                <w:rFonts w:ascii="Aptos Narrow" w:hAnsi="Aptos Narrow"/>
                <w:b/>
                <w:bCs/>
                <w:color w:val="000000"/>
                <w:sz w:val="22"/>
                <w:szCs w:val="22"/>
              </w:rPr>
              <w:t>Gross Profit (2023) ($ billion)</w:t>
            </w:r>
          </w:p>
        </w:tc>
        <w:tc>
          <w:tcPr>
            <w:tcW w:w="1820" w:type="dxa"/>
            <w:tcBorders>
              <w:top w:val="single" w:sz="4" w:space="0" w:color="auto"/>
              <w:left w:val="nil"/>
              <w:bottom w:val="single" w:sz="4" w:space="0" w:color="auto"/>
              <w:right w:val="single" w:sz="4" w:space="0" w:color="auto"/>
            </w:tcBorders>
            <w:shd w:val="clear" w:color="000000" w:fill="ADADAD"/>
            <w:vAlign w:val="center"/>
            <w:hideMark/>
          </w:tcPr>
          <w:p w14:paraId="4EE1338F" w14:textId="77777777" w:rsidR="00731CF5" w:rsidRPr="00731CF5" w:rsidRDefault="00731CF5" w:rsidP="00731CF5">
            <w:pPr>
              <w:jc w:val="center"/>
              <w:rPr>
                <w:rFonts w:ascii="Aptos Narrow" w:hAnsi="Aptos Narrow"/>
                <w:b/>
                <w:bCs/>
                <w:color w:val="000000"/>
                <w:sz w:val="22"/>
                <w:szCs w:val="22"/>
              </w:rPr>
            </w:pPr>
            <w:r w:rsidRPr="00731CF5">
              <w:rPr>
                <w:rFonts w:ascii="Aptos Narrow" w:hAnsi="Aptos Narrow"/>
                <w:b/>
                <w:bCs/>
                <w:color w:val="000000"/>
                <w:sz w:val="22"/>
                <w:szCs w:val="22"/>
              </w:rPr>
              <w:t>Gross Profit Growth (2022-2023)</w:t>
            </w:r>
          </w:p>
        </w:tc>
        <w:tc>
          <w:tcPr>
            <w:tcW w:w="1420" w:type="dxa"/>
            <w:tcBorders>
              <w:top w:val="single" w:sz="4" w:space="0" w:color="auto"/>
              <w:left w:val="nil"/>
              <w:bottom w:val="single" w:sz="4" w:space="0" w:color="auto"/>
              <w:right w:val="single" w:sz="4" w:space="0" w:color="auto"/>
            </w:tcBorders>
            <w:shd w:val="clear" w:color="000000" w:fill="ADADAD"/>
            <w:vAlign w:val="center"/>
            <w:hideMark/>
          </w:tcPr>
          <w:p w14:paraId="3083C486" w14:textId="77777777" w:rsidR="00731CF5" w:rsidRPr="00731CF5" w:rsidRDefault="00731CF5" w:rsidP="00731CF5">
            <w:pPr>
              <w:jc w:val="center"/>
              <w:rPr>
                <w:rFonts w:ascii="Aptos Narrow" w:hAnsi="Aptos Narrow"/>
                <w:b/>
                <w:bCs/>
                <w:color w:val="000000"/>
                <w:sz w:val="22"/>
                <w:szCs w:val="22"/>
              </w:rPr>
            </w:pPr>
            <w:r w:rsidRPr="00731CF5">
              <w:rPr>
                <w:rFonts w:ascii="Aptos Narrow" w:hAnsi="Aptos Narrow"/>
                <w:b/>
                <w:bCs/>
                <w:color w:val="000000"/>
                <w:sz w:val="22"/>
                <w:szCs w:val="22"/>
              </w:rPr>
              <w:t>Gross Profit Growth (2021-2022)</w:t>
            </w:r>
          </w:p>
        </w:tc>
        <w:tc>
          <w:tcPr>
            <w:tcW w:w="1480" w:type="dxa"/>
            <w:tcBorders>
              <w:top w:val="single" w:sz="4" w:space="0" w:color="auto"/>
              <w:left w:val="nil"/>
              <w:bottom w:val="single" w:sz="4" w:space="0" w:color="auto"/>
              <w:right w:val="single" w:sz="4" w:space="0" w:color="auto"/>
            </w:tcBorders>
            <w:shd w:val="clear" w:color="000000" w:fill="ADADAD"/>
            <w:vAlign w:val="center"/>
            <w:hideMark/>
          </w:tcPr>
          <w:p w14:paraId="4A171EC6" w14:textId="77777777" w:rsidR="00731CF5" w:rsidRPr="00731CF5" w:rsidRDefault="00731CF5" w:rsidP="00731CF5">
            <w:pPr>
              <w:jc w:val="center"/>
              <w:rPr>
                <w:rFonts w:ascii="Aptos Narrow" w:hAnsi="Aptos Narrow"/>
                <w:b/>
                <w:bCs/>
                <w:color w:val="000000"/>
                <w:sz w:val="22"/>
                <w:szCs w:val="22"/>
              </w:rPr>
            </w:pPr>
            <w:r w:rsidRPr="00731CF5">
              <w:rPr>
                <w:rFonts w:ascii="Aptos Narrow" w:hAnsi="Aptos Narrow"/>
                <w:b/>
                <w:bCs/>
                <w:color w:val="000000"/>
                <w:sz w:val="22"/>
                <w:szCs w:val="22"/>
              </w:rPr>
              <w:t>Market Cap ($ billion)</w:t>
            </w:r>
          </w:p>
        </w:tc>
        <w:tc>
          <w:tcPr>
            <w:tcW w:w="2380" w:type="dxa"/>
            <w:tcBorders>
              <w:top w:val="single" w:sz="4" w:space="0" w:color="auto"/>
              <w:left w:val="nil"/>
              <w:bottom w:val="single" w:sz="4" w:space="0" w:color="auto"/>
              <w:right w:val="single" w:sz="4" w:space="0" w:color="auto"/>
            </w:tcBorders>
            <w:shd w:val="clear" w:color="000000" w:fill="ADADAD"/>
            <w:vAlign w:val="center"/>
            <w:hideMark/>
          </w:tcPr>
          <w:p w14:paraId="74046074" w14:textId="77777777" w:rsidR="00731CF5" w:rsidRPr="00731CF5" w:rsidRDefault="00731CF5" w:rsidP="00731CF5">
            <w:pPr>
              <w:jc w:val="center"/>
              <w:rPr>
                <w:rFonts w:ascii="Aptos Narrow" w:hAnsi="Aptos Narrow"/>
                <w:b/>
                <w:bCs/>
                <w:color w:val="000000"/>
                <w:sz w:val="22"/>
                <w:szCs w:val="22"/>
              </w:rPr>
            </w:pPr>
            <w:r w:rsidRPr="00731CF5">
              <w:rPr>
                <w:rFonts w:ascii="Aptos Narrow" w:hAnsi="Aptos Narrow"/>
                <w:b/>
                <w:bCs/>
                <w:color w:val="000000"/>
                <w:sz w:val="22"/>
                <w:szCs w:val="22"/>
              </w:rPr>
              <w:t>Enterprise Value ($ billion)</w:t>
            </w:r>
          </w:p>
        </w:tc>
      </w:tr>
      <w:tr w:rsidR="00731CF5" w:rsidRPr="00731CF5" w14:paraId="0E86F828" w14:textId="77777777" w:rsidTr="00731CF5">
        <w:trPr>
          <w:trHeight w:val="66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6502622" w14:textId="77777777" w:rsidR="00731CF5" w:rsidRPr="00731CF5" w:rsidRDefault="00731CF5" w:rsidP="00731CF5">
            <w:pPr>
              <w:rPr>
                <w:rFonts w:ascii="Aptos Narrow" w:hAnsi="Aptos Narrow"/>
                <w:b/>
                <w:bCs/>
                <w:color w:val="000000"/>
                <w:sz w:val="22"/>
                <w:szCs w:val="22"/>
              </w:rPr>
            </w:pPr>
            <w:r w:rsidRPr="00731CF5">
              <w:rPr>
                <w:rFonts w:ascii="Aptos Narrow" w:hAnsi="Aptos Narrow"/>
                <w:b/>
                <w:bCs/>
                <w:color w:val="000000"/>
                <w:sz w:val="22"/>
                <w:szCs w:val="22"/>
              </w:rPr>
              <w:t>APA Corporation</w:t>
            </w:r>
          </w:p>
        </w:tc>
        <w:tc>
          <w:tcPr>
            <w:tcW w:w="1700" w:type="dxa"/>
            <w:tcBorders>
              <w:top w:val="nil"/>
              <w:left w:val="nil"/>
              <w:bottom w:val="single" w:sz="4" w:space="0" w:color="auto"/>
              <w:right w:val="single" w:sz="4" w:space="0" w:color="auto"/>
            </w:tcBorders>
            <w:shd w:val="clear" w:color="auto" w:fill="auto"/>
            <w:vAlign w:val="center"/>
            <w:hideMark/>
          </w:tcPr>
          <w:p w14:paraId="2BD3CFB4"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7.116</w:t>
            </w:r>
          </w:p>
        </w:tc>
        <w:tc>
          <w:tcPr>
            <w:tcW w:w="1820" w:type="dxa"/>
            <w:tcBorders>
              <w:top w:val="nil"/>
              <w:left w:val="nil"/>
              <w:bottom w:val="single" w:sz="4" w:space="0" w:color="auto"/>
              <w:right w:val="single" w:sz="4" w:space="0" w:color="auto"/>
            </w:tcBorders>
            <w:shd w:val="clear" w:color="auto" w:fill="auto"/>
            <w:vAlign w:val="center"/>
            <w:hideMark/>
          </w:tcPr>
          <w:p w14:paraId="77D3EEB3"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-28.76%</w:t>
            </w:r>
          </w:p>
        </w:tc>
        <w:tc>
          <w:tcPr>
            <w:tcW w:w="1420" w:type="dxa"/>
            <w:tcBorders>
              <w:top w:val="nil"/>
              <w:left w:val="nil"/>
              <w:bottom w:val="single" w:sz="4" w:space="0" w:color="auto"/>
              <w:right w:val="single" w:sz="4" w:space="0" w:color="auto"/>
            </w:tcBorders>
            <w:shd w:val="clear" w:color="auto" w:fill="auto"/>
            <w:vAlign w:val="center"/>
            <w:hideMark/>
          </w:tcPr>
          <w:p w14:paraId="18793FB7"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64.18%</w:t>
            </w:r>
          </w:p>
        </w:tc>
        <w:tc>
          <w:tcPr>
            <w:tcW w:w="1480" w:type="dxa"/>
            <w:tcBorders>
              <w:top w:val="nil"/>
              <w:left w:val="nil"/>
              <w:bottom w:val="nil"/>
              <w:right w:val="nil"/>
            </w:tcBorders>
            <w:shd w:val="clear" w:color="auto" w:fill="auto"/>
            <w:vAlign w:val="center"/>
            <w:hideMark/>
          </w:tcPr>
          <w:p w14:paraId="7E8E1E87" w14:textId="77777777" w:rsidR="00731CF5" w:rsidRPr="00731CF5" w:rsidRDefault="00731CF5" w:rsidP="00731CF5">
            <w:pPr>
              <w:jc w:val="center"/>
              <w:rPr>
                <w:rFonts w:ascii="Segoe UI" w:hAnsi="Segoe UI" w:cs="Segoe UI"/>
                <w:color w:val="111111"/>
                <w:sz w:val="22"/>
                <w:szCs w:val="22"/>
              </w:rPr>
            </w:pPr>
            <w:r w:rsidRPr="00731CF5">
              <w:rPr>
                <w:rFonts w:ascii="Segoe UI" w:hAnsi="Segoe UI" w:cs="Segoe UI"/>
                <w:color w:val="111111"/>
                <w:sz w:val="22"/>
                <w:szCs w:val="22"/>
              </w:rPr>
              <w:t>11.88</w:t>
            </w:r>
          </w:p>
        </w:tc>
        <w:tc>
          <w:tcPr>
            <w:tcW w:w="2380" w:type="dxa"/>
            <w:tcBorders>
              <w:top w:val="nil"/>
              <w:left w:val="single" w:sz="4" w:space="0" w:color="auto"/>
              <w:bottom w:val="single" w:sz="4" w:space="0" w:color="auto"/>
              <w:right w:val="single" w:sz="4" w:space="0" w:color="auto"/>
            </w:tcBorders>
            <w:shd w:val="clear" w:color="auto" w:fill="auto"/>
            <w:vAlign w:val="center"/>
            <w:hideMark/>
          </w:tcPr>
          <w:p w14:paraId="2D361316"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13.64</w:t>
            </w:r>
          </w:p>
        </w:tc>
      </w:tr>
      <w:tr w:rsidR="00731CF5" w:rsidRPr="00731CF5" w14:paraId="59345E78" w14:textId="77777777" w:rsidTr="00731CF5">
        <w:trPr>
          <w:trHeight w:val="60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AEABCBE" w14:textId="77777777" w:rsidR="00731CF5" w:rsidRPr="00731CF5" w:rsidRDefault="00731CF5" w:rsidP="00731CF5">
            <w:pPr>
              <w:rPr>
                <w:rFonts w:ascii="Aptos Narrow" w:hAnsi="Aptos Narrow"/>
                <w:b/>
                <w:bCs/>
                <w:color w:val="000000"/>
                <w:sz w:val="22"/>
                <w:szCs w:val="22"/>
              </w:rPr>
            </w:pPr>
            <w:r w:rsidRPr="00731CF5">
              <w:rPr>
                <w:rFonts w:ascii="Aptos Narrow" w:hAnsi="Aptos Narrow"/>
                <w:b/>
                <w:bCs/>
                <w:color w:val="000000"/>
                <w:sz w:val="22"/>
                <w:szCs w:val="22"/>
              </w:rPr>
              <w:t>Devon Energy Corp</w:t>
            </w:r>
          </w:p>
        </w:tc>
        <w:tc>
          <w:tcPr>
            <w:tcW w:w="1700" w:type="dxa"/>
            <w:tcBorders>
              <w:top w:val="nil"/>
              <w:left w:val="nil"/>
              <w:bottom w:val="single" w:sz="4" w:space="0" w:color="auto"/>
              <w:right w:val="single" w:sz="4" w:space="0" w:color="auto"/>
            </w:tcBorders>
            <w:shd w:val="clear" w:color="auto" w:fill="auto"/>
            <w:vAlign w:val="center"/>
            <w:hideMark/>
          </w:tcPr>
          <w:p w14:paraId="4A57B74A"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12.33</w:t>
            </w:r>
          </w:p>
        </w:tc>
        <w:tc>
          <w:tcPr>
            <w:tcW w:w="1820" w:type="dxa"/>
            <w:tcBorders>
              <w:top w:val="nil"/>
              <w:left w:val="nil"/>
              <w:bottom w:val="single" w:sz="4" w:space="0" w:color="auto"/>
              <w:right w:val="single" w:sz="4" w:space="0" w:color="auto"/>
            </w:tcBorders>
            <w:shd w:val="clear" w:color="auto" w:fill="auto"/>
            <w:vAlign w:val="center"/>
            <w:hideMark/>
          </w:tcPr>
          <w:p w14:paraId="221F6BE0"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-24.69%</w:t>
            </w:r>
          </w:p>
        </w:tc>
        <w:tc>
          <w:tcPr>
            <w:tcW w:w="1420" w:type="dxa"/>
            <w:tcBorders>
              <w:top w:val="nil"/>
              <w:left w:val="nil"/>
              <w:bottom w:val="single" w:sz="4" w:space="0" w:color="auto"/>
              <w:right w:val="single" w:sz="4" w:space="0" w:color="auto"/>
            </w:tcBorders>
            <w:shd w:val="clear" w:color="auto" w:fill="auto"/>
            <w:vAlign w:val="center"/>
            <w:hideMark/>
          </w:tcPr>
          <w:p w14:paraId="2A7A299F"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62.50%</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2B9B89E9"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30.41</w:t>
            </w:r>
          </w:p>
        </w:tc>
        <w:tc>
          <w:tcPr>
            <w:tcW w:w="2380" w:type="dxa"/>
            <w:tcBorders>
              <w:top w:val="nil"/>
              <w:left w:val="nil"/>
              <w:bottom w:val="single" w:sz="4" w:space="0" w:color="auto"/>
              <w:right w:val="single" w:sz="4" w:space="0" w:color="auto"/>
            </w:tcBorders>
            <w:shd w:val="clear" w:color="auto" w:fill="auto"/>
            <w:vAlign w:val="center"/>
            <w:hideMark/>
          </w:tcPr>
          <w:p w14:paraId="09067E9F"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35.71</w:t>
            </w:r>
          </w:p>
        </w:tc>
      </w:tr>
      <w:tr w:rsidR="00731CF5" w:rsidRPr="00731CF5" w14:paraId="10EEFC7D" w14:textId="77777777" w:rsidTr="00731CF5">
        <w:trPr>
          <w:trHeight w:val="66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9191116" w14:textId="77777777" w:rsidR="00731CF5" w:rsidRPr="00731CF5" w:rsidRDefault="00731CF5" w:rsidP="00731CF5">
            <w:pPr>
              <w:rPr>
                <w:rFonts w:ascii="Aptos Narrow" w:hAnsi="Aptos Narrow"/>
                <w:b/>
                <w:bCs/>
                <w:color w:val="000000"/>
                <w:sz w:val="22"/>
                <w:szCs w:val="22"/>
              </w:rPr>
            </w:pPr>
            <w:r w:rsidRPr="00731CF5">
              <w:rPr>
                <w:rFonts w:ascii="Aptos Narrow" w:hAnsi="Aptos Narrow"/>
                <w:b/>
                <w:bCs/>
                <w:color w:val="000000"/>
                <w:sz w:val="22"/>
                <w:szCs w:val="22"/>
              </w:rPr>
              <w:t>EOG Resources Inc</w:t>
            </w:r>
          </w:p>
        </w:tc>
        <w:tc>
          <w:tcPr>
            <w:tcW w:w="1700" w:type="dxa"/>
            <w:tcBorders>
              <w:top w:val="nil"/>
              <w:left w:val="nil"/>
              <w:bottom w:val="single" w:sz="4" w:space="0" w:color="auto"/>
              <w:right w:val="single" w:sz="4" w:space="0" w:color="auto"/>
            </w:tcBorders>
            <w:shd w:val="clear" w:color="auto" w:fill="auto"/>
            <w:vAlign w:val="center"/>
            <w:hideMark/>
          </w:tcPr>
          <w:p w14:paraId="61B15D9F"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24.19</w:t>
            </w:r>
          </w:p>
        </w:tc>
        <w:tc>
          <w:tcPr>
            <w:tcW w:w="1820" w:type="dxa"/>
            <w:tcBorders>
              <w:top w:val="nil"/>
              <w:left w:val="nil"/>
              <w:bottom w:val="single" w:sz="4" w:space="0" w:color="auto"/>
              <w:right w:val="single" w:sz="4" w:space="0" w:color="auto"/>
            </w:tcBorders>
            <w:shd w:val="clear" w:color="auto" w:fill="auto"/>
            <w:vAlign w:val="center"/>
            <w:hideMark/>
          </w:tcPr>
          <w:p w14:paraId="6C61746D"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-5.90%</w:t>
            </w:r>
          </w:p>
        </w:tc>
        <w:tc>
          <w:tcPr>
            <w:tcW w:w="1420" w:type="dxa"/>
            <w:tcBorders>
              <w:top w:val="nil"/>
              <w:left w:val="nil"/>
              <w:bottom w:val="single" w:sz="4" w:space="0" w:color="auto"/>
              <w:right w:val="single" w:sz="4" w:space="0" w:color="auto"/>
            </w:tcBorders>
            <w:shd w:val="clear" w:color="auto" w:fill="auto"/>
            <w:vAlign w:val="center"/>
            <w:hideMark/>
          </w:tcPr>
          <w:p w14:paraId="71BC675D"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37.87%</w:t>
            </w:r>
          </w:p>
        </w:tc>
        <w:tc>
          <w:tcPr>
            <w:tcW w:w="1480" w:type="dxa"/>
            <w:tcBorders>
              <w:top w:val="nil"/>
              <w:left w:val="nil"/>
              <w:bottom w:val="single" w:sz="4" w:space="0" w:color="auto"/>
              <w:right w:val="single" w:sz="4" w:space="0" w:color="auto"/>
            </w:tcBorders>
            <w:shd w:val="clear" w:color="auto" w:fill="auto"/>
            <w:vAlign w:val="center"/>
            <w:hideMark/>
          </w:tcPr>
          <w:p w14:paraId="63D65F08"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75.59</w:t>
            </w:r>
          </w:p>
        </w:tc>
        <w:tc>
          <w:tcPr>
            <w:tcW w:w="2380" w:type="dxa"/>
            <w:tcBorders>
              <w:top w:val="nil"/>
              <w:left w:val="nil"/>
              <w:bottom w:val="single" w:sz="4" w:space="0" w:color="auto"/>
              <w:right w:val="single" w:sz="4" w:space="0" w:color="auto"/>
            </w:tcBorders>
            <w:shd w:val="clear" w:color="auto" w:fill="auto"/>
            <w:vAlign w:val="center"/>
            <w:hideMark/>
          </w:tcPr>
          <w:p w14:paraId="3208A6AD"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74.4</w:t>
            </w:r>
          </w:p>
        </w:tc>
      </w:tr>
      <w:tr w:rsidR="00731CF5" w:rsidRPr="00731CF5" w14:paraId="582801AE" w14:textId="77777777" w:rsidTr="00731CF5">
        <w:trPr>
          <w:trHeight w:val="66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B58FF62" w14:textId="77777777" w:rsidR="00731CF5" w:rsidRPr="00731CF5" w:rsidRDefault="00731CF5" w:rsidP="00731CF5">
            <w:pPr>
              <w:rPr>
                <w:rFonts w:ascii="Aptos Narrow" w:hAnsi="Aptos Narrow"/>
                <w:b/>
                <w:bCs/>
                <w:color w:val="000000"/>
                <w:sz w:val="22"/>
                <w:szCs w:val="22"/>
              </w:rPr>
            </w:pPr>
            <w:r w:rsidRPr="00731CF5">
              <w:rPr>
                <w:rFonts w:ascii="Aptos Narrow" w:hAnsi="Aptos Narrow"/>
                <w:b/>
                <w:bCs/>
                <w:color w:val="000000"/>
                <w:sz w:val="22"/>
                <w:szCs w:val="22"/>
              </w:rPr>
              <w:t>Diamondback Energy Inc</w:t>
            </w:r>
          </w:p>
        </w:tc>
        <w:tc>
          <w:tcPr>
            <w:tcW w:w="1700" w:type="dxa"/>
            <w:tcBorders>
              <w:top w:val="nil"/>
              <w:left w:val="nil"/>
              <w:bottom w:val="single" w:sz="4" w:space="0" w:color="auto"/>
              <w:right w:val="single" w:sz="4" w:space="0" w:color="auto"/>
            </w:tcBorders>
            <w:shd w:val="clear" w:color="auto" w:fill="auto"/>
            <w:vAlign w:val="center"/>
            <w:hideMark/>
          </w:tcPr>
          <w:p w14:paraId="604A2060"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7.25</w:t>
            </w:r>
          </w:p>
        </w:tc>
        <w:tc>
          <w:tcPr>
            <w:tcW w:w="1820" w:type="dxa"/>
            <w:tcBorders>
              <w:top w:val="nil"/>
              <w:left w:val="nil"/>
              <w:bottom w:val="single" w:sz="4" w:space="0" w:color="auto"/>
              <w:right w:val="single" w:sz="4" w:space="0" w:color="auto"/>
            </w:tcBorders>
            <w:shd w:val="clear" w:color="auto" w:fill="auto"/>
            <w:vAlign w:val="center"/>
            <w:hideMark/>
          </w:tcPr>
          <w:p w14:paraId="16C8F18C"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-16.95%</w:t>
            </w:r>
          </w:p>
        </w:tc>
        <w:tc>
          <w:tcPr>
            <w:tcW w:w="1420" w:type="dxa"/>
            <w:tcBorders>
              <w:top w:val="nil"/>
              <w:left w:val="nil"/>
              <w:bottom w:val="single" w:sz="4" w:space="0" w:color="auto"/>
              <w:right w:val="single" w:sz="4" w:space="0" w:color="auto"/>
            </w:tcBorders>
            <w:shd w:val="clear" w:color="auto" w:fill="auto"/>
            <w:vAlign w:val="center"/>
            <w:hideMark/>
          </w:tcPr>
          <w:p w14:paraId="35E74633"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16.95%</w:t>
            </w:r>
          </w:p>
        </w:tc>
        <w:tc>
          <w:tcPr>
            <w:tcW w:w="1480" w:type="dxa"/>
            <w:tcBorders>
              <w:top w:val="nil"/>
              <w:left w:val="nil"/>
              <w:bottom w:val="single" w:sz="4" w:space="0" w:color="auto"/>
              <w:right w:val="single" w:sz="4" w:space="0" w:color="auto"/>
            </w:tcBorders>
            <w:shd w:val="clear" w:color="auto" w:fill="auto"/>
            <w:vAlign w:val="center"/>
            <w:hideMark/>
          </w:tcPr>
          <w:p w14:paraId="047CF12A"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37.62</w:t>
            </w:r>
          </w:p>
        </w:tc>
        <w:tc>
          <w:tcPr>
            <w:tcW w:w="2380" w:type="dxa"/>
            <w:tcBorders>
              <w:top w:val="nil"/>
              <w:left w:val="nil"/>
              <w:bottom w:val="single" w:sz="4" w:space="0" w:color="auto"/>
              <w:right w:val="single" w:sz="4" w:space="0" w:color="auto"/>
            </w:tcBorders>
            <w:shd w:val="clear" w:color="auto" w:fill="auto"/>
            <w:vAlign w:val="center"/>
            <w:hideMark/>
          </w:tcPr>
          <w:p w14:paraId="483C9B8B" w14:textId="77777777" w:rsidR="00731CF5" w:rsidRPr="00731CF5" w:rsidRDefault="00731CF5" w:rsidP="00731CF5">
            <w:pPr>
              <w:jc w:val="center"/>
              <w:rPr>
                <w:rFonts w:ascii="Aptos Narrow" w:hAnsi="Aptos Narrow"/>
                <w:color w:val="000000"/>
                <w:sz w:val="22"/>
                <w:szCs w:val="22"/>
              </w:rPr>
            </w:pPr>
            <w:r w:rsidRPr="00731CF5">
              <w:rPr>
                <w:rFonts w:ascii="Aptos Narrow" w:hAnsi="Aptos Narrow"/>
                <w:color w:val="000000"/>
                <w:sz w:val="22"/>
                <w:szCs w:val="22"/>
              </w:rPr>
              <w:t>43.35</w:t>
            </w:r>
          </w:p>
        </w:tc>
      </w:tr>
    </w:tbl>
    <w:p w14:paraId="7196AB46" w14:textId="50E5CA29" w:rsidR="00B9634B" w:rsidRDefault="00B9634B" w:rsidP="002D0C8A">
      <w:pPr>
        <w:pStyle w:val="ParagraphTextStyle"/>
        <w:rPr>
          <w:rFonts w:ascii="Arial" w:hAnsi="Arial" w:cs="Arial"/>
          <w:sz w:val="24"/>
          <w:szCs w:val="24"/>
        </w:rPr>
      </w:pPr>
      <w:r w:rsidRPr="00B9634B">
        <w:rPr>
          <w:rFonts w:ascii="Arial" w:hAnsi="Arial" w:cs="Arial"/>
          <w:sz w:val="24"/>
          <w:szCs w:val="24"/>
        </w:rPr>
        <w:t>This comparative analysis shows that while all four companies experienced a decline in gross profit growth from 2022 to 2023, they had previously seen significant growth from 2021 to 2022. EOG Resources Inc stands out with the highest market cap and the smallest decline in gross profit growth, suggesting relative stability compared to its peers.</w:t>
      </w:r>
    </w:p>
    <w:p w14:paraId="4F71A638" w14:textId="77777777" w:rsidR="00EA778A" w:rsidRDefault="00EA778A" w:rsidP="000F64F0">
      <w:pPr>
        <w:pStyle w:val="ParagraphTextStyle"/>
        <w:rPr>
          <w:rFonts w:ascii="Arial" w:hAnsi="Arial" w:cs="Arial"/>
          <w:sz w:val="24"/>
          <w:szCs w:val="24"/>
        </w:rPr>
      </w:pPr>
    </w:p>
    <w:p w14:paraId="4661D506" w14:textId="5611A0B7" w:rsidR="00587275" w:rsidRPr="00587275" w:rsidRDefault="009C445F" w:rsidP="000F64F0">
      <w:pPr>
        <w:pStyle w:val="ParagraphTextStyle"/>
        <w:rPr>
          <w:rFonts w:ascii="Arial" w:hAnsi="Arial" w:cs="Arial"/>
          <w:sz w:val="24"/>
          <w:szCs w:val="24"/>
          <w:u w:val="single"/>
        </w:rPr>
      </w:pPr>
      <w:r>
        <w:rPr>
          <w:rFonts w:ascii="Arial" w:hAnsi="Arial" w:cs="Arial"/>
          <w:sz w:val="24"/>
          <w:szCs w:val="24"/>
          <w:u w:val="single"/>
        </w:rPr>
        <w:t>3</w:t>
      </w:r>
      <w:r w:rsidR="004C6626">
        <w:rPr>
          <w:rFonts w:ascii="Arial" w:hAnsi="Arial" w:cs="Arial"/>
          <w:sz w:val="24"/>
          <w:szCs w:val="24"/>
          <w:u w:val="single"/>
        </w:rPr>
        <w:t>.3</w:t>
      </w:r>
      <w:r w:rsidR="004C6626" w:rsidRPr="004C6626">
        <w:rPr>
          <w:rFonts w:ascii="Arial" w:hAnsi="Arial" w:cs="Arial"/>
          <w:sz w:val="24"/>
          <w:szCs w:val="24"/>
        </w:rPr>
        <w:t xml:space="preserve">.  </w:t>
      </w:r>
      <w:r w:rsidR="00587275" w:rsidRPr="00587275">
        <w:rPr>
          <w:rFonts w:ascii="Arial" w:hAnsi="Arial" w:cs="Arial"/>
          <w:sz w:val="24"/>
          <w:szCs w:val="24"/>
          <w:u w:val="single"/>
        </w:rPr>
        <w:t>Financial Model</w:t>
      </w:r>
    </w:p>
    <w:p w14:paraId="6064AB6A" w14:textId="1A2ABD96"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Given Data:</w:t>
      </w:r>
    </w:p>
    <w:p w14:paraId="1110E40B" w14:textId="441964C2"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1. Gross Profit (2023): $7.116 billion</w:t>
      </w:r>
    </w:p>
    <w:p w14:paraId="50092800" w14:textId="339392BD"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2. Gross Profit Growth (2022-2023):</w:t>
      </w:r>
      <w:r w:rsidR="004C6626">
        <w:rPr>
          <w:rFonts w:ascii="Arial" w:hAnsi="Arial" w:cs="Arial"/>
          <w:sz w:val="24"/>
          <w:szCs w:val="24"/>
        </w:rPr>
        <w:t xml:space="preserve"> </w:t>
      </w:r>
      <w:r w:rsidRPr="00B3798C">
        <w:rPr>
          <w:rFonts w:ascii="Arial" w:hAnsi="Arial" w:cs="Arial"/>
          <w:sz w:val="24"/>
          <w:szCs w:val="24"/>
        </w:rPr>
        <w:t>-28.76%</w:t>
      </w:r>
    </w:p>
    <w:p w14:paraId="0A507613" w14:textId="067437F6"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3. Gross Profit Growth (2021-2022): 64.18%</w:t>
      </w:r>
    </w:p>
    <w:p w14:paraId="4BCE63DC" w14:textId="21DAC7FE"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4. Net Profit Margin: 33.</w:t>
      </w:r>
      <w:r w:rsidR="004C6626">
        <w:rPr>
          <w:rFonts w:ascii="Arial" w:hAnsi="Arial" w:cs="Arial"/>
          <w:sz w:val="24"/>
          <w:szCs w:val="24"/>
        </w:rPr>
        <w:t>39</w:t>
      </w:r>
      <w:r w:rsidRPr="00B3798C">
        <w:rPr>
          <w:rFonts w:ascii="Arial" w:hAnsi="Arial" w:cs="Arial"/>
          <w:sz w:val="24"/>
          <w:szCs w:val="24"/>
        </w:rPr>
        <w:t>%</w:t>
      </w:r>
    </w:p>
    <w:p w14:paraId="47D9C829" w14:textId="113224DE"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5. Price-to-Earnings (P/E) Ratio</w:t>
      </w:r>
      <w:r w:rsidR="004C6626">
        <w:rPr>
          <w:rFonts w:ascii="Arial" w:hAnsi="Arial" w:cs="Arial"/>
          <w:sz w:val="24"/>
          <w:szCs w:val="24"/>
        </w:rPr>
        <w:t>:</w:t>
      </w:r>
      <w:r w:rsidRPr="00B3798C">
        <w:rPr>
          <w:rFonts w:ascii="Arial" w:hAnsi="Arial" w:cs="Arial"/>
          <w:sz w:val="24"/>
          <w:szCs w:val="24"/>
        </w:rPr>
        <w:t xml:space="preserve"> 3.58</w:t>
      </w:r>
    </w:p>
    <w:p w14:paraId="08E0B38D" w14:textId="30645BA7"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6. Shares Outstanding: 371.19 million</w:t>
      </w:r>
    </w:p>
    <w:p w14:paraId="2F54D5DB" w14:textId="4F319476"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7. Market Capitalization: $11.88 billion</w:t>
      </w:r>
    </w:p>
    <w:p w14:paraId="649CFDC9" w14:textId="48B2BBAE"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8. Enterprise Value: $13.64 billion</w:t>
      </w:r>
    </w:p>
    <w:p w14:paraId="75C0EFF1" w14:textId="595C09B7"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9. Forward Price-to-Earnings (P/E): 6.7</w:t>
      </w:r>
    </w:p>
    <w:p w14:paraId="10EA967D" w14:textId="55B6EB0E" w:rsidR="004C6626" w:rsidRDefault="004C6626" w:rsidP="00B3798C">
      <w:pPr>
        <w:pStyle w:val="ParagraphTextStyle"/>
        <w:rPr>
          <w:rFonts w:ascii="Arial" w:hAnsi="Arial" w:cs="Arial"/>
          <w:sz w:val="24"/>
          <w:szCs w:val="24"/>
        </w:rPr>
      </w:pPr>
      <w:r w:rsidRPr="004C6626">
        <w:rPr>
          <w:rFonts w:ascii="Arial" w:hAnsi="Arial" w:cs="Arial"/>
          <w:sz w:val="24"/>
          <w:szCs w:val="24"/>
        </w:rPr>
        <w:t xml:space="preserve">A </w:t>
      </w:r>
      <w:r w:rsidR="00B3798C" w:rsidRPr="004C6626">
        <w:rPr>
          <w:rFonts w:ascii="Arial" w:hAnsi="Arial" w:cs="Arial"/>
          <w:sz w:val="24"/>
          <w:szCs w:val="24"/>
        </w:rPr>
        <w:t>Step-by-Step Projection Model</w:t>
      </w:r>
      <w:r w:rsidRPr="004C6626">
        <w:rPr>
          <w:rFonts w:ascii="Arial" w:hAnsi="Arial" w:cs="Arial"/>
          <w:sz w:val="24"/>
          <w:szCs w:val="24"/>
        </w:rPr>
        <w:t xml:space="preserve"> </w:t>
      </w:r>
      <w:r>
        <w:rPr>
          <w:rFonts w:ascii="Arial" w:hAnsi="Arial" w:cs="Arial"/>
          <w:sz w:val="24"/>
          <w:szCs w:val="24"/>
        </w:rPr>
        <w:t>is utilized</w:t>
      </w:r>
      <w:r w:rsidRPr="004C6626">
        <w:rPr>
          <w:rFonts w:ascii="Arial" w:hAnsi="Arial" w:cs="Arial"/>
          <w:sz w:val="24"/>
          <w:szCs w:val="24"/>
        </w:rPr>
        <w:t>.</w:t>
      </w:r>
    </w:p>
    <w:p w14:paraId="5499636A" w14:textId="77777777" w:rsidR="004C6626" w:rsidRPr="004C6626" w:rsidRDefault="004C6626" w:rsidP="00B3798C">
      <w:pPr>
        <w:pStyle w:val="ParagraphTextStyle"/>
        <w:rPr>
          <w:rFonts w:ascii="Arial" w:hAnsi="Arial" w:cs="Arial"/>
          <w:sz w:val="24"/>
          <w:szCs w:val="24"/>
        </w:rPr>
      </w:pPr>
    </w:p>
    <w:p w14:paraId="61D7349C" w14:textId="57E5293C" w:rsidR="00B3798C" w:rsidRPr="00B3798C" w:rsidRDefault="00B3798C" w:rsidP="00B3798C">
      <w:pPr>
        <w:pStyle w:val="ParagraphTextStyle"/>
        <w:rPr>
          <w:rFonts w:ascii="Arial" w:hAnsi="Arial" w:cs="Arial"/>
          <w:b/>
          <w:bCs/>
          <w:sz w:val="24"/>
          <w:szCs w:val="24"/>
        </w:rPr>
      </w:pPr>
      <w:r w:rsidRPr="00B3798C">
        <w:rPr>
          <w:rFonts w:ascii="Arial" w:hAnsi="Arial" w:cs="Arial"/>
          <w:b/>
          <w:bCs/>
          <w:sz w:val="24"/>
          <w:szCs w:val="24"/>
        </w:rPr>
        <w:t>Step 1: Estimate Future Gross Profit</w:t>
      </w:r>
    </w:p>
    <w:p w14:paraId="5E2F1915" w14:textId="77777777" w:rsidR="00855B78" w:rsidRDefault="00855B78" w:rsidP="00B3798C">
      <w:pPr>
        <w:pStyle w:val="ParagraphTextStyle"/>
        <w:rPr>
          <w:rFonts w:ascii="Arial" w:hAnsi="Arial" w:cs="Arial"/>
          <w:sz w:val="24"/>
          <w:szCs w:val="24"/>
        </w:rPr>
      </w:pPr>
      <w:r w:rsidRPr="00855B78">
        <w:rPr>
          <w:rFonts w:ascii="Arial" w:hAnsi="Arial" w:cs="Arial"/>
          <w:sz w:val="24"/>
          <w:szCs w:val="24"/>
        </w:rPr>
        <w:lastRenderedPageBreak/>
        <w:t>Given the volatility in gross profit growth, we'll use a moderate growth rate for projection purposes. We'll assume a recovery and a growth rate of 5% annually.</w:t>
      </w:r>
    </w:p>
    <w:p w14:paraId="695DBC36" w14:textId="147817A0" w:rsidR="00B3798C" w:rsidRPr="00B3798C" w:rsidRDefault="00B3798C" w:rsidP="00B3798C">
      <w:pPr>
        <w:pStyle w:val="ParagraphTextStyle"/>
        <w:rPr>
          <w:rFonts w:ascii="Arial" w:hAnsi="Arial" w:cs="Arial"/>
          <w:sz w:val="24"/>
          <w:szCs w:val="24"/>
          <w:u w:val="single"/>
        </w:rPr>
      </w:pPr>
      <w:r w:rsidRPr="00B3798C">
        <w:rPr>
          <w:rFonts w:ascii="Arial" w:hAnsi="Arial" w:cs="Arial"/>
          <w:sz w:val="24"/>
          <w:szCs w:val="24"/>
          <w:u w:val="single"/>
        </w:rPr>
        <w:t>Projection of Gross Profit</w:t>
      </w:r>
    </w:p>
    <w:tbl>
      <w:tblPr>
        <w:tblW w:w="6793" w:type="dxa"/>
        <w:tblLook w:val="04A0" w:firstRow="1" w:lastRow="0" w:firstColumn="1" w:lastColumn="0" w:noHBand="0" w:noVBand="1"/>
      </w:tblPr>
      <w:tblGrid>
        <w:gridCol w:w="1509"/>
        <w:gridCol w:w="3460"/>
        <w:gridCol w:w="1824"/>
      </w:tblGrid>
      <w:tr w:rsidR="00855B78" w:rsidRPr="00855B78" w14:paraId="56E7F812" w14:textId="77777777" w:rsidTr="00855B78">
        <w:trPr>
          <w:trHeight w:val="638"/>
        </w:trPr>
        <w:tc>
          <w:tcPr>
            <w:tcW w:w="1509"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69AE6AA1"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Year</w:t>
            </w:r>
          </w:p>
        </w:tc>
        <w:tc>
          <w:tcPr>
            <w:tcW w:w="3460" w:type="dxa"/>
            <w:tcBorders>
              <w:top w:val="single" w:sz="4" w:space="0" w:color="auto"/>
              <w:left w:val="nil"/>
              <w:bottom w:val="single" w:sz="4" w:space="0" w:color="auto"/>
              <w:right w:val="single" w:sz="4" w:space="0" w:color="auto"/>
            </w:tcBorders>
            <w:shd w:val="clear" w:color="000000" w:fill="ADADAD"/>
            <w:vAlign w:val="center"/>
            <w:hideMark/>
          </w:tcPr>
          <w:p w14:paraId="633D9008"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Gross Profit (GP) ($ billions)</w:t>
            </w:r>
          </w:p>
        </w:tc>
        <w:tc>
          <w:tcPr>
            <w:tcW w:w="1824" w:type="dxa"/>
            <w:tcBorders>
              <w:top w:val="single" w:sz="4" w:space="0" w:color="auto"/>
              <w:left w:val="nil"/>
              <w:bottom w:val="single" w:sz="4" w:space="0" w:color="auto"/>
              <w:right w:val="single" w:sz="4" w:space="0" w:color="auto"/>
            </w:tcBorders>
            <w:shd w:val="clear" w:color="000000" w:fill="ADADAD"/>
            <w:vAlign w:val="center"/>
            <w:hideMark/>
          </w:tcPr>
          <w:p w14:paraId="4BCB722D"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Growth Rate</w:t>
            </w:r>
          </w:p>
        </w:tc>
      </w:tr>
      <w:tr w:rsidR="00855B78" w:rsidRPr="00855B78" w14:paraId="4BCDD512" w14:textId="77777777" w:rsidTr="00855B78">
        <w:trPr>
          <w:trHeight w:val="363"/>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1C24AE92"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2023</w:t>
            </w:r>
          </w:p>
        </w:tc>
        <w:tc>
          <w:tcPr>
            <w:tcW w:w="3460" w:type="dxa"/>
            <w:tcBorders>
              <w:top w:val="nil"/>
              <w:left w:val="nil"/>
              <w:bottom w:val="single" w:sz="4" w:space="0" w:color="auto"/>
              <w:right w:val="single" w:sz="4" w:space="0" w:color="auto"/>
            </w:tcBorders>
            <w:shd w:val="clear" w:color="auto" w:fill="auto"/>
            <w:vAlign w:val="center"/>
            <w:hideMark/>
          </w:tcPr>
          <w:p w14:paraId="4649DD52"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7.116</w:t>
            </w:r>
          </w:p>
        </w:tc>
        <w:tc>
          <w:tcPr>
            <w:tcW w:w="1824" w:type="dxa"/>
            <w:tcBorders>
              <w:top w:val="nil"/>
              <w:left w:val="nil"/>
              <w:bottom w:val="single" w:sz="4" w:space="0" w:color="auto"/>
              <w:right w:val="single" w:sz="4" w:space="0" w:color="auto"/>
            </w:tcBorders>
            <w:shd w:val="clear" w:color="auto" w:fill="auto"/>
            <w:vAlign w:val="center"/>
            <w:hideMark/>
          </w:tcPr>
          <w:p w14:paraId="1ABC7B2B"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Baseline</w:t>
            </w:r>
          </w:p>
        </w:tc>
      </w:tr>
      <w:tr w:rsidR="00855B78" w:rsidRPr="00855B78" w14:paraId="117F75E8" w14:textId="77777777" w:rsidTr="00855B78">
        <w:trPr>
          <w:trHeight w:val="651"/>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3273F313"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2024</w:t>
            </w:r>
          </w:p>
        </w:tc>
        <w:tc>
          <w:tcPr>
            <w:tcW w:w="3460" w:type="dxa"/>
            <w:tcBorders>
              <w:top w:val="nil"/>
              <w:left w:val="nil"/>
              <w:bottom w:val="single" w:sz="4" w:space="0" w:color="auto"/>
              <w:right w:val="single" w:sz="4" w:space="0" w:color="auto"/>
            </w:tcBorders>
            <w:shd w:val="clear" w:color="auto" w:fill="auto"/>
            <w:vAlign w:val="center"/>
            <w:hideMark/>
          </w:tcPr>
          <w:p w14:paraId="2540EA15"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7.116 * (1 + 0.05) = 7.472</w:t>
            </w:r>
          </w:p>
        </w:tc>
        <w:tc>
          <w:tcPr>
            <w:tcW w:w="1824" w:type="dxa"/>
            <w:tcBorders>
              <w:top w:val="nil"/>
              <w:left w:val="nil"/>
              <w:bottom w:val="single" w:sz="4" w:space="0" w:color="auto"/>
              <w:right w:val="single" w:sz="4" w:space="0" w:color="auto"/>
            </w:tcBorders>
            <w:shd w:val="clear" w:color="auto" w:fill="auto"/>
            <w:vAlign w:val="center"/>
            <w:hideMark/>
          </w:tcPr>
          <w:p w14:paraId="4660FAB9"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5%</w:t>
            </w:r>
          </w:p>
        </w:tc>
      </w:tr>
      <w:tr w:rsidR="00855B78" w:rsidRPr="00855B78" w14:paraId="45DAEB85" w14:textId="77777777" w:rsidTr="00855B78">
        <w:trPr>
          <w:trHeight w:val="500"/>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61DB11EE"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2025</w:t>
            </w:r>
          </w:p>
        </w:tc>
        <w:tc>
          <w:tcPr>
            <w:tcW w:w="3460" w:type="dxa"/>
            <w:tcBorders>
              <w:top w:val="nil"/>
              <w:left w:val="nil"/>
              <w:bottom w:val="single" w:sz="4" w:space="0" w:color="auto"/>
              <w:right w:val="single" w:sz="4" w:space="0" w:color="auto"/>
            </w:tcBorders>
            <w:shd w:val="clear" w:color="auto" w:fill="auto"/>
            <w:vAlign w:val="center"/>
            <w:hideMark/>
          </w:tcPr>
          <w:p w14:paraId="2C4BD0B2"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7.472 * (1 + 0.05) = 7.846</w:t>
            </w:r>
          </w:p>
        </w:tc>
        <w:tc>
          <w:tcPr>
            <w:tcW w:w="1824" w:type="dxa"/>
            <w:tcBorders>
              <w:top w:val="nil"/>
              <w:left w:val="nil"/>
              <w:bottom w:val="single" w:sz="4" w:space="0" w:color="auto"/>
              <w:right w:val="single" w:sz="4" w:space="0" w:color="auto"/>
            </w:tcBorders>
            <w:shd w:val="clear" w:color="auto" w:fill="auto"/>
            <w:vAlign w:val="center"/>
            <w:hideMark/>
          </w:tcPr>
          <w:p w14:paraId="73921274"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5%</w:t>
            </w:r>
          </w:p>
        </w:tc>
      </w:tr>
      <w:tr w:rsidR="00855B78" w:rsidRPr="00855B78" w14:paraId="6B432939" w14:textId="77777777" w:rsidTr="00855B78">
        <w:trPr>
          <w:trHeight w:val="500"/>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7A8A1F0F"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2026</w:t>
            </w:r>
          </w:p>
        </w:tc>
        <w:tc>
          <w:tcPr>
            <w:tcW w:w="3460" w:type="dxa"/>
            <w:tcBorders>
              <w:top w:val="nil"/>
              <w:left w:val="nil"/>
              <w:bottom w:val="single" w:sz="4" w:space="0" w:color="auto"/>
              <w:right w:val="single" w:sz="4" w:space="0" w:color="auto"/>
            </w:tcBorders>
            <w:shd w:val="clear" w:color="auto" w:fill="auto"/>
            <w:vAlign w:val="center"/>
            <w:hideMark/>
          </w:tcPr>
          <w:p w14:paraId="1FD6892C"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7.846 * (1 + 0.05) = 8.238</w:t>
            </w:r>
          </w:p>
        </w:tc>
        <w:tc>
          <w:tcPr>
            <w:tcW w:w="1824" w:type="dxa"/>
            <w:tcBorders>
              <w:top w:val="nil"/>
              <w:left w:val="nil"/>
              <w:bottom w:val="single" w:sz="4" w:space="0" w:color="auto"/>
              <w:right w:val="single" w:sz="4" w:space="0" w:color="auto"/>
            </w:tcBorders>
            <w:shd w:val="clear" w:color="auto" w:fill="auto"/>
            <w:vAlign w:val="center"/>
            <w:hideMark/>
          </w:tcPr>
          <w:p w14:paraId="0459273E"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5%</w:t>
            </w:r>
          </w:p>
        </w:tc>
      </w:tr>
      <w:tr w:rsidR="00855B78" w:rsidRPr="00855B78" w14:paraId="59D0B7B2" w14:textId="77777777" w:rsidTr="00855B78">
        <w:trPr>
          <w:trHeight w:val="550"/>
        </w:trPr>
        <w:tc>
          <w:tcPr>
            <w:tcW w:w="1509" w:type="dxa"/>
            <w:tcBorders>
              <w:top w:val="nil"/>
              <w:left w:val="single" w:sz="4" w:space="0" w:color="auto"/>
              <w:bottom w:val="single" w:sz="4" w:space="0" w:color="auto"/>
              <w:right w:val="single" w:sz="4" w:space="0" w:color="auto"/>
            </w:tcBorders>
            <w:shd w:val="clear" w:color="auto" w:fill="auto"/>
            <w:vAlign w:val="center"/>
            <w:hideMark/>
          </w:tcPr>
          <w:p w14:paraId="0A91564A"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2027</w:t>
            </w:r>
          </w:p>
        </w:tc>
        <w:tc>
          <w:tcPr>
            <w:tcW w:w="3460" w:type="dxa"/>
            <w:tcBorders>
              <w:top w:val="nil"/>
              <w:left w:val="nil"/>
              <w:bottom w:val="single" w:sz="4" w:space="0" w:color="auto"/>
              <w:right w:val="single" w:sz="4" w:space="0" w:color="auto"/>
            </w:tcBorders>
            <w:shd w:val="clear" w:color="auto" w:fill="auto"/>
            <w:vAlign w:val="center"/>
            <w:hideMark/>
          </w:tcPr>
          <w:p w14:paraId="04A7FBA0"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8.238 * (1 + 0.05) = 8.650</w:t>
            </w:r>
          </w:p>
        </w:tc>
        <w:tc>
          <w:tcPr>
            <w:tcW w:w="1824" w:type="dxa"/>
            <w:tcBorders>
              <w:top w:val="nil"/>
              <w:left w:val="nil"/>
              <w:bottom w:val="single" w:sz="4" w:space="0" w:color="auto"/>
              <w:right w:val="single" w:sz="4" w:space="0" w:color="auto"/>
            </w:tcBorders>
            <w:shd w:val="clear" w:color="auto" w:fill="auto"/>
            <w:vAlign w:val="center"/>
            <w:hideMark/>
          </w:tcPr>
          <w:p w14:paraId="3B6CD914"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5%</w:t>
            </w:r>
          </w:p>
        </w:tc>
      </w:tr>
    </w:tbl>
    <w:p w14:paraId="34D7A75E" w14:textId="77777777" w:rsidR="00B3798C" w:rsidRPr="00B3798C" w:rsidRDefault="00B3798C" w:rsidP="00B3798C">
      <w:pPr>
        <w:pStyle w:val="ParagraphTextStyle"/>
        <w:rPr>
          <w:rFonts w:ascii="Arial" w:hAnsi="Arial" w:cs="Arial"/>
          <w:sz w:val="24"/>
          <w:szCs w:val="24"/>
        </w:rPr>
      </w:pPr>
    </w:p>
    <w:p w14:paraId="503C869B" w14:textId="45B0DAF9" w:rsidR="00B3798C" w:rsidRPr="00B3798C" w:rsidRDefault="00B3798C" w:rsidP="00B3798C">
      <w:pPr>
        <w:pStyle w:val="ParagraphTextStyle"/>
        <w:rPr>
          <w:rFonts w:ascii="Arial" w:hAnsi="Arial" w:cs="Arial"/>
          <w:b/>
          <w:bCs/>
          <w:sz w:val="24"/>
          <w:szCs w:val="24"/>
        </w:rPr>
      </w:pPr>
      <w:r w:rsidRPr="00B3798C">
        <w:rPr>
          <w:rFonts w:ascii="Arial" w:hAnsi="Arial" w:cs="Arial"/>
          <w:b/>
          <w:bCs/>
          <w:sz w:val="24"/>
          <w:szCs w:val="24"/>
        </w:rPr>
        <w:t>Step 2: Estimate Future Net Income</w:t>
      </w:r>
    </w:p>
    <w:p w14:paraId="092BDDE1" w14:textId="77777777" w:rsidR="00855B78" w:rsidRDefault="00855B78" w:rsidP="00B3798C">
      <w:pPr>
        <w:pStyle w:val="ParagraphTextStyle"/>
        <w:rPr>
          <w:rFonts w:ascii="Arial" w:hAnsi="Arial" w:cs="Arial"/>
          <w:sz w:val="24"/>
          <w:szCs w:val="24"/>
        </w:rPr>
      </w:pPr>
      <w:r w:rsidRPr="00855B78">
        <w:rPr>
          <w:rFonts w:ascii="Arial" w:hAnsi="Arial" w:cs="Arial"/>
          <w:sz w:val="24"/>
          <w:szCs w:val="24"/>
        </w:rPr>
        <w:t>Using the net profit margin of 33.39%.</w:t>
      </w:r>
    </w:p>
    <w:p w14:paraId="59E3B363" w14:textId="1E17913F" w:rsidR="00B3798C" w:rsidRPr="00B94582" w:rsidRDefault="00B3798C" w:rsidP="00B3798C">
      <w:pPr>
        <w:pStyle w:val="ParagraphTextStyle"/>
        <w:rPr>
          <w:rFonts w:ascii="Arial" w:hAnsi="Arial" w:cs="Arial"/>
          <w:sz w:val="24"/>
          <w:szCs w:val="24"/>
          <w:u w:val="single"/>
        </w:rPr>
      </w:pPr>
      <w:r w:rsidRPr="00B94582">
        <w:rPr>
          <w:rFonts w:ascii="Arial" w:hAnsi="Arial" w:cs="Arial"/>
          <w:sz w:val="24"/>
          <w:szCs w:val="24"/>
          <w:u w:val="single"/>
        </w:rPr>
        <w:t>Projection of Net Income</w:t>
      </w:r>
    </w:p>
    <w:tbl>
      <w:tblPr>
        <w:tblW w:w="6460" w:type="dxa"/>
        <w:tblLook w:val="04A0" w:firstRow="1" w:lastRow="0" w:firstColumn="1" w:lastColumn="0" w:noHBand="0" w:noVBand="1"/>
      </w:tblPr>
      <w:tblGrid>
        <w:gridCol w:w="960"/>
        <w:gridCol w:w="1600"/>
        <w:gridCol w:w="1560"/>
        <w:gridCol w:w="2340"/>
      </w:tblGrid>
      <w:tr w:rsidR="00855B78" w:rsidRPr="00855B78" w14:paraId="4DD94B0B" w14:textId="77777777" w:rsidTr="00855B78">
        <w:trPr>
          <w:trHeight w:val="765"/>
        </w:trPr>
        <w:tc>
          <w:tcPr>
            <w:tcW w:w="96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3CB7C845"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Year</w:t>
            </w:r>
          </w:p>
        </w:tc>
        <w:tc>
          <w:tcPr>
            <w:tcW w:w="1600" w:type="dxa"/>
            <w:tcBorders>
              <w:top w:val="single" w:sz="4" w:space="0" w:color="auto"/>
              <w:left w:val="nil"/>
              <w:bottom w:val="single" w:sz="4" w:space="0" w:color="auto"/>
              <w:right w:val="single" w:sz="4" w:space="0" w:color="auto"/>
            </w:tcBorders>
            <w:shd w:val="clear" w:color="000000" w:fill="ADADAD"/>
            <w:vAlign w:val="center"/>
            <w:hideMark/>
          </w:tcPr>
          <w:p w14:paraId="718AC259"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Gross Profit (GP) ($ billions)</w:t>
            </w:r>
          </w:p>
        </w:tc>
        <w:tc>
          <w:tcPr>
            <w:tcW w:w="1560" w:type="dxa"/>
            <w:tcBorders>
              <w:top w:val="single" w:sz="4" w:space="0" w:color="auto"/>
              <w:left w:val="nil"/>
              <w:bottom w:val="single" w:sz="4" w:space="0" w:color="auto"/>
              <w:right w:val="single" w:sz="4" w:space="0" w:color="auto"/>
            </w:tcBorders>
            <w:shd w:val="clear" w:color="000000" w:fill="ADADAD"/>
            <w:vAlign w:val="center"/>
            <w:hideMark/>
          </w:tcPr>
          <w:p w14:paraId="734ED4E1"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Net Profit Margin</w:t>
            </w:r>
          </w:p>
        </w:tc>
        <w:tc>
          <w:tcPr>
            <w:tcW w:w="2340" w:type="dxa"/>
            <w:tcBorders>
              <w:top w:val="single" w:sz="4" w:space="0" w:color="auto"/>
              <w:left w:val="nil"/>
              <w:bottom w:val="single" w:sz="4" w:space="0" w:color="auto"/>
              <w:right w:val="single" w:sz="4" w:space="0" w:color="auto"/>
            </w:tcBorders>
            <w:shd w:val="clear" w:color="000000" w:fill="ADADAD"/>
            <w:vAlign w:val="center"/>
            <w:hideMark/>
          </w:tcPr>
          <w:p w14:paraId="3249A204" w14:textId="77777777" w:rsidR="00855B78" w:rsidRPr="00855B78" w:rsidRDefault="00855B78" w:rsidP="00855B78">
            <w:pPr>
              <w:rPr>
                <w:rFonts w:ascii="Aptos Narrow" w:hAnsi="Aptos Narrow"/>
                <w:b/>
                <w:bCs/>
                <w:color w:val="000000"/>
                <w:sz w:val="22"/>
                <w:szCs w:val="22"/>
              </w:rPr>
            </w:pPr>
            <w:r w:rsidRPr="00855B78">
              <w:rPr>
                <w:rFonts w:ascii="Aptos Narrow" w:hAnsi="Aptos Narrow"/>
                <w:b/>
                <w:bCs/>
                <w:color w:val="000000"/>
                <w:sz w:val="22"/>
                <w:szCs w:val="22"/>
              </w:rPr>
              <w:t>Net Income ($ billions)</w:t>
            </w:r>
          </w:p>
        </w:tc>
      </w:tr>
      <w:tr w:rsidR="00855B78" w:rsidRPr="00855B78" w14:paraId="1C49C053" w14:textId="77777777" w:rsidTr="00855B78">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0CBCD"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2023</w:t>
            </w:r>
          </w:p>
        </w:tc>
        <w:tc>
          <w:tcPr>
            <w:tcW w:w="1600" w:type="dxa"/>
            <w:tcBorders>
              <w:top w:val="nil"/>
              <w:left w:val="nil"/>
              <w:bottom w:val="single" w:sz="4" w:space="0" w:color="auto"/>
              <w:right w:val="single" w:sz="4" w:space="0" w:color="auto"/>
            </w:tcBorders>
            <w:shd w:val="clear" w:color="auto" w:fill="auto"/>
            <w:vAlign w:val="center"/>
            <w:hideMark/>
          </w:tcPr>
          <w:p w14:paraId="1937330B"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7.116</w:t>
            </w:r>
          </w:p>
        </w:tc>
        <w:tc>
          <w:tcPr>
            <w:tcW w:w="1560" w:type="dxa"/>
            <w:tcBorders>
              <w:top w:val="nil"/>
              <w:left w:val="nil"/>
              <w:bottom w:val="single" w:sz="4" w:space="0" w:color="auto"/>
              <w:right w:val="single" w:sz="4" w:space="0" w:color="auto"/>
            </w:tcBorders>
            <w:shd w:val="clear" w:color="auto" w:fill="auto"/>
            <w:vAlign w:val="center"/>
            <w:hideMark/>
          </w:tcPr>
          <w:p w14:paraId="75ADEFFB"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2CDC58DC"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7.116 * 0.3339 = 2.376</w:t>
            </w:r>
          </w:p>
        </w:tc>
      </w:tr>
      <w:tr w:rsidR="00855B78" w:rsidRPr="00855B78" w14:paraId="410C0452" w14:textId="77777777" w:rsidTr="00855B78">
        <w:trPr>
          <w:trHeight w:val="78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63DFCE"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2024</w:t>
            </w:r>
          </w:p>
        </w:tc>
        <w:tc>
          <w:tcPr>
            <w:tcW w:w="1600" w:type="dxa"/>
            <w:tcBorders>
              <w:top w:val="nil"/>
              <w:left w:val="nil"/>
              <w:bottom w:val="single" w:sz="4" w:space="0" w:color="auto"/>
              <w:right w:val="single" w:sz="4" w:space="0" w:color="auto"/>
            </w:tcBorders>
            <w:shd w:val="clear" w:color="auto" w:fill="auto"/>
            <w:vAlign w:val="center"/>
            <w:hideMark/>
          </w:tcPr>
          <w:p w14:paraId="168DCFC2"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7.472</w:t>
            </w:r>
          </w:p>
        </w:tc>
        <w:tc>
          <w:tcPr>
            <w:tcW w:w="1560" w:type="dxa"/>
            <w:tcBorders>
              <w:top w:val="nil"/>
              <w:left w:val="nil"/>
              <w:bottom w:val="single" w:sz="4" w:space="0" w:color="auto"/>
              <w:right w:val="single" w:sz="4" w:space="0" w:color="auto"/>
            </w:tcBorders>
            <w:shd w:val="clear" w:color="auto" w:fill="auto"/>
            <w:vAlign w:val="center"/>
            <w:hideMark/>
          </w:tcPr>
          <w:p w14:paraId="59680ADC"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07757B68"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7.472 * 0.3339 = 2.495</w:t>
            </w:r>
          </w:p>
        </w:tc>
      </w:tr>
      <w:tr w:rsidR="00855B78" w:rsidRPr="00855B78" w14:paraId="66ED560B" w14:textId="77777777" w:rsidTr="00855B7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0E98D5"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2025</w:t>
            </w:r>
          </w:p>
        </w:tc>
        <w:tc>
          <w:tcPr>
            <w:tcW w:w="1600" w:type="dxa"/>
            <w:tcBorders>
              <w:top w:val="nil"/>
              <w:left w:val="nil"/>
              <w:bottom w:val="single" w:sz="4" w:space="0" w:color="auto"/>
              <w:right w:val="single" w:sz="4" w:space="0" w:color="auto"/>
            </w:tcBorders>
            <w:shd w:val="clear" w:color="auto" w:fill="auto"/>
            <w:vAlign w:val="center"/>
            <w:hideMark/>
          </w:tcPr>
          <w:p w14:paraId="1C09CB18"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7.846</w:t>
            </w:r>
          </w:p>
        </w:tc>
        <w:tc>
          <w:tcPr>
            <w:tcW w:w="1560" w:type="dxa"/>
            <w:tcBorders>
              <w:top w:val="nil"/>
              <w:left w:val="nil"/>
              <w:bottom w:val="single" w:sz="4" w:space="0" w:color="auto"/>
              <w:right w:val="single" w:sz="4" w:space="0" w:color="auto"/>
            </w:tcBorders>
            <w:shd w:val="clear" w:color="auto" w:fill="auto"/>
            <w:vAlign w:val="center"/>
            <w:hideMark/>
          </w:tcPr>
          <w:p w14:paraId="3EC11589"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1063FCFE"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7.846 * 0.3339 = 2.618</w:t>
            </w:r>
          </w:p>
        </w:tc>
      </w:tr>
      <w:tr w:rsidR="00855B78" w:rsidRPr="00855B78" w14:paraId="23ADBDE6" w14:textId="77777777" w:rsidTr="00855B7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0ABF8F"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2026</w:t>
            </w:r>
          </w:p>
        </w:tc>
        <w:tc>
          <w:tcPr>
            <w:tcW w:w="1600" w:type="dxa"/>
            <w:tcBorders>
              <w:top w:val="nil"/>
              <w:left w:val="nil"/>
              <w:bottom w:val="single" w:sz="4" w:space="0" w:color="auto"/>
              <w:right w:val="single" w:sz="4" w:space="0" w:color="auto"/>
            </w:tcBorders>
            <w:shd w:val="clear" w:color="auto" w:fill="auto"/>
            <w:vAlign w:val="center"/>
            <w:hideMark/>
          </w:tcPr>
          <w:p w14:paraId="4963A970"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8.238</w:t>
            </w:r>
          </w:p>
        </w:tc>
        <w:tc>
          <w:tcPr>
            <w:tcW w:w="1560" w:type="dxa"/>
            <w:tcBorders>
              <w:top w:val="nil"/>
              <w:left w:val="nil"/>
              <w:bottom w:val="single" w:sz="4" w:space="0" w:color="auto"/>
              <w:right w:val="single" w:sz="4" w:space="0" w:color="auto"/>
            </w:tcBorders>
            <w:shd w:val="clear" w:color="auto" w:fill="auto"/>
            <w:vAlign w:val="center"/>
            <w:hideMark/>
          </w:tcPr>
          <w:p w14:paraId="0F681B63"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27EF5572"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8.238 * 0.3339 = 2.751</w:t>
            </w:r>
          </w:p>
        </w:tc>
      </w:tr>
      <w:tr w:rsidR="00855B78" w:rsidRPr="00855B78" w14:paraId="4D85751A" w14:textId="77777777" w:rsidTr="00855B78">
        <w:trPr>
          <w:trHeight w:val="66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5ADEF8"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2027</w:t>
            </w:r>
          </w:p>
        </w:tc>
        <w:tc>
          <w:tcPr>
            <w:tcW w:w="1600" w:type="dxa"/>
            <w:tcBorders>
              <w:top w:val="nil"/>
              <w:left w:val="nil"/>
              <w:bottom w:val="single" w:sz="4" w:space="0" w:color="auto"/>
              <w:right w:val="single" w:sz="4" w:space="0" w:color="auto"/>
            </w:tcBorders>
            <w:shd w:val="clear" w:color="auto" w:fill="auto"/>
            <w:vAlign w:val="center"/>
            <w:hideMark/>
          </w:tcPr>
          <w:p w14:paraId="4828B5B2"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8.65</w:t>
            </w:r>
          </w:p>
        </w:tc>
        <w:tc>
          <w:tcPr>
            <w:tcW w:w="1560" w:type="dxa"/>
            <w:tcBorders>
              <w:top w:val="nil"/>
              <w:left w:val="nil"/>
              <w:bottom w:val="single" w:sz="4" w:space="0" w:color="auto"/>
              <w:right w:val="single" w:sz="4" w:space="0" w:color="auto"/>
            </w:tcBorders>
            <w:shd w:val="clear" w:color="auto" w:fill="auto"/>
            <w:vAlign w:val="center"/>
            <w:hideMark/>
          </w:tcPr>
          <w:p w14:paraId="5CCF5331"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18B75D5D" w14:textId="77777777" w:rsidR="00855B78" w:rsidRPr="00855B78" w:rsidRDefault="00855B78" w:rsidP="00855B78">
            <w:pPr>
              <w:rPr>
                <w:rFonts w:ascii="Aptos Narrow" w:hAnsi="Aptos Narrow"/>
                <w:color w:val="000000"/>
                <w:sz w:val="22"/>
                <w:szCs w:val="22"/>
              </w:rPr>
            </w:pPr>
            <w:r w:rsidRPr="00855B78">
              <w:rPr>
                <w:rFonts w:ascii="Aptos Narrow" w:hAnsi="Aptos Narrow"/>
                <w:color w:val="000000"/>
                <w:sz w:val="22"/>
                <w:szCs w:val="22"/>
              </w:rPr>
              <w:t>8.650 * 0.3339 = 2.888</w:t>
            </w:r>
          </w:p>
        </w:tc>
      </w:tr>
    </w:tbl>
    <w:p w14:paraId="3EA5E595" w14:textId="77777777" w:rsidR="00B3798C" w:rsidRPr="00B3798C" w:rsidRDefault="00B3798C" w:rsidP="00B3798C">
      <w:pPr>
        <w:pStyle w:val="ParagraphTextStyle"/>
        <w:rPr>
          <w:rFonts w:ascii="Arial" w:hAnsi="Arial" w:cs="Arial"/>
          <w:sz w:val="24"/>
          <w:szCs w:val="24"/>
        </w:rPr>
      </w:pPr>
    </w:p>
    <w:p w14:paraId="7D655393" w14:textId="6A11A3AF" w:rsidR="00B3798C" w:rsidRPr="00B94582" w:rsidRDefault="00B3798C" w:rsidP="00B3798C">
      <w:pPr>
        <w:pStyle w:val="ParagraphTextStyle"/>
        <w:rPr>
          <w:rFonts w:ascii="Arial" w:hAnsi="Arial" w:cs="Arial"/>
          <w:b/>
          <w:bCs/>
          <w:sz w:val="24"/>
          <w:szCs w:val="24"/>
        </w:rPr>
      </w:pPr>
      <w:r w:rsidRPr="00B94582">
        <w:rPr>
          <w:rFonts w:ascii="Arial" w:hAnsi="Arial" w:cs="Arial"/>
          <w:b/>
          <w:bCs/>
          <w:sz w:val="24"/>
          <w:szCs w:val="24"/>
        </w:rPr>
        <w:t>Step 3: Project Future Market Capitalization</w:t>
      </w:r>
    </w:p>
    <w:p w14:paraId="5AC2565C" w14:textId="70BA8339" w:rsidR="00B3798C" w:rsidRPr="00B3798C" w:rsidRDefault="00B3798C" w:rsidP="00B3798C">
      <w:pPr>
        <w:pStyle w:val="ParagraphTextStyle"/>
        <w:rPr>
          <w:rFonts w:ascii="Arial" w:hAnsi="Arial" w:cs="Arial"/>
          <w:sz w:val="24"/>
          <w:szCs w:val="24"/>
        </w:rPr>
      </w:pPr>
      <w:r w:rsidRPr="00B3798C">
        <w:rPr>
          <w:rFonts w:ascii="Arial" w:hAnsi="Arial" w:cs="Arial"/>
          <w:sz w:val="24"/>
          <w:szCs w:val="24"/>
        </w:rPr>
        <w:t>Assuming the P/E ratio remains stable at the forward P/E of 6.7.</w:t>
      </w:r>
    </w:p>
    <w:p w14:paraId="515992DC" w14:textId="53D54EF8" w:rsidR="00B3798C" w:rsidRPr="00B94582" w:rsidRDefault="00B3798C" w:rsidP="00B3798C">
      <w:pPr>
        <w:pStyle w:val="ParagraphTextStyle"/>
        <w:rPr>
          <w:rFonts w:ascii="Arial" w:hAnsi="Arial" w:cs="Arial"/>
          <w:sz w:val="24"/>
          <w:szCs w:val="24"/>
          <w:u w:val="single"/>
        </w:rPr>
      </w:pPr>
      <w:r w:rsidRPr="00B94582">
        <w:rPr>
          <w:rFonts w:ascii="Arial" w:hAnsi="Arial" w:cs="Arial"/>
          <w:sz w:val="24"/>
          <w:szCs w:val="24"/>
          <w:u w:val="single"/>
        </w:rPr>
        <w:t>Projection of Market Cap</w:t>
      </w:r>
    </w:p>
    <w:tbl>
      <w:tblPr>
        <w:tblW w:w="6460" w:type="dxa"/>
        <w:tblLook w:val="04A0" w:firstRow="1" w:lastRow="0" w:firstColumn="1" w:lastColumn="0" w:noHBand="0" w:noVBand="1"/>
      </w:tblPr>
      <w:tblGrid>
        <w:gridCol w:w="960"/>
        <w:gridCol w:w="2200"/>
        <w:gridCol w:w="1160"/>
        <w:gridCol w:w="2140"/>
      </w:tblGrid>
      <w:tr w:rsidR="00DD1C2E" w:rsidRPr="00DD1C2E" w14:paraId="38552565" w14:textId="77777777" w:rsidTr="00DD1C2E">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3F224595"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Year</w:t>
            </w:r>
          </w:p>
        </w:tc>
        <w:tc>
          <w:tcPr>
            <w:tcW w:w="2200" w:type="dxa"/>
            <w:tcBorders>
              <w:top w:val="single" w:sz="4" w:space="0" w:color="auto"/>
              <w:left w:val="nil"/>
              <w:bottom w:val="single" w:sz="4" w:space="0" w:color="auto"/>
              <w:right w:val="single" w:sz="4" w:space="0" w:color="auto"/>
            </w:tcBorders>
            <w:shd w:val="clear" w:color="000000" w:fill="ADADAD"/>
            <w:vAlign w:val="center"/>
            <w:hideMark/>
          </w:tcPr>
          <w:p w14:paraId="20D432C2"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Net Income ($ billions)</w:t>
            </w:r>
          </w:p>
        </w:tc>
        <w:tc>
          <w:tcPr>
            <w:tcW w:w="1160" w:type="dxa"/>
            <w:tcBorders>
              <w:top w:val="single" w:sz="4" w:space="0" w:color="auto"/>
              <w:left w:val="nil"/>
              <w:bottom w:val="single" w:sz="4" w:space="0" w:color="auto"/>
              <w:right w:val="single" w:sz="4" w:space="0" w:color="auto"/>
            </w:tcBorders>
            <w:shd w:val="clear" w:color="000000" w:fill="ADADAD"/>
            <w:vAlign w:val="center"/>
            <w:hideMark/>
          </w:tcPr>
          <w:p w14:paraId="07ABF6D9"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Forward P/E Ratio</w:t>
            </w:r>
          </w:p>
        </w:tc>
        <w:tc>
          <w:tcPr>
            <w:tcW w:w="2140" w:type="dxa"/>
            <w:tcBorders>
              <w:top w:val="single" w:sz="4" w:space="0" w:color="auto"/>
              <w:left w:val="nil"/>
              <w:bottom w:val="single" w:sz="4" w:space="0" w:color="auto"/>
              <w:right w:val="single" w:sz="4" w:space="0" w:color="auto"/>
            </w:tcBorders>
            <w:shd w:val="clear" w:color="000000" w:fill="ADADAD"/>
            <w:vAlign w:val="center"/>
            <w:hideMark/>
          </w:tcPr>
          <w:p w14:paraId="6B29A96A"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Projected Market Cap ($ billions)</w:t>
            </w:r>
          </w:p>
        </w:tc>
      </w:tr>
      <w:tr w:rsidR="00DD1C2E" w:rsidRPr="00DD1C2E" w14:paraId="185A24B8" w14:textId="77777777" w:rsidTr="00DD1C2E">
        <w:trPr>
          <w:trHeight w:val="81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885E19"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2023</w:t>
            </w:r>
          </w:p>
        </w:tc>
        <w:tc>
          <w:tcPr>
            <w:tcW w:w="2200" w:type="dxa"/>
            <w:tcBorders>
              <w:top w:val="nil"/>
              <w:left w:val="nil"/>
              <w:bottom w:val="single" w:sz="4" w:space="0" w:color="auto"/>
              <w:right w:val="single" w:sz="4" w:space="0" w:color="auto"/>
            </w:tcBorders>
            <w:shd w:val="clear" w:color="auto" w:fill="auto"/>
            <w:vAlign w:val="center"/>
            <w:hideMark/>
          </w:tcPr>
          <w:p w14:paraId="4B8EA6B8"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2.376</w:t>
            </w:r>
          </w:p>
        </w:tc>
        <w:tc>
          <w:tcPr>
            <w:tcW w:w="1160" w:type="dxa"/>
            <w:tcBorders>
              <w:top w:val="nil"/>
              <w:left w:val="nil"/>
              <w:bottom w:val="single" w:sz="4" w:space="0" w:color="auto"/>
              <w:right w:val="single" w:sz="4" w:space="0" w:color="auto"/>
            </w:tcBorders>
            <w:shd w:val="clear" w:color="auto" w:fill="auto"/>
            <w:vAlign w:val="center"/>
            <w:hideMark/>
          </w:tcPr>
          <w:p w14:paraId="3A9EBF2E"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7719157C"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2.376 * 6.7 = 15.93</w:t>
            </w:r>
          </w:p>
        </w:tc>
      </w:tr>
      <w:tr w:rsidR="00DD1C2E" w:rsidRPr="00DD1C2E" w14:paraId="2161BD77" w14:textId="77777777" w:rsidTr="00DD1C2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3F6542"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2024</w:t>
            </w:r>
          </w:p>
        </w:tc>
        <w:tc>
          <w:tcPr>
            <w:tcW w:w="2200" w:type="dxa"/>
            <w:tcBorders>
              <w:top w:val="nil"/>
              <w:left w:val="nil"/>
              <w:bottom w:val="single" w:sz="4" w:space="0" w:color="auto"/>
              <w:right w:val="single" w:sz="4" w:space="0" w:color="auto"/>
            </w:tcBorders>
            <w:shd w:val="clear" w:color="auto" w:fill="auto"/>
            <w:vAlign w:val="center"/>
            <w:hideMark/>
          </w:tcPr>
          <w:p w14:paraId="7C1C7A93"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2.495</w:t>
            </w:r>
          </w:p>
        </w:tc>
        <w:tc>
          <w:tcPr>
            <w:tcW w:w="1160" w:type="dxa"/>
            <w:tcBorders>
              <w:top w:val="nil"/>
              <w:left w:val="nil"/>
              <w:bottom w:val="single" w:sz="4" w:space="0" w:color="auto"/>
              <w:right w:val="single" w:sz="4" w:space="0" w:color="auto"/>
            </w:tcBorders>
            <w:shd w:val="clear" w:color="auto" w:fill="auto"/>
            <w:vAlign w:val="center"/>
            <w:hideMark/>
          </w:tcPr>
          <w:p w14:paraId="6B97654B"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2A15CCE2"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2.495 * 6.7 = 16.92</w:t>
            </w:r>
          </w:p>
        </w:tc>
      </w:tr>
      <w:tr w:rsidR="00DD1C2E" w:rsidRPr="00DD1C2E" w14:paraId="0389BF31" w14:textId="77777777" w:rsidTr="00DD1C2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AE3D05"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2025</w:t>
            </w:r>
          </w:p>
        </w:tc>
        <w:tc>
          <w:tcPr>
            <w:tcW w:w="2200" w:type="dxa"/>
            <w:tcBorders>
              <w:top w:val="nil"/>
              <w:left w:val="nil"/>
              <w:bottom w:val="single" w:sz="4" w:space="0" w:color="auto"/>
              <w:right w:val="single" w:sz="4" w:space="0" w:color="auto"/>
            </w:tcBorders>
            <w:shd w:val="clear" w:color="auto" w:fill="auto"/>
            <w:vAlign w:val="center"/>
            <w:hideMark/>
          </w:tcPr>
          <w:p w14:paraId="6067CAE5"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2.618</w:t>
            </w:r>
          </w:p>
        </w:tc>
        <w:tc>
          <w:tcPr>
            <w:tcW w:w="1160" w:type="dxa"/>
            <w:tcBorders>
              <w:top w:val="nil"/>
              <w:left w:val="nil"/>
              <w:bottom w:val="single" w:sz="4" w:space="0" w:color="auto"/>
              <w:right w:val="single" w:sz="4" w:space="0" w:color="auto"/>
            </w:tcBorders>
            <w:shd w:val="clear" w:color="auto" w:fill="auto"/>
            <w:vAlign w:val="center"/>
            <w:hideMark/>
          </w:tcPr>
          <w:p w14:paraId="08DFAA7B"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079BEAC2"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2.618 * 6.7 = 17.55</w:t>
            </w:r>
          </w:p>
        </w:tc>
      </w:tr>
      <w:tr w:rsidR="00DD1C2E" w:rsidRPr="00DD1C2E" w14:paraId="17DCADD8" w14:textId="77777777" w:rsidTr="00DD1C2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785C71"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lastRenderedPageBreak/>
              <w:t>2026</w:t>
            </w:r>
          </w:p>
        </w:tc>
        <w:tc>
          <w:tcPr>
            <w:tcW w:w="2200" w:type="dxa"/>
            <w:tcBorders>
              <w:top w:val="nil"/>
              <w:left w:val="nil"/>
              <w:bottom w:val="single" w:sz="4" w:space="0" w:color="auto"/>
              <w:right w:val="single" w:sz="4" w:space="0" w:color="auto"/>
            </w:tcBorders>
            <w:shd w:val="clear" w:color="auto" w:fill="auto"/>
            <w:vAlign w:val="center"/>
            <w:hideMark/>
          </w:tcPr>
          <w:p w14:paraId="627F4A3E"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2.751</w:t>
            </w:r>
          </w:p>
        </w:tc>
        <w:tc>
          <w:tcPr>
            <w:tcW w:w="1160" w:type="dxa"/>
            <w:tcBorders>
              <w:top w:val="nil"/>
              <w:left w:val="nil"/>
              <w:bottom w:val="single" w:sz="4" w:space="0" w:color="auto"/>
              <w:right w:val="single" w:sz="4" w:space="0" w:color="auto"/>
            </w:tcBorders>
            <w:shd w:val="clear" w:color="auto" w:fill="auto"/>
            <w:vAlign w:val="center"/>
            <w:hideMark/>
          </w:tcPr>
          <w:p w14:paraId="48501BA4"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44414ABA"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2.751 * 6.7 = 18.63</w:t>
            </w:r>
          </w:p>
        </w:tc>
      </w:tr>
      <w:tr w:rsidR="00DD1C2E" w:rsidRPr="00DD1C2E" w14:paraId="535B3C32" w14:textId="77777777" w:rsidTr="00DD1C2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05FD02"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2027</w:t>
            </w:r>
          </w:p>
        </w:tc>
        <w:tc>
          <w:tcPr>
            <w:tcW w:w="2200" w:type="dxa"/>
            <w:tcBorders>
              <w:top w:val="nil"/>
              <w:left w:val="nil"/>
              <w:bottom w:val="single" w:sz="4" w:space="0" w:color="auto"/>
              <w:right w:val="single" w:sz="4" w:space="0" w:color="auto"/>
            </w:tcBorders>
            <w:shd w:val="clear" w:color="auto" w:fill="auto"/>
            <w:vAlign w:val="center"/>
            <w:hideMark/>
          </w:tcPr>
          <w:p w14:paraId="68C7D86B"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2.888</w:t>
            </w:r>
          </w:p>
        </w:tc>
        <w:tc>
          <w:tcPr>
            <w:tcW w:w="1160" w:type="dxa"/>
            <w:tcBorders>
              <w:top w:val="nil"/>
              <w:left w:val="nil"/>
              <w:bottom w:val="single" w:sz="4" w:space="0" w:color="auto"/>
              <w:right w:val="single" w:sz="4" w:space="0" w:color="auto"/>
            </w:tcBorders>
            <w:shd w:val="clear" w:color="auto" w:fill="auto"/>
            <w:vAlign w:val="center"/>
            <w:hideMark/>
          </w:tcPr>
          <w:p w14:paraId="55C65E88"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36256332" w14:textId="77777777" w:rsidR="00DD1C2E" w:rsidRPr="00DD1C2E" w:rsidRDefault="00DD1C2E" w:rsidP="00DD1C2E">
            <w:pPr>
              <w:jc w:val="center"/>
              <w:rPr>
                <w:rFonts w:ascii="Aptos Narrow" w:hAnsi="Aptos Narrow"/>
                <w:color w:val="000000"/>
                <w:sz w:val="22"/>
                <w:szCs w:val="22"/>
              </w:rPr>
            </w:pPr>
            <w:r w:rsidRPr="00DD1C2E">
              <w:rPr>
                <w:rFonts w:ascii="Aptos Narrow" w:hAnsi="Aptos Narrow"/>
                <w:color w:val="000000"/>
                <w:sz w:val="22"/>
                <w:szCs w:val="22"/>
              </w:rPr>
              <w:t>2.888 * 6.7 = 19.36</w:t>
            </w:r>
          </w:p>
        </w:tc>
      </w:tr>
    </w:tbl>
    <w:p w14:paraId="7AE0678E" w14:textId="77777777" w:rsidR="00B3798C" w:rsidRPr="00E567FE" w:rsidRDefault="00B3798C" w:rsidP="00B3798C">
      <w:pPr>
        <w:pStyle w:val="ParagraphTextStyle"/>
        <w:rPr>
          <w:rFonts w:ascii="Arial" w:hAnsi="Arial" w:cs="Arial"/>
          <w:sz w:val="24"/>
          <w:szCs w:val="24"/>
        </w:rPr>
      </w:pPr>
    </w:p>
    <w:p w14:paraId="0DF1BEEE" w14:textId="01631047" w:rsidR="00B3798C" w:rsidRPr="004C6626" w:rsidRDefault="00E567FE" w:rsidP="00B3798C">
      <w:pPr>
        <w:pStyle w:val="ParagraphTextStyle"/>
        <w:rPr>
          <w:rFonts w:ascii="Arial" w:hAnsi="Arial" w:cs="Arial"/>
          <w:b/>
          <w:bCs/>
          <w:sz w:val="24"/>
          <w:szCs w:val="24"/>
        </w:rPr>
      </w:pPr>
      <w:r w:rsidRPr="00DD1C2E">
        <w:rPr>
          <w:rFonts w:ascii="Arial" w:hAnsi="Arial" w:cs="Arial"/>
          <w:b/>
          <w:bCs/>
          <w:sz w:val="24"/>
          <w:szCs w:val="24"/>
        </w:rPr>
        <w:t>Evaluation</w:t>
      </w:r>
    </w:p>
    <w:p w14:paraId="5806E84E" w14:textId="30705AD0" w:rsidR="00DD1C2E" w:rsidRPr="00DD1C2E" w:rsidRDefault="00DD1C2E" w:rsidP="00DD1C2E">
      <w:pPr>
        <w:pStyle w:val="ParagraphTextStyle"/>
        <w:rPr>
          <w:rFonts w:ascii="Arial" w:hAnsi="Arial" w:cs="Arial"/>
          <w:sz w:val="24"/>
          <w:szCs w:val="24"/>
        </w:rPr>
      </w:pPr>
      <w:r w:rsidRPr="00DD1C2E">
        <w:rPr>
          <w:rFonts w:ascii="Arial" w:hAnsi="Arial" w:cs="Arial"/>
          <w:sz w:val="24"/>
          <w:szCs w:val="24"/>
        </w:rPr>
        <w:t>Based on the projected market capitalization</w:t>
      </w:r>
      <w:r w:rsidR="00E567FE">
        <w:rPr>
          <w:rFonts w:ascii="Arial" w:hAnsi="Arial" w:cs="Arial"/>
          <w:sz w:val="24"/>
          <w:szCs w:val="24"/>
        </w:rPr>
        <w:t xml:space="preserve"> </w:t>
      </w:r>
      <w:r w:rsidR="00E567FE" w:rsidRPr="00E567FE">
        <w:rPr>
          <w:rFonts w:ascii="Arial" w:hAnsi="Arial" w:cs="Arial"/>
          <w:sz w:val="24"/>
          <w:szCs w:val="24"/>
        </w:rPr>
        <w:t>of</w:t>
      </w:r>
      <w:r w:rsidR="00E567FE" w:rsidRPr="00DD1C2E">
        <w:rPr>
          <w:rFonts w:ascii="Arial" w:hAnsi="Arial" w:cs="Arial"/>
          <w:sz w:val="24"/>
          <w:szCs w:val="24"/>
        </w:rPr>
        <w:t xml:space="preserve"> $19.36 billion</w:t>
      </w:r>
      <w:r w:rsidRPr="00DD1C2E">
        <w:rPr>
          <w:rFonts w:ascii="Arial" w:hAnsi="Arial" w:cs="Arial"/>
          <w:sz w:val="24"/>
          <w:szCs w:val="24"/>
        </w:rPr>
        <w:t>, APA Corporation’s value is expected to grow to $19.36 billion in four years, assuming a conservative annual growth rate of 5% and applying the forward P/E ratio.</w:t>
      </w:r>
    </w:p>
    <w:p w14:paraId="65C09EEF" w14:textId="3AA3C6A6" w:rsidR="00DD1C2E" w:rsidRDefault="00DD1C2E" w:rsidP="00E567FE">
      <w:pPr>
        <w:pStyle w:val="ParagraphTextStyle"/>
        <w:rPr>
          <w:rFonts w:ascii="Arial" w:hAnsi="Arial" w:cs="Arial"/>
          <w:sz w:val="24"/>
          <w:szCs w:val="24"/>
        </w:rPr>
      </w:pPr>
      <w:r w:rsidRPr="00DD1C2E">
        <w:rPr>
          <w:rFonts w:ascii="Arial" w:hAnsi="Arial" w:cs="Arial"/>
          <w:sz w:val="24"/>
          <w:szCs w:val="24"/>
        </w:rPr>
        <w:t>APA Corporation appears to be</w:t>
      </w:r>
      <w:r w:rsidR="00E567FE">
        <w:rPr>
          <w:rFonts w:ascii="Arial" w:hAnsi="Arial" w:cs="Arial"/>
          <w:sz w:val="24"/>
          <w:szCs w:val="24"/>
        </w:rPr>
        <w:t xml:space="preserve"> currently</w:t>
      </w:r>
      <w:r w:rsidRPr="00DD1C2E">
        <w:rPr>
          <w:rFonts w:ascii="Arial" w:hAnsi="Arial" w:cs="Arial"/>
          <w:sz w:val="24"/>
          <w:szCs w:val="24"/>
        </w:rPr>
        <w:t xml:space="preserve"> undervalued given the projected market cap of $19.36 billion compared to its current market cap of $11.88 billion. The company shows potential for significant growth in value over the next four years based on the projections.</w:t>
      </w:r>
    </w:p>
    <w:p w14:paraId="2061A00B" w14:textId="77777777" w:rsidR="00E567FE" w:rsidRPr="00DD1C2E" w:rsidRDefault="00E567FE" w:rsidP="00E567FE">
      <w:pPr>
        <w:pStyle w:val="ParagraphTextStyle"/>
        <w:rPr>
          <w:rFonts w:ascii="Arial" w:hAnsi="Arial" w:cs="Arial"/>
          <w:b/>
          <w:bCs/>
          <w:sz w:val="24"/>
          <w:szCs w:val="24"/>
        </w:rPr>
      </w:pPr>
    </w:p>
    <w:p w14:paraId="09A0F522" w14:textId="3D64FE1E" w:rsidR="00975326" w:rsidRPr="00DD1C2E" w:rsidRDefault="009C445F" w:rsidP="000F64F0">
      <w:pPr>
        <w:pStyle w:val="ParagraphTextStyle"/>
        <w:rPr>
          <w:rFonts w:ascii="Arial" w:hAnsi="Arial" w:cs="Arial"/>
          <w:sz w:val="24"/>
          <w:szCs w:val="24"/>
          <w:u w:val="single"/>
        </w:rPr>
      </w:pPr>
      <w:r>
        <w:rPr>
          <w:rFonts w:ascii="Arial" w:hAnsi="Arial" w:cs="Arial"/>
          <w:sz w:val="24"/>
          <w:szCs w:val="24"/>
          <w:u w:val="single"/>
        </w:rPr>
        <w:t>3</w:t>
      </w:r>
      <w:r w:rsidR="004C6626">
        <w:rPr>
          <w:rFonts w:ascii="Arial" w:hAnsi="Arial" w:cs="Arial"/>
          <w:sz w:val="24"/>
          <w:szCs w:val="24"/>
          <w:u w:val="single"/>
        </w:rPr>
        <w:t>.4</w:t>
      </w:r>
      <w:r w:rsidR="004C6626" w:rsidRPr="004C6626">
        <w:rPr>
          <w:rFonts w:ascii="Arial" w:hAnsi="Arial" w:cs="Arial"/>
          <w:sz w:val="24"/>
          <w:szCs w:val="24"/>
        </w:rPr>
        <w:t xml:space="preserve">.  </w:t>
      </w:r>
      <w:r w:rsidR="00DD1C2E" w:rsidRPr="00DD1C2E">
        <w:rPr>
          <w:rFonts w:ascii="Arial" w:hAnsi="Arial" w:cs="Arial"/>
          <w:sz w:val="24"/>
          <w:szCs w:val="24"/>
          <w:u w:val="single"/>
        </w:rPr>
        <w:t>Additional Variable</w:t>
      </w:r>
    </w:p>
    <w:p w14:paraId="109B47EA" w14:textId="30055872" w:rsidR="00DD1C2E" w:rsidRPr="00DD1C2E" w:rsidRDefault="00DD1C2E" w:rsidP="00DD1C2E">
      <w:pPr>
        <w:pStyle w:val="ParagraphTextStyle"/>
        <w:rPr>
          <w:rFonts w:ascii="Arial" w:hAnsi="Arial" w:cs="Arial"/>
          <w:sz w:val="24"/>
          <w:szCs w:val="24"/>
        </w:rPr>
      </w:pPr>
      <w:r w:rsidRPr="00DD1C2E">
        <w:rPr>
          <w:rFonts w:ascii="Arial" w:hAnsi="Arial" w:cs="Arial"/>
          <w:sz w:val="24"/>
          <w:szCs w:val="24"/>
        </w:rPr>
        <w:t>1. APA Corp boasts a substantial reserve base of 807 million barrels of oil equivalent (boe) in proved reserves. With a daily production rate of 405 thousand boe/day, the company has a solid foundation for sustained operations and revenue generation</w:t>
      </w:r>
    </w:p>
    <w:p w14:paraId="3A13C582" w14:textId="61EB8156" w:rsidR="004C6626" w:rsidRDefault="00DD1C2E" w:rsidP="00DD1C2E">
      <w:pPr>
        <w:pStyle w:val="ParagraphTextStyle"/>
        <w:rPr>
          <w:rFonts w:ascii="Arial" w:hAnsi="Arial" w:cs="Arial"/>
          <w:sz w:val="24"/>
          <w:szCs w:val="24"/>
        </w:rPr>
      </w:pPr>
      <w:r w:rsidRPr="00DD1C2E">
        <w:rPr>
          <w:rFonts w:ascii="Arial" w:hAnsi="Arial" w:cs="Arial"/>
          <w:sz w:val="24"/>
          <w:szCs w:val="24"/>
        </w:rPr>
        <w:t>2. In 2024, APA Corp acquired Callon Petroleum Company for approximately $4.5 billion. This move expands the company’s asset portfolio and consolidates its market position, enabling it to leverage economies of scale and enhance its competitive edge</w:t>
      </w:r>
      <w:r>
        <w:rPr>
          <w:rFonts w:ascii="Arial" w:hAnsi="Arial" w:cs="Arial"/>
          <w:sz w:val="24"/>
          <w:szCs w:val="24"/>
        </w:rPr>
        <w:t>.</w:t>
      </w:r>
    </w:p>
    <w:p w14:paraId="7654BA26" w14:textId="49AF375B" w:rsidR="004C6626" w:rsidRPr="004C6626" w:rsidRDefault="000C1CE9" w:rsidP="004C6626">
      <w:pPr>
        <w:pStyle w:val="ParagraphTextStyle"/>
        <w:rPr>
          <w:rFonts w:ascii="Arial" w:hAnsi="Arial" w:cs="Arial"/>
          <w:sz w:val="24"/>
          <w:szCs w:val="24"/>
        </w:rPr>
      </w:pPr>
      <w:r w:rsidRPr="000C1CE9">
        <w:rPr>
          <w:rFonts w:ascii="Arial" w:hAnsi="Arial" w:cs="Arial"/>
          <w:sz w:val="24"/>
          <w:szCs w:val="24"/>
        </w:rPr>
        <w:t>The r</w:t>
      </w:r>
      <w:r w:rsidR="004C6626" w:rsidRPr="004C6626">
        <w:rPr>
          <w:rFonts w:ascii="Arial" w:hAnsi="Arial" w:cs="Arial"/>
          <w:sz w:val="24"/>
          <w:szCs w:val="24"/>
        </w:rPr>
        <w:t>evised Valuation Model for APA Corporation</w:t>
      </w:r>
      <w:r>
        <w:rPr>
          <w:rFonts w:ascii="Arial" w:hAnsi="Arial" w:cs="Arial"/>
          <w:sz w:val="24"/>
          <w:szCs w:val="24"/>
        </w:rPr>
        <w:t xml:space="preserve"> goes thus:</w:t>
      </w:r>
    </w:p>
    <w:p w14:paraId="2B76359F" w14:textId="77777777" w:rsidR="004C6626" w:rsidRPr="00015147" w:rsidRDefault="004C6626" w:rsidP="004C6626">
      <w:pPr>
        <w:pStyle w:val="ParagraphTextStyle"/>
        <w:rPr>
          <w:rFonts w:ascii="Arial" w:hAnsi="Arial" w:cs="Arial"/>
          <w:i/>
          <w:iCs/>
          <w:sz w:val="24"/>
          <w:szCs w:val="24"/>
        </w:rPr>
      </w:pPr>
      <w:r w:rsidRPr="00015147">
        <w:rPr>
          <w:rFonts w:ascii="Arial" w:hAnsi="Arial" w:cs="Arial"/>
          <w:i/>
          <w:iCs/>
          <w:sz w:val="24"/>
          <w:szCs w:val="24"/>
        </w:rPr>
        <w:t>Step 1: Factor in Increased Production and Reserve Base</w:t>
      </w:r>
    </w:p>
    <w:p w14:paraId="70F3EB4D" w14:textId="77777777" w:rsidR="004C6626" w:rsidRPr="004C6626" w:rsidRDefault="004C6626" w:rsidP="004C6626">
      <w:pPr>
        <w:pStyle w:val="ParagraphTextStyle"/>
        <w:rPr>
          <w:rFonts w:ascii="Arial" w:hAnsi="Arial" w:cs="Arial"/>
          <w:sz w:val="24"/>
          <w:szCs w:val="24"/>
        </w:rPr>
      </w:pPr>
      <w:r w:rsidRPr="004C6626">
        <w:rPr>
          <w:rFonts w:ascii="Arial" w:hAnsi="Arial" w:cs="Arial"/>
          <w:sz w:val="24"/>
          <w:szCs w:val="24"/>
        </w:rPr>
        <w:t>The substantial reserve base and daily production rate can provide a strong foundation for sustained revenue. We will adjust our growth assumptions based on this robust production capacity.</w:t>
      </w:r>
    </w:p>
    <w:p w14:paraId="5896E14E" w14:textId="77777777" w:rsidR="004C6626" w:rsidRPr="00015147" w:rsidRDefault="004C6626" w:rsidP="004C6626">
      <w:pPr>
        <w:pStyle w:val="ParagraphTextStyle"/>
        <w:rPr>
          <w:rFonts w:ascii="Arial" w:hAnsi="Arial" w:cs="Arial"/>
          <w:i/>
          <w:iCs/>
          <w:sz w:val="24"/>
          <w:szCs w:val="24"/>
        </w:rPr>
      </w:pPr>
      <w:r w:rsidRPr="00015147">
        <w:rPr>
          <w:rFonts w:ascii="Arial" w:hAnsi="Arial" w:cs="Arial"/>
          <w:i/>
          <w:iCs/>
          <w:sz w:val="24"/>
          <w:szCs w:val="24"/>
        </w:rPr>
        <w:t>Step 2: Consider the Strategic Acquisition</w:t>
      </w:r>
    </w:p>
    <w:p w14:paraId="2F4E62C0" w14:textId="77777777" w:rsidR="004C6626" w:rsidRPr="004C6626" w:rsidRDefault="004C6626" w:rsidP="004C6626">
      <w:pPr>
        <w:pStyle w:val="ParagraphTextStyle"/>
        <w:rPr>
          <w:rFonts w:ascii="Arial" w:hAnsi="Arial" w:cs="Arial"/>
          <w:sz w:val="24"/>
          <w:szCs w:val="24"/>
        </w:rPr>
      </w:pPr>
      <w:r w:rsidRPr="004C6626">
        <w:rPr>
          <w:rFonts w:ascii="Arial" w:hAnsi="Arial" w:cs="Arial"/>
          <w:sz w:val="24"/>
          <w:szCs w:val="24"/>
        </w:rPr>
        <w:t>The acquisition of Callon Petroleum Company for $4.5 billion can enhance APA’s asset portfolio, leading to potential economies of scale, increased production, and revenue. We'll incorporate this by assuming a higher growth rate due to expanded operations and improved efficiencies.</w:t>
      </w:r>
    </w:p>
    <w:p w14:paraId="6D2F2B6D" w14:textId="77777777" w:rsidR="004C6626" w:rsidRPr="004C6626" w:rsidRDefault="004C6626" w:rsidP="004C6626">
      <w:pPr>
        <w:pStyle w:val="ParagraphTextStyle"/>
        <w:rPr>
          <w:rFonts w:ascii="Arial" w:hAnsi="Arial" w:cs="Arial"/>
          <w:b/>
          <w:bCs/>
          <w:sz w:val="24"/>
          <w:szCs w:val="24"/>
        </w:rPr>
      </w:pPr>
      <w:r w:rsidRPr="004C6626">
        <w:rPr>
          <w:rFonts w:ascii="Arial" w:hAnsi="Arial" w:cs="Arial"/>
          <w:b/>
          <w:bCs/>
          <w:sz w:val="24"/>
          <w:szCs w:val="24"/>
        </w:rPr>
        <w:t>Adjusted Assumptions:</w:t>
      </w:r>
    </w:p>
    <w:p w14:paraId="45A1DFF8" w14:textId="77777777" w:rsidR="004C6626" w:rsidRPr="004C6626" w:rsidRDefault="004C6626" w:rsidP="004C6626">
      <w:pPr>
        <w:pStyle w:val="ParagraphTextStyle"/>
        <w:numPr>
          <w:ilvl w:val="0"/>
          <w:numId w:val="30"/>
        </w:numPr>
        <w:rPr>
          <w:rFonts w:ascii="Arial" w:hAnsi="Arial" w:cs="Arial"/>
          <w:sz w:val="24"/>
          <w:szCs w:val="24"/>
        </w:rPr>
      </w:pPr>
      <w:r w:rsidRPr="004C6626">
        <w:rPr>
          <w:rFonts w:ascii="Arial" w:hAnsi="Arial" w:cs="Arial"/>
          <w:sz w:val="24"/>
          <w:szCs w:val="24"/>
        </w:rPr>
        <w:t>Gross Profit Growth Rate: Given the robust production and strategic acquisition, we'll assume a higher annual growth rate of 8% (up from the previously assumed 5%).</w:t>
      </w:r>
    </w:p>
    <w:p w14:paraId="6E1A122B" w14:textId="77777777" w:rsidR="004C6626" w:rsidRDefault="004C6626" w:rsidP="004C6626">
      <w:pPr>
        <w:pStyle w:val="ParagraphTextStyle"/>
        <w:numPr>
          <w:ilvl w:val="0"/>
          <w:numId w:val="30"/>
        </w:numPr>
        <w:rPr>
          <w:rFonts w:ascii="Arial" w:hAnsi="Arial" w:cs="Arial"/>
          <w:sz w:val="24"/>
          <w:szCs w:val="24"/>
        </w:rPr>
      </w:pPr>
      <w:r w:rsidRPr="004C6626">
        <w:rPr>
          <w:rFonts w:ascii="Arial" w:hAnsi="Arial" w:cs="Arial"/>
          <w:sz w:val="24"/>
          <w:szCs w:val="24"/>
        </w:rPr>
        <w:t>Impact of Acquisition: The acquisition cost of $4.5 billion will be added to the enterprise value and factored into future cash flows.</w:t>
      </w:r>
    </w:p>
    <w:p w14:paraId="21558CBE" w14:textId="77777777" w:rsidR="00A245AD" w:rsidRPr="004C6626" w:rsidRDefault="00A245AD" w:rsidP="00A245AD">
      <w:pPr>
        <w:pStyle w:val="ParagraphTextStyle"/>
        <w:ind w:left="360"/>
        <w:rPr>
          <w:rFonts w:ascii="Arial" w:hAnsi="Arial" w:cs="Arial"/>
          <w:sz w:val="24"/>
          <w:szCs w:val="24"/>
        </w:rPr>
      </w:pPr>
    </w:p>
    <w:p w14:paraId="7937FD18" w14:textId="77777777" w:rsidR="004C6626" w:rsidRPr="004C6626" w:rsidRDefault="004C6626" w:rsidP="004C6626">
      <w:pPr>
        <w:pStyle w:val="ParagraphTextStyle"/>
        <w:rPr>
          <w:rFonts w:ascii="Arial" w:hAnsi="Arial" w:cs="Arial"/>
          <w:b/>
          <w:bCs/>
          <w:sz w:val="24"/>
          <w:szCs w:val="24"/>
        </w:rPr>
      </w:pPr>
      <w:r w:rsidRPr="004C6626">
        <w:rPr>
          <w:rFonts w:ascii="Arial" w:hAnsi="Arial" w:cs="Arial"/>
          <w:b/>
          <w:bCs/>
          <w:sz w:val="24"/>
          <w:szCs w:val="24"/>
        </w:rPr>
        <w:lastRenderedPageBreak/>
        <w:t>Step-by-Step Adjusted Projection Model</w:t>
      </w:r>
    </w:p>
    <w:p w14:paraId="73F57D1F" w14:textId="7FB1139B" w:rsidR="004C6626" w:rsidRPr="00A245AD" w:rsidRDefault="00A245AD" w:rsidP="004C6626">
      <w:pPr>
        <w:pStyle w:val="ParagraphTextStyle"/>
        <w:rPr>
          <w:rFonts w:ascii="Arial" w:hAnsi="Arial" w:cs="Arial"/>
          <w:b/>
          <w:bCs/>
          <w:i/>
          <w:iCs/>
          <w:sz w:val="22"/>
          <w:szCs w:val="22"/>
        </w:rPr>
      </w:pPr>
      <w:r w:rsidRPr="00A245AD">
        <w:rPr>
          <w:rFonts w:ascii="Arial" w:hAnsi="Arial" w:cs="Arial"/>
          <w:b/>
          <w:bCs/>
          <w:i/>
          <w:iCs/>
          <w:sz w:val="22"/>
          <w:szCs w:val="22"/>
        </w:rPr>
        <w:t xml:space="preserve">Step 1: </w:t>
      </w:r>
      <w:r w:rsidR="004C6626" w:rsidRPr="00A245AD">
        <w:rPr>
          <w:rFonts w:ascii="Arial" w:hAnsi="Arial" w:cs="Arial"/>
          <w:b/>
          <w:bCs/>
          <w:i/>
          <w:iCs/>
          <w:sz w:val="22"/>
          <w:szCs w:val="22"/>
        </w:rPr>
        <w:t>Adjusted Growth Rate:</w:t>
      </w:r>
    </w:p>
    <w:p w14:paraId="2BCE14C2" w14:textId="77777777" w:rsidR="004C6626" w:rsidRPr="004C6626" w:rsidRDefault="004C6626" w:rsidP="004C6626">
      <w:pPr>
        <w:pStyle w:val="ParagraphTextStyle"/>
        <w:rPr>
          <w:rFonts w:ascii="Arial" w:hAnsi="Arial" w:cs="Arial"/>
          <w:sz w:val="24"/>
          <w:szCs w:val="24"/>
        </w:rPr>
      </w:pPr>
      <w:r w:rsidRPr="004C6626">
        <w:rPr>
          <w:rFonts w:ascii="Arial" w:hAnsi="Arial" w:cs="Arial"/>
          <w:sz w:val="24"/>
          <w:szCs w:val="24"/>
        </w:rPr>
        <w:t>Given the new information, the adjusted growth rate is 8%.</w:t>
      </w:r>
    </w:p>
    <w:tbl>
      <w:tblPr>
        <w:tblW w:w="6336" w:type="dxa"/>
        <w:tblLook w:val="04A0" w:firstRow="1" w:lastRow="0" w:firstColumn="1" w:lastColumn="0" w:noHBand="0" w:noVBand="1"/>
      </w:tblPr>
      <w:tblGrid>
        <w:gridCol w:w="1305"/>
        <w:gridCol w:w="3454"/>
        <w:gridCol w:w="1577"/>
      </w:tblGrid>
      <w:tr w:rsidR="00BD7A52" w:rsidRPr="00BD7A52" w14:paraId="7C43C5AD" w14:textId="77777777" w:rsidTr="00BD7A52">
        <w:trPr>
          <w:trHeight w:val="677"/>
        </w:trPr>
        <w:tc>
          <w:tcPr>
            <w:tcW w:w="1305"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7A541B87"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Year</w:t>
            </w:r>
          </w:p>
        </w:tc>
        <w:tc>
          <w:tcPr>
            <w:tcW w:w="3454" w:type="dxa"/>
            <w:tcBorders>
              <w:top w:val="single" w:sz="4" w:space="0" w:color="auto"/>
              <w:left w:val="nil"/>
              <w:bottom w:val="single" w:sz="4" w:space="0" w:color="auto"/>
              <w:right w:val="single" w:sz="4" w:space="0" w:color="auto"/>
            </w:tcBorders>
            <w:shd w:val="clear" w:color="000000" w:fill="ADADAD"/>
            <w:vAlign w:val="center"/>
            <w:hideMark/>
          </w:tcPr>
          <w:p w14:paraId="07B10B4C"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Gross Profit (GP) ($ billions)</w:t>
            </w:r>
          </w:p>
        </w:tc>
        <w:tc>
          <w:tcPr>
            <w:tcW w:w="1577" w:type="dxa"/>
            <w:tcBorders>
              <w:top w:val="single" w:sz="4" w:space="0" w:color="auto"/>
              <w:left w:val="nil"/>
              <w:bottom w:val="single" w:sz="4" w:space="0" w:color="auto"/>
              <w:right w:val="single" w:sz="4" w:space="0" w:color="auto"/>
            </w:tcBorders>
            <w:shd w:val="clear" w:color="000000" w:fill="ADADAD"/>
            <w:vAlign w:val="center"/>
            <w:hideMark/>
          </w:tcPr>
          <w:p w14:paraId="2E0B22D3"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Growth Rate</w:t>
            </w:r>
          </w:p>
        </w:tc>
      </w:tr>
      <w:tr w:rsidR="00BD7A52" w:rsidRPr="00BD7A52" w14:paraId="3CFA675C" w14:textId="77777777" w:rsidTr="00BD7A52">
        <w:trPr>
          <w:trHeight w:val="385"/>
        </w:trPr>
        <w:tc>
          <w:tcPr>
            <w:tcW w:w="1305" w:type="dxa"/>
            <w:tcBorders>
              <w:top w:val="nil"/>
              <w:left w:val="single" w:sz="4" w:space="0" w:color="auto"/>
              <w:bottom w:val="single" w:sz="4" w:space="0" w:color="auto"/>
              <w:right w:val="single" w:sz="4" w:space="0" w:color="auto"/>
            </w:tcBorders>
            <w:shd w:val="clear" w:color="auto" w:fill="auto"/>
            <w:vAlign w:val="center"/>
            <w:hideMark/>
          </w:tcPr>
          <w:p w14:paraId="4F03738F"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2023</w:t>
            </w:r>
          </w:p>
        </w:tc>
        <w:tc>
          <w:tcPr>
            <w:tcW w:w="3454" w:type="dxa"/>
            <w:tcBorders>
              <w:top w:val="nil"/>
              <w:left w:val="nil"/>
              <w:bottom w:val="single" w:sz="4" w:space="0" w:color="auto"/>
              <w:right w:val="single" w:sz="4" w:space="0" w:color="auto"/>
            </w:tcBorders>
            <w:shd w:val="clear" w:color="auto" w:fill="auto"/>
            <w:vAlign w:val="center"/>
            <w:hideMark/>
          </w:tcPr>
          <w:p w14:paraId="52751C93"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7.116</w:t>
            </w:r>
          </w:p>
        </w:tc>
        <w:tc>
          <w:tcPr>
            <w:tcW w:w="1577" w:type="dxa"/>
            <w:tcBorders>
              <w:top w:val="nil"/>
              <w:left w:val="nil"/>
              <w:bottom w:val="single" w:sz="4" w:space="0" w:color="auto"/>
              <w:right w:val="single" w:sz="4" w:space="0" w:color="auto"/>
            </w:tcBorders>
            <w:shd w:val="clear" w:color="auto" w:fill="auto"/>
            <w:vAlign w:val="center"/>
            <w:hideMark/>
          </w:tcPr>
          <w:p w14:paraId="71D61542"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Baseline</w:t>
            </w:r>
          </w:p>
        </w:tc>
      </w:tr>
      <w:tr w:rsidR="00BD7A52" w:rsidRPr="00BD7A52" w14:paraId="766E06AB" w14:textId="77777777" w:rsidTr="00BD7A52">
        <w:trPr>
          <w:trHeight w:val="451"/>
        </w:trPr>
        <w:tc>
          <w:tcPr>
            <w:tcW w:w="1305" w:type="dxa"/>
            <w:tcBorders>
              <w:top w:val="nil"/>
              <w:left w:val="single" w:sz="4" w:space="0" w:color="auto"/>
              <w:bottom w:val="single" w:sz="4" w:space="0" w:color="auto"/>
              <w:right w:val="single" w:sz="4" w:space="0" w:color="auto"/>
            </w:tcBorders>
            <w:shd w:val="clear" w:color="auto" w:fill="auto"/>
            <w:vAlign w:val="center"/>
            <w:hideMark/>
          </w:tcPr>
          <w:p w14:paraId="6D5BFAED"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2024</w:t>
            </w:r>
          </w:p>
        </w:tc>
        <w:tc>
          <w:tcPr>
            <w:tcW w:w="3454" w:type="dxa"/>
            <w:tcBorders>
              <w:top w:val="nil"/>
              <w:left w:val="nil"/>
              <w:bottom w:val="single" w:sz="4" w:space="0" w:color="auto"/>
              <w:right w:val="single" w:sz="4" w:space="0" w:color="auto"/>
            </w:tcBorders>
            <w:shd w:val="clear" w:color="auto" w:fill="auto"/>
            <w:vAlign w:val="center"/>
            <w:hideMark/>
          </w:tcPr>
          <w:p w14:paraId="7CB65360"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7.116 * (1 + 0.08) = 7.686</w:t>
            </w:r>
          </w:p>
        </w:tc>
        <w:tc>
          <w:tcPr>
            <w:tcW w:w="1577" w:type="dxa"/>
            <w:tcBorders>
              <w:top w:val="nil"/>
              <w:left w:val="nil"/>
              <w:bottom w:val="single" w:sz="4" w:space="0" w:color="auto"/>
              <w:right w:val="single" w:sz="4" w:space="0" w:color="auto"/>
            </w:tcBorders>
            <w:shd w:val="clear" w:color="auto" w:fill="auto"/>
            <w:vAlign w:val="center"/>
            <w:hideMark/>
          </w:tcPr>
          <w:p w14:paraId="79A97EAF"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w:t>
            </w:r>
          </w:p>
        </w:tc>
      </w:tr>
      <w:tr w:rsidR="00BD7A52" w:rsidRPr="00BD7A52" w14:paraId="69CE3112" w14:textId="77777777" w:rsidTr="00BD7A52">
        <w:trPr>
          <w:trHeight w:val="385"/>
        </w:trPr>
        <w:tc>
          <w:tcPr>
            <w:tcW w:w="1305" w:type="dxa"/>
            <w:tcBorders>
              <w:top w:val="nil"/>
              <w:left w:val="single" w:sz="4" w:space="0" w:color="auto"/>
              <w:bottom w:val="single" w:sz="4" w:space="0" w:color="auto"/>
              <w:right w:val="single" w:sz="4" w:space="0" w:color="auto"/>
            </w:tcBorders>
            <w:shd w:val="clear" w:color="auto" w:fill="auto"/>
            <w:vAlign w:val="center"/>
            <w:hideMark/>
          </w:tcPr>
          <w:p w14:paraId="7602BB24"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2025</w:t>
            </w:r>
          </w:p>
        </w:tc>
        <w:tc>
          <w:tcPr>
            <w:tcW w:w="3454" w:type="dxa"/>
            <w:tcBorders>
              <w:top w:val="nil"/>
              <w:left w:val="nil"/>
              <w:bottom w:val="single" w:sz="4" w:space="0" w:color="auto"/>
              <w:right w:val="single" w:sz="4" w:space="0" w:color="auto"/>
            </w:tcBorders>
            <w:shd w:val="clear" w:color="auto" w:fill="auto"/>
            <w:vAlign w:val="center"/>
            <w:hideMark/>
          </w:tcPr>
          <w:p w14:paraId="61D23901"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7.686 * (1 + 0.08) = 8.300</w:t>
            </w:r>
          </w:p>
        </w:tc>
        <w:tc>
          <w:tcPr>
            <w:tcW w:w="1577" w:type="dxa"/>
            <w:tcBorders>
              <w:top w:val="nil"/>
              <w:left w:val="nil"/>
              <w:bottom w:val="single" w:sz="4" w:space="0" w:color="auto"/>
              <w:right w:val="single" w:sz="4" w:space="0" w:color="auto"/>
            </w:tcBorders>
            <w:shd w:val="clear" w:color="auto" w:fill="auto"/>
            <w:vAlign w:val="center"/>
            <w:hideMark/>
          </w:tcPr>
          <w:p w14:paraId="58E1CEFA"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w:t>
            </w:r>
          </w:p>
        </w:tc>
      </w:tr>
      <w:tr w:rsidR="00BD7A52" w:rsidRPr="00BD7A52" w14:paraId="0E24CDF7" w14:textId="77777777" w:rsidTr="00BD7A52">
        <w:trPr>
          <w:trHeight w:val="345"/>
        </w:trPr>
        <w:tc>
          <w:tcPr>
            <w:tcW w:w="1305" w:type="dxa"/>
            <w:tcBorders>
              <w:top w:val="nil"/>
              <w:left w:val="single" w:sz="4" w:space="0" w:color="auto"/>
              <w:bottom w:val="single" w:sz="4" w:space="0" w:color="auto"/>
              <w:right w:val="single" w:sz="4" w:space="0" w:color="auto"/>
            </w:tcBorders>
            <w:shd w:val="clear" w:color="auto" w:fill="auto"/>
            <w:vAlign w:val="center"/>
            <w:hideMark/>
          </w:tcPr>
          <w:p w14:paraId="263D8118"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2026</w:t>
            </w:r>
          </w:p>
        </w:tc>
        <w:tc>
          <w:tcPr>
            <w:tcW w:w="3454" w:type="dxa"/>
            <w:tcBorders>
              <w:top w:val="nil"/>
              <w:left w:val="nil"/>
              <w:bottom w:val="single" w:sz="4" w:space="0" w:color="auto"/>
              <w:right w:val="single" w:sz="4" w:space="0" w:color="auto"/>
            </w:tcBorders>
            <w:shd w:val="clear" w:color="auto" w:fill="auto"/>
            <w:vAlign w:val="center"/>
            <w:hideMark/>
          </w:tcPr>
          <w:p w14:paraId="208E2B5F"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8.300 * (1 + 0.08) = 8.964</w:t>
            </w:r>
          </w:p>
        </w:tc>
        <w:tc>
          <w:tcPr>
            <w:tcW w:w="1577" w:type="dxa"/>
            <w:tcBorders>
              <w:top w:val="nil"/>
              <w:left w:val="nil"/>
              <w:bottom w:val="single" w:sz="4" w:space="0" w:color="auto"/>
              <w:right w:val="single" w:sz="4" w:space="0" w:color="auto"/>
            </w:tcBorders>
            <w:shd w:val="clear" w:color="auto" w:fill="auto"/>
            <w:vAlign w:val="center"/>
            <w:hideMark/>
          </w:tcPr>
          <w:p w14:paraId="09229117"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w:t>
            </w:r>
          </w:p>
        </w:tc>
      </w:tr>
      <w:tr w:rsidR="00BD7A52" w:rsidRPr="00BD7A52" w14:paraId="0B81729C" w14:textId="77777777" w:rsidTr="00BD7A52">
        <w:trPr>
          <w:trHeight w:val="385"/>
        </w:trPr>
        <w:tc>
          <w:tcPr>
            <w:tcW w:w="1305" w:type="dxa"/>
            <w:tcBorders>
              <w:top w:val="nil"/>
              <w:left w:val="single" w:sz="4" w:space="0" w:color="auto"/>
              <w:bottom w:val="single" w:sz="4" w:space="0" w:color="auto"/>
              <w:right w:val="single" w:sz="4" w:space="0" w:color="auto"/>
            </w:tcBorders>
            <w:shd w:val="clear" w:color="auto" w:fill="auto"/>
            <w:vAlign w:val="center"/>
            <w:hideMark/>
          </w:tcPr>
          <w:p w14:paraId="34FE2F75"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2027</w:t>
            </w:r>
          </w:p>
        </w:tc>
        <w:tc>
          <w:tcPr>
            <w:tcW w:w="3454" w:type="dxa"/>
            <w:tcBorders>
              <w:top w:val="nil"/>
              <w:left w:val="nil"/>
              <w:bottom w:val="single" w:sz="4" w:space="0" w:color="auto"/>
              <w:right w:val="single" w:sz="4" w:space="0" w:color="auto"/>
            </w:tcBorders>
            <w:shd w:val="clear" w:color="auto" w:fill="auto"/>
            <w:vAlign w:val="center"/>
            <w:hideMark/>
          </w:tcPr>
          <w:p w14:paraId="166F7439"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8.964 * (1 + 0.08) = 9.681</w:t>
            </w:r>
          </w:p>
        </w:tc>
        <w:tc>
          <w:tcPr>
            <w:tcW w:w="1577" w:type="dxa"/>
            <w:tcBorders>
              <w:top w:val="nil"/>
              <w:left w:val="nil"/>
              <w:bottom w:val="single" w:sz="4" w:space="0" w:color="auto"/>
              <w:right w:val="single" w:sz="4" w:space="0" w:color="auto"/>
            </w:tcBorders>
            <w:shd w:val="clear" w:color="auto" w:fill="auto"/>
            <w:vAlign w:val="center"/>
            <w:hideMark/>
          </w:tcPr>
          <w:p w14:paraId="4CCA6494"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w:t>
            </w:r>
          </w:p>
        </w:tc>
      </w:tr>
    </w:tbl>
    <w:p w14:paraId="6FA7FFBF" w14:textId="77777777" w:rsidR="004C6626" w:rsidRDefault="004C6626" w:rsidP="00DD1C2E">
      <w:pPr>
        <w:pStyle w:val="ParagraphTextStyle"/>
        <w:rPr>
          <w:rFonts w:ascii="Arial" w:hAnsi="Arial" w:cs="Arial"/>
          <w:sz w:val="24"/>
          <w:szCs w:val="24"/>
        </w:rPr>
      </w:pPr>
    </w:p>
    <w:p w14:paraId="37502917" w14:textId="77777777" w:rsidR="00BD7A52" w:rsidRPr="00A245AD" w:rsidRDefault="00BD7A52" w:rsidP="00BD7A52">
      <w:pPr>
        <w:pStyle w:val="ParagraphTextStyle"/>
        <w:rPr>
          <w:rFonts w:ascii="Arial" w:hAnsi="Arial" w:cs="Arial"/>
          <w:b/>
          <w:bCs/>
          <w:i/>
          <w:iCs/>
          <w:sz w:val="24"/>
          <w:szCs w:val="24"/>
        </w:rPr>
      </w:pPr>
      <w:r w:rsidRPr="00A245AD">
        <w:rPr>
          <w:rFonts w:ascii="Arial" w:hAnsi="Arial" w:cs="Arial"/>
          <w:b/>
          <w:bCs/>
          <w:i/>
          <w:iCs/>
          <w:sz w:val="24"/>
          <w:szCs w:val="24"/>
        </w:rPr>
        <w:t>Step 2: Estimate Future Net Income</w:t>
      </w:r>
    </w:p>
    <w:p w14:paraId="19453445" w14:textId="77777777" w:rsidR="00BD7A52" w:rsidRPr="00BD7A52" w:rsidRDefault="00BD7A52" w:rsidP="00BD7A52">
      <w:pPr>
        <w:pStyle w:val="ParagraphTextStyle"/>
        <w:rPr>
          <w:rFonts w:ascii="Arial" w:hAnsi="Arial" w:cs="Arial"/>
          <w:sz w:val="24"/>
          <w:szCs w:val="24"/>
        </w:rPr>
      </w:pPr>
      <w:r w:rsidRPr="00BD7A52">
        <w:rPr>
          <w:rFonts w:ascii="Arial" w:hAnsi="Arial" w:cs="Arial"/>
          <w:sz w:val="24"/>
          <w:szCs w:val="24"/>
        </w:rPr>
        <w:t>Using the net profit margin of 33.39%.</w:t>
      </w:r>
    </w:p>
    <w:p w14:paraId="0EF2F789" w14:textId="77777777" w:rsidR="00BD7A52" w:rsidRPr="00A245AD" w:rsidRDefault="00BD7A52" w:rsidP="00BD7A52">
      <w:pPr>
        <w:pStyle w:val="ParagraphTextStyle"/>
        <w:rPr>
          <w:rFonts w:ascii="Arial" w:hAnsi="Arial" w:cs="Arial"/>
          <w:i/>
          <w:iCs/>
          <w:sz w:val="24"/>
          <w:szCs w:val="24"/>
        </w:rPr>
      </w:pPr>
      <w:r w:rsidRPr="00A245AD">
        <w:rPr>
          <w:rFonts w:ascii="Arial" w:hAnsi="Arial" w:cs="Arial"/>
          <w:i/>
          <w:iCs/>
          <w:sz w:val="24"/>
          <w:szCs w:val="24"/>
        </w:rPr>
        <w:t>Projection of Net Income:</w:t>
      </w:r>
    </w:p>
    <w:tbl>
      <w:tblPr>
        <w:tblW w:w="6460" w:type="dxa"/>
        <w:tblLook w:val="04A0" w:firstRow="1" w:lastRow="0" w:firstColumn="1" w:lastColumn="0" w:noHBand="0" w:noVBand="1"/>
      </w:tblPr>
      <w:tblGrid>
        <w:gridCol w:w="960"/>
        <w:gridCol w:w="1600"/>
        <w:gridCol w:w="1560"/>
        <w:gridCol w:w="2340"/>
      </w:tblGrid>
      <w:tr w:rsidR="00BD7A52" w:rsidRPr="00BD7A52" w14:paraId="257CE78B" w14:textId="77777777" w:rsidTr="00BD7A52">
        <w:trPr>
          <w:trHeight w:val="765"/>
        </w:trPr>
        <w:tc>
          <w:tcPr>
            <w:tcW w:w="96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364C8BC9"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Year</w:t>
            </w:r>
          </w:p>
        </w:tc>
        <w:tc>
          <w:tcPr>
            <w:tcW w:w="1600" w:type="dxa"/>
            <w:tcBorders>
              <w:top w:val="single" w:sz="4" w:space="0" w:color="auto"/>
              <w:left w:val="nil"/>
              <w:bottom w:val="single" w:sz="4" w:space="0" w:color="auto"/>
              <w:right w:val="single" w:sz="4" w:space="0" w:color="auto"/>
            </w:tcBorders>
            <w:shd w:val="clear" w:color="000000" w:fill="ADADAD"/>
            <w:vAlign w:val="center"/>
            <w:hideMark/>
          </w:tcPr>
          <w:p w14:paraId="319B73AA"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Gross Profit (GP) ($ billions)</w:t>
            </w:r>
          </w:p>
        </w:tc>
        <w:tc>
          <w:tcPr>
            <w:tcW w:w="1560" w:type="dxa"/>
            <w:tcBorders>
              <w:top w:val="single" w:sz="4" w:space="0" w:color="auto"/>
              <w:left w:val="nil"/>
              <w:bottom w:val="single" w:sz="4" w:space="0" w:color="auto"/>
              <w:right w:val="single" w:sz="4" w:space="0" w:color="auto"/>
            </w:tcBorders>
            <w:shd w:val="clear" w:color="000000" w:fill="ADADAD"/>
            <w:vAlign w:val="center"/>
            <w:hideMark/>
          </w:tcPr>
          <w:p w14:paraId="33B10BD6"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Net Profit Margin</w:t>
            </w:r>
          </w:p>
        </w:tc>
        <w:tc>
          <w:tcPr>
            <w:tcW w:w="2340" w:type="dxa"/>
            <w:tcBorders>
              <w:top w:val="single" w:sz="4" w:space="0" w:color="auto"/>
              <w:left w:val="nil"/>
              <w:bottom w:val="single" w:sz="4" w:space="0" w:color="auto"/>
              <w:right w:val="single" w:sz="4" w:space="0" w:color="auto"/>
            </w:tcBorders>
            <w:shd w:val="clear" w:color="000000" w:fill="ADADAD"/>
            <w:vAlign w:val="center"/>
            <w:hideMark/>
          </w:tcPr>
          <w:p w14:paraId="2A1FEABC" w14:textId="77777777" w:rsidR="00BD7A52" w:rsidRPr="00BD7A52" w:rsidRDefault="00BD7A52" w:rsidP="00BD7A52">
            <w:pPr>
              <w:rPr>
                <w:rFonts w:ascii="Aptos Narrow" w:hAnsi="Aptos Narrow"/>
                <w:b/>
                <w:bCs/>
                <w:color w:val="000000"/>
                <w:sz w:val="22"/>
                <w:szCs w:val="22"/>
              </w:rPr>
            </w:pPr>
            <w:r w:rsidRPr="00BD7A52">
              <w:rPr>
                <w:rFonts w:ascii="Aptos Narrow" w:hAnsi="Aptos Narrow"/>
                <w:b/>
                <w:bCs/>
                <w:color w:val="000000"/>
                <w:sz w:val="22"/>
                <w:szCs w:val="22"/>
              </w:rPr>
              <w:t>Net Income ($ billions)</w:t>
            </w:r>
          </w:p>
        </w:tc>
      </w:tr>
      <w:tr w:rsidR="00BD7A52" w:rsidRPr="00BD7A52" w14:paraId="491F610D" w14:textId="77777777" w:rsidTr="00BD7A52">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CB90A5"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2023</w:t>
            </w:r>
          </w:p>
        </w:tc>
        <w:tc>
          <w:tcPr>
            <w:tcW w:w="1600" w:type="dxa"/>
            <w:tcBorders>
              <w:top w:val="nil"/>
              <w:left w:val="nil"/>
              <w:bottom w:val="single" w:sz="4" w:space="0" w:color="auto"/>
              <w:right w:val="single" w:sz="4" w:space="0" w:color="auto"/>
            </w:tcBorders>
            <w:shd w:val="clear" w:color="auto" w:fill="auto"/>
            <w:vAlign w:val="center"/>
            <w:hideMark/>
          </w:tcPr>
          <w:p w14:paraId="7378D8EA"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7.116</w:t>
            </w:r>
          </w:p>
        </w:tc>
        <w:tc>
          <w:tcPr>
            <w:tcW w:w="1560" w:type="dxa"/>
            <w:tcBorders>
              <w:top w:val="nil"/>
              <w:left w:val="nil"/>
              <w:bottom w:val="single" w:sz="4" w:space="0" w:color="auto"/>
              <w:right w:val="single" w:sz="4" w:space="0" w:color="auto"/>
            </w:tcBorders>
            <w:shd w:val="clear" w:color="auto" w:fill="auto"/>
            <w:vAlign w:val="center"/>
            <w:hideMark/>
          </w:tcPr>
          <w:p w14:paraId="7E267414"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244012D6"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7.116 * 0.3339 = 2.376</w:t>
            </w:r>
          </w:p>
        </w:tc>
      </w:tr>
      <w:tr w:rsidR="00BD7A52" w:rsidRPr="00BD7A52" w14:paraId="6CA79F94" w14:textId="77777777" w:rsidTr="00BD7A52">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DB0A3C"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2024</w:t>
            </w:r>
          </w:p>
        </w:tc>
        <w:tc>
          <w:tcPr>
            <w:tcW w:w="1600" w:type="dxa"/>
            <w:tcBorders>
              <w:top w:val="nil"/>
              <w:left w:val="nil"/>
              <w:bottom w:val="single" w:sz="4" w:space="0" w:color="auto"/>
              <w:right w:val="single" w:sz="4" w:space="0" w:color="auto"/>
            </w:tcBorders>
            <w:shd w:val="clear" w:color="auto" w:fill="auto"/>
            <w:vAlign w:val="center"/>
            <w:hideMark/>
          </w:tcPr>
          <w:p w14:paraId="152489D3"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7.686</w:t>
            </w:r>
          </w:p>
        </w:tc>
        <w:tc>
          <w:tcPr>
            <w:tcW w:w="1560" w:type="dxa"/>
            <w:tcBorders>
              <w:top w:val="nil"/>
              <w:left w:val="nil"/>
              <w:bottom w:val="single" w:sz="4" w:space="0" w:color="auto"/>
              <w:right w:val="single" w:sz="4" w:space="0" w:color="auto"/>
            </w:tcBorders>
            <w:shd w:val="clear" w:color="auto" w:fill="auto"/>
            <w:vAlign w:val="center"/>
            <w:hideMark/>
          </w:tcPr>
          <w:p w14:paraId="35C817F4"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584BBD3D"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7.686 * 0.3339 = 2.567</w:t>
            </w:r>
          </w:p>
        </w:tc>
      </w:tr>
      <w:tr w:rsidR="00BD7A52" w:rsidRPr="00BD7A52" w14:paraId="073C6A5D" w14:textId="77777777" w:rsidTr="00BD7A52">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A1E979"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2025</w:t>
            </w:r>
          </w:p>
        </w:tc>
        <w:tc>
          <w:tcPr>
            <w:tcW w:w="1600" w:type="dxa"/>
            <w:tcBorders>
              <w:top w:val="nil"/>
              <w:left w:val="nil"/>
              <w:bottom w:val="single" w:sz="4" w:space="0" w:color="auto"/>
              <w:right w:val="single" w:sz="4" w:space="0" w:color="auto"/>
            </w:tcBorders>
            <w:shd w:val="clear" w:color="auto" w:fill="auto"/>
            <w:vAlign w:val="center"/>
            <w:hideMark/>
          </w:tcPr>
          <w:p w14:paraId="5F86B8C6"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8.3</w:t>
            </w:r>
          </w:p>
        </w:tc>
        <w:tc>
          <w:tcPr>
            <w:tcW w:w="1560" w:type="dxa"/>
            <w:tcBorders>
              <w:top w:val="nil"/>
              <w:left w:val="nil"/>
              <w:bottom w:val="single" w:sz="4" w:space="0" w:color="auto"/>
              <w:right w:val="single" w:sz="4" w:space="0" w:color="auto"/>
            </w:tcBorders>
            <w:shd w:val="clear" w:color="auto" w:fill="auto"/>
            <w:vAlign w:val="center"/>
            <w:hideMark/>
          </w:tcPr>
          <w:p w14:paraId="4E6B5A79"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077AA5EF"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8.300 * 0.3339 = 2.772</w:t>
            </w:r>
          </w:p>
        </w:tc>
      </w:tr>
      <w:tr w:rsidR="00BD7A52" w:rsidRPr="00BD7A52" w14:paraId="737CF0F2" w14:textId="77777777" w:rsidTr="00BD7A52">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C92F87"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2026</w:t>
            </w:r>
          </w:p>
        </w:tc>
        <w:tc>
          <w:tcPr>
            <w:tcW w:w="1600" w:type="dxa"/>
            <w:tcBorders>
              <w:top w:val="nil"/>
              <w:left w:val="nil"/>
              <w:bottom w:val="single" w:sz="4" w:space="0" w:color="auto"/>
              <w:right w:val="single" w:sz="4" w:space="0" w:color="auto"/>
            </w:tcBorders>
            <w:shd w:val="clear" w:color="auto" w:fill="auto"/>
            <w:vAlign w:val="center"/>
            <w:hideMark/>
          </w:tcPr>
          <w:p w14:paraId="48311B4B"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8.964</w:t>
            </w:r>
          </w:p>
        </w:tc>
        <w:tc>
          <w:tcPr>
            <w:tcW w:w="1560" w:type="dxa"/>
            <w:tcBorders>
              <w:top w:val="nil"/>
              <w:left w:val="nil"/>
              <w:bottom w:val="single" w:sz="4" w:space="0" w:color="auto"/>
              <w:right w:val="single" w:sz="4" w:space="0" w:color="auto"/>
            </w:tcBorders>
            <w:shd w:val="clear" w:color="auto" w:fill="auto"/>
            <w:vAlign w:val="center"/>
            <w:hideMark/>
          </w:tcPr>
          <w:p w14:paraId="1EF0F081"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1C4739B1"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8.964 * 0.3339 = 2.994</w:t>
            </w:r>
          </w:p>
        </w:tc>
      </w:tr>
      <w:tr w:rsidR="00BD7A52" w:rsidRPr="00BD7A52" w14:paraId="10830BBA" w14:textId="77777777" w:rsidTr="00BD7A52">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347638"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2027</w:t>
            </w:r>
          </w:p>
        </w:tc>
        <w:tc>
          <w:tcPr>
            <w:tcW w:w="1600" w:type="dxa"/>
            <w:tcBorders>
              <w:top w:val="nil"/>
              <w:left w:val="nil"/>
              <w:bottom w:val="single" w:sz="4" w:space="0" w:color="auto"/>
              <w:right w:val="single" w:sz="4" w:space="0" w:color="auto"/>
            </w:tcBorders>
            <w:shd w:val="clear" w:color="auto" w:fill="auto"/>
            <w:vAlign w:val="center"/>
            <w:hideMark/>
          </w:tcPr>
          <w:p w14:paraId="46A7F106"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9.681</w:t>
            </w:r>
          </w:p>
        </w:tc>
        <w:tc>
          <w:tcPr>
            <w:tcW w:w="1560" w:type="dxa"/>
            <w:tcBorders>
              <w:top w:val="nil"/>
              <w:left w:val="nil"/>
              <w:bottom w:val="single" w:sz="4" w:space="0" w:color="auto"/>
              <w:right w:val="single" w:sz="4" w:space="0" w:color="auto"/>
            </w:tcBorders>
            <w:shd w:val="clear" w:color="auto" w:fill="auto"/>
            <w:vAlign w:val="center"/>
            <w:hideMark/>
          </w:tcPr>
          <w:p w14:paraId="33D6533D"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33.39%</w:t>
            </w:r>
          </w:p>
        </w:tc>
        <w:tc>
          <w:tcPr>
            <w:tcW w:w="2340" w:type="dxa"/>
            <w:tcBorders>
              <w:top w:val="nil"/>
              <w:left w:val="nil"/>
              <w:bottom w:val="single" w:sz="4" w:space="0" w:color="auto"/>
              <w:right w:val="single" w:sz="4" w:space="0" w:color="auto"/>
            </w:tcBorders>
            <w:shd w:val="clear" w:color="auto" w:fill="auto"/>
            <w:vAlign w:val="center"/>
            <w:hideMark/>
          </w:tcPr>
          <w:p w14:paraId="40441FC1" w14:textId="77777777" w:rsidR="00BD7A52" w:rsidRPr="00BD7A52" w:rsidRDefault="00BD7A52" w:rsidP="00BD7A52">
            <w:pPr>
              <w:rPr>
                <w:rFonts w:ascii="Aptos Narrow" w:hAnsi="Aptos Narrow"/>
                <w:color w:val="000000"/>
                <w:sz w:val="22"/>
                <w:szCs w:val="22"/>
              </w:rPr>
            </w:pPr>
            <w:r w:rsidRPr="00BD7A52">
              <w:rPr>
                <w:rFonts w:ascii="Aptos Narrow" w:hAnsi="Aptos Narrow"/>
                <w:color w:val="000000"/>
                <w:sz w:val="22"/>
                <w:szCs w:val="22"/>
              </w:rPr>
              <w:t>9.681 * 0.3339 = 3.233</w:t>
            </w:r>
          </w:p>
        </w:tc>
      </w:tr>
    </w:tbl>
    <w:p w14:paraId="5AEF1C05" w14:textId="77777777" w:rsidR="00BD7A52" w:rsidRDefault="00BD7A52" w:rsidP="00BD7A52">
      <w:pPr>
        <w:pStyle w:val="ParagraphTextStyle"/>
        <w:rPr>
          <w:rFonts w:ascii="Arial" w:hAnsi="Arial" w:cs="Arial"/>
          <w:b/>
          <w:bCs/>
          <w:sz w:val="24"/>
          <w:szCs w:val="24"/>
        </w:rPr>
      </w:pPr>
    </w:p>
    <w:p w14:paraId="0899A113" w14:textId="1BBA7389" w:rsidR="00BD7A52" w:rsidRPr="00A245AD" w:rsidRDefault="00BD7A52" w:rsidP="00BD7A52">
      <w:pPr>
        <w:pStyle w:val="ParagraphTextStyle"/>
        <w:rPr>
          <w:rFonts w:ascii="Arial" w:hAnsi="Arial" w:cs="Arial"/>
          <w:b/>
          <w:bCs/>
          <w:i/>
          <w:iCs/>
          <w:sz w:val="24"/>
          <w:szCs w:val="24"/>
        </w:rPr>
      </w:pPr>
      <w:r w:rsidRPr="00A245AD">
        <w:rPr>
          <w:rFonts w:ascii="Arial" w:hAnsi="Arial" w:cs="Arial"/>
          <w:b/>
          <w:bCs/>
          <w:i/>
          <w:iCs/>
          <w:sz w:val="24"/>
          <w:szCs w:val="24"/>
        </w:rPr>
        <w:t>Step 3: Project Future Market Capitalization</w:t>
      </w:r>
    </w:p>
    <w:p w14:paraId="08C50449" w14:textId="77777777" w:rsidR="00BD7A52" w:rsidRPr="00BD7A52" w:rsidRDefault="00BD7A52" w:rsidP="00BD7A52">
      <w:pPr>
        <w:pStyle w:val="ParagraphTextStyle"/>
        <w:rPr>
          <w:rFonts w:ascii="Arial" w:hAnsi="Arial" w:cs="Arial"/>
          <w:sz w:val="24"/>
          <w:szCs w:val="24"/>
        </w:rPr>
      </w:pPr>
      <w:r w:rsidRPr="00BD7A52">
        <w:rPr>
          <w:rFonts w:ascii="Arial" w:hAnsi="Arial" w:cs="Arial"/>
          <w:sz w:val="24"/>
          <w:szCs w:val="24"/>
        </w:rPr>
        <w:t>Applying the forward P/E ratio of 6.7.</w:t>
      </w:r>
    </w:p>
    <w:p w14:paraId="094228B5" w14:textId="77777777" w:rsidR="00BD7A52" w:rsidRPr="00A245AD" w:rsidRDefault="00BD7A52" w:rsidP="00BD7A52">
      <w:pPr>
        <w:pStyle w:val="ParagraphTextStyle"/>
        <w:rPr>
          <w:rFonts w:ascii="Arial" w:hAnsi="Arial" w:cs="Arial"/>
          <w:i/>
          <w:iCs/>
          <w:sz w:val="24"/>
          <w:szCs w:val="24"/>
        </w:rPr>
      </w:pPr>
      <w:r w:rsidRPr="00A245AD">
        <w:rPr>
          <w:rFonts w:ascii="Arial" w:hAnsi="Arial" w:cs="Arial"/>
          <w:i/>
          <w:iCs/>
          <w:sz w:val="24"/>
          <w:szCs w:val="24"/>
        </w:rPr>
        <w:t>Projection of Market Cap:</w:t>
      </w:r>
    </w:p>
    <w:tbl>
      <w:tblPr>
        <w:tblW w:w="6500" w:type="dxa"/>
        <w:tblLook w:val="04A0" w:firstRow="1" w:lastRow="0" w:firstColumn="1" w:lastColumn="0" w:noHBand="0" w:noVBand="1"/>
      </w:tblPr>
      <w:tblGrid>
        <w:gridCol w:w="960"/>
        <w:gridCol w:w="2240"/>
        <w:gridCol w:w="1160"/>
        <w:gridCol w:w="2140"/>
      </w:tblGrid>
      <w:tr w:rsidR="000C1CE9" w:rsidRPr="000C1CE9" w14:paraId="2EDA10B6" w14:textId="77777777" w:rsidTr="000C1CE9">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2305B8FB"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Year</w:t>
            </w:r>
          </w:p>
        </w:tc>
        <w:tc>
          <w:tcPr>
            <w:tcW w:w="2240" w:type="dxa"/>
            <w:tcBorders>
              <w:top w:val="single" w:sz="4" w:space="0" w:color="auto"/>
              <w:left w:val="nil"/>
              <w:bottom w:val="single" w:sz="4" w:space="0" w:color="auto"/>
              <w:right w:val="single" w:sz="4" w:space="0" w:color="auto"/>
            </w:tcBorders>
            <w:shd w:val="clear" w:color="000000" w:fill="ADADAD"/>
            <w:vAlign w:val="center"/>
            <w:hideMark/>
          </w:tcPr>
          <w:p w14:paraId="2D964CC7"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Net Income ($ billions)</w:t>
            </w:r>
          </w:p>
        </w:tc>
        <w:tc>
          <w:tcPr>
            <w:tcW w:w="1160" w:type="dxa"/>
            <w:tcBorders>
              <w:top w:val="single" w:sz="4" w:space="0" w:color="auto"/>
              <w:left w:val="nil"/>
              <w:bottom w:val="single" w:sz="4" w:space="0" w:color="auto"/>
              <w:right w:val="single" w:sz="4" w:space="0" w:color="auto"/>
            </w:tcBorders>
            <w:shd w:val="clear" w:color="000000" w:fill="ADADAD"/>
            <w:vAlign w:val="center"/>
            <w:hideMark/>
          </w:tcPr>
          <w:p w14:paraId="7A0C2EBA"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Forward P/E Ratio</w:t>
            </w:r>
          </w:p>
        </w:tc>
        <w:tc>
          <w:tcPr>
            <w:tcW w:w="2140" w:type="dxa"/>
            <w:tcBorders>
              <w:top w:val="single" w:sz="4" w:space="0" w:color="auto"/>
              <w:left w:val="nil"/>
              <w:bottom w:val="single" w:sz="4" w:space="0" w:color="auto"/>
              <w:right w:val="single" w:sz="4" w:space="0" w:color="auto"/>
            </w:tcBorders>
            <w:shd w:val="clear" w:color="000000" w:fill="ADADAD"/>
            <w:vAlign w:val="center"/>
            <w:hideMark/>
          </w:tcPr>
          <w:p w14:paraId="40699DDD"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Projected Market Cap ($ billions)</w:t>
            </w:r>
          </w:p>
        </w:tc>
      </w:tr>
      <w:tr w:rsidR="000C1CE9" w:rsidRPr="000C1CE9" w14:paraId="7B1F460F" w14:textId="77777777" w:rsidTr="000C1CE9">
        <w:trPr>
          <w:trHeight w:val="81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BFDF65"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2023</w:t>
            </w:r>
          </w:p>
        </w:tc>
        <w:tc>
          <w:tcPr>
            <w:tcW w:w="2240" w:type="dxa"/>
            <w:tcBorders>
              <w:top w:val="nil"/>
              <w:left w:val="nil"/>
              <w:bottom w:val="single" w:sz="4" w:space="0" w:color="auto"/>
              <w:right w:val="single" w:sz="4" w:space="0" w:color="auto"/>
            </w:tcBorders>
            <w:shd w:val="clear" w:color="auto" w:fill="auto"/>
            <w:vAlign w:val="center"/>
            <w:hideMark/>
          </w:tcPr>
          <w:p w14:paraId="21EA1842"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2.376</w:t>
            </w:r>
          </w:p>
        </w:tc>
        <w:tc>
          <w:tcPr>
            <w:tcW w:w="1160" w:type="dxa"/>
            <w:tcBorders>
              <w:top w:val="nil"/>
              <w:left w:val="nil"/>
              <w:bottom w:val="single" w:sz="4" w:space="0" w:color="auto"/>
              <w:right w:val="single" w:sz="4" w:space="0" w:color="auto"/>
            </w:tcBorders>
            <w:shd w:val="clear" w:color="auto" w:fill="auto"/>
            <w:vAlign w:val="center"/>
            <w:hideMark/>
          </w:tcPr>
          <w:p w14:paraId="2CB16B7A"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2D74F672"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2.376 * 6.7 = 15.93</w:t>
            </w:r>
          </w:p>
        </w:tc>
      </w:tr>
      <w:tr w:rsidR="000C1CE9" w:rsidRPr="000C1CE9" w14:paraId="27C62976" w14:textId="77777777" w:rsidTr="000C1CE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CF94B2"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2024</w:t>
            </w:r>
          </w:p>
        </w:tc>
        <w:tc>
          <w:tcPr>
            <w:tcW w:w="2240" w:type="dxa"/>
            <w:tcBorders>
              <w:top w:val="nil"/>
              <w:left w:val="nil"/>
              <w:bottom w:val="single" w:sz="4" w:space="0" w:color="auto"/>
              <w:right w:val="single" w:sz="4" w:space="0" w:color="auto"/>
            </w:tcBorders>
            <w:shd w:val="clear" w:color="auto" w:fill="auto"/>
            <w:vAlign w:val="center"/>
            <w:hideMark/>
          </w:tcPr>
          <w:p w14:paraId="2B887C8F"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2.567</w:t>
            </w:r>
          </w:p>
        </w:tc>
        <w:tc>
          <w:tcPr>
            <w:tcW w:w="1160" w:type="dxa"/>
            <w:tcBorders>
              <w:top w:val="nil"/>
              <w:left w:val="nil"/>
              <w:bottom w:val="single" w:sz="4" w:space="0" w:color="auto"/>
              <w:right w:val="single" w:sz="4" w:space="0" w:color="auto"/>
            </w:tcBorders>
            <w:shd w:val="clear" w:color="auto" w:fill="auto"/>
            <w:vAlign w:val="center"/>
            <w:hideMark/>
          </w:tcPr>
          <w:p w14:paraId="2E1F3239"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7DD677FD"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2.567 * 6.7 = 17.20</w:t>
            </w:r>
          </w:p>
        </w:tc>
      </w:tr>
      <w:tr w:rsidR="000C1CE9" w:rsidRPr="000C1CE9" w14:paraId="378F9CCC" w14:textId="77777777" w:rsidTr="000C1CE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3153C7"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2025</w:t>
            </w:r>
          </w:p>
        </w:tc>
        <w:tc>
          <w:tcPr>
            <w:tcW w:w="2240" w:type="dxa"/>
            <w:tcBorders>
              <w:top w:val="nil"/>
              <w:left w:val="nil"/>
              <w:bottom w:val="single" w:sz="4" w:space="0" w:color="auto"/>
              <w:right w:val="single" w:sz="4" w:space="0" w:color="auto"/>
            </w:tcBorders>
            <w:shd w:val="clear" w:color="auto" w:fill="auto"/>
            <w:vAlign w:val="center"/>
            <w:hideMark/>
          </w:tcPr>
          <w:p w14:paraId="1767F72D"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2.772</w:t>
            </w:r>
          </w:p>
        </w:tc>
        <w:tc>
          <w:tcPr>
            <w:tcW w:w="1160" w:type="dxa"/>
            <w:tcBorders>
              <w:top w:val="nil"/>
              <w:left w:val="nil"/>
              <w:bottom w:val="single" w:sz="4" w:space="0" w:color="auto"/>
              <w:right w:val="single" w:sz="4" w:space="0" w:color="auto"/>
            </w:tcBorders>
            <w:shd w:val="clear" w:color="auto" w:fill="auto"/>
            <w:vAlign w:val="center"/>
            <w:hideMark/>
          </w:tcPr>
          <w:p w14:paraId="0A8232D2"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3FE461FA"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2.772 * 6.7 = 18.57</w:t>
            </w:r>
          </w:p>
        </w:tc>
      </w:tr>
      <w:tr w:rsidR="000C1CE9" w:rsidRPr="000C1CE9" w14:paraId="0BDEC14F" w14:textId="77777777" w:rsidTr="000C1CE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7F03F2"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2026</w:t>
            </w:r>
          </w:p>
        </w:tc>
        <w:tc>
          <w:tcPr>
            <w:tcW w:w="2240" w:type="dxa"/>
            <w:tcBorders>
              <w:top w:val="nil"/>
              <w:left w:val="nil"/>
              <w:bottom w:val="single" w:sz="4" w:space="0" w:color="auto"/>
              <w:right w:val="single" w:sz="4" w:space="0" w:color="auto"/>
            </w:tcBorders>
            <w:shd w:val="clear" w:color="auto" w:fill="auto"/>
            <w:vAlign w:val="center"/>
            <w:hideMark/>
          </w:tcPr>
          <w:p w14:paraId="72C7197A"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2.994</w:t>
            </w:r>
          </w:p>
        </w:tc>
        <w:tc>
          <w:tcPr>
            <w:tcW w:w="1160" w:type="dxa"/>
            <w:tcBorders>
              <w:top w:val="nil"/>
              <w:left w:val="nil"/>
              <w:bottom w:val="single" w:sz="4" w:space="0" w:color="auto"/>
              <w:right w:val="single" w:sz="4" w:space="0" w:color="auto"/>
            </w:tcBorders>
            <w:shd w:val="clear" w:color="auto" w:fill="auto"/>
            <w:vAlign w:val="center"/>
            <w:hideMark/>
          </w:tcPr>
          <w:p w14:paraId="5B2950DC"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5B0FE55B"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2.994 * 6.7 = 20.06</w:t>
            </w:r>
          </w:p>
        </w:tc>
      </w:tr>
      <w:tr w:rsidR="000C1CE9" w:rsidRPr="000C1CE9" w14:paraId="3A018BDA" w14:textId="77777777" w:rsidTr="000C1CE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AAA0BA"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2027</w:t>
            </w:r>
          </w:p>
        </w:tc>
        <w:tc>
          <w:tcPr>
            <w:tcW w:w="2240" w:type="dxa"/>
            <w:tcBorders>
              <w:top w:val="nil"/>
              <w:left w:val="nil"/>
              <w:bottom w:val="single" w:sz="4" w:space="0" w:color="auto"/>
              <w:right w:val="single" w:sz="4" w:space="0" w:color="auto"/>
            </w:tcBorders>
            <w:shd w:val="clear" w:color="auto" w:fill="auto"/>
            <w:vAlign w:val="center"/>
            <w:hideMark/>
          </w:tcPr>
          <w:p w14:paraId="5BE50624"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3.233</w:t>
            </w:r>
          </w:p>
        </w:tc>
        <w:tc>
          <w:tcPr>
            <w:tcW w:w="1160" w:type="dxa"/>
            <w:tcBorders>
              <w:top w:val="nil"/>
              <w:left w:val="nil"/>
              <w:bottom w:val="single" w:sz="4" w:space="0" w:color="auto"/>
              <w:right w:val="single" w:sz="4" w:space="0" w:color="auto"/>
            </w:tcBorders>
            <w:shd w:val="clear" w:color="auto" w:fill="auto"/>
            <w:vAlign w:val="center"/>
            <w:hideMark/>
          </w:tcPr>
          <w:p w14:paraId="7C29759B"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6.7</w:t>
            </w:r>
          </w:p>
        </w:tc>
        <w:tc>
          <w:tcPr>
            <w:tcW w:w="2140" w:type="dxa"/>
            <w:tcBorders>
              <w:top w:val="nil"/>
              <w:left w:val="nil"/>
              <w:bottom w:val="single" w:sz="4" w:space="0" w:color="auto"/>
              <w:right w:val="single" w:sz="4" w:space="0" w:color="auto"/>
            </w:tcBorders>
            <w:shd w:val="clear" w:color="auto" w:fill="auto"/>
            <w:vAlign w:val="center"/>
            <w:hideMark/>
          </w:tcPr>
          <w:p w14:paraId="5D91B60A"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3.233 * 6.7 = 21.66</w:t>
            </w:r>
          </w:p>
        </w:tc>
      </w:tr>
    </w:tbl>
    <w:p w14:paraId="6278FD7D" w14:textId="77777777" w:rsidR="000C1CE9" w:rsidRDefault="000C1CE9" w:rsidP="000C1CE9">
      <w:pPr>
        <w:pStyle w:val="ParagraphTextStyle"/>
        <w:rPr>
          <w:rFonts w:ascii="Arial" w:hAnsi="Arial" w:cs="Arial"/>
          <w:b/>
          <w:bCs/>
          <w:sz w:val="24"/>
          <w:szCs w:val="24"/>
        </w:rPr>
      </w:pPr>
    </w:p>
    <w:p w14:paraId="2AE56807" w14:textId="77777777" w:rsidR="00A245AD" w:rsidRDefault="00A245AD" w:rsidP="000C1CE9">
      <w:pPr>
        <w:pStyle w:val="ParagraphTextStyle"/>
        <w:rPr>
          <w:rFonts w:ascii="Arial" w:hAnsi="Arial" w:cs="Arial"/>
          <w:b/>
          <w:bCs/>
          <w:sz w:val="24"/>
          <w:szCs w:val="24"/>
        </w:rPr>
      </w:pPr>
    </w:p>
    <w:p w14:paraId="49DA5017" w14:textId="0B875949" w:rsidR="000C1CE9" w:rsidRPr="000C1CE9" w:rsidRDefault="000C1CE9" w:rsidP="000C1CE9">
      <w:pPr>
        <w:pStyle w:val="ParagraphTextStyle"/>
        <w:rPr>
          <w:rFonts w:ascii="Arial" w:hAnsi="Arial" w:cs="Arial"/>
          <w:b/>
          <w:bCs/>
          <w:sz w:val="24"/>
          <w:szCs w:val="24"/>
        </w:rPr>
      </w:pPr>
      <w:r w:rsidRPr="000C1CE9">
        <w:rPr>
          <w:rFonts w:ascii="Arial" w:hAnsi="Arial" w:cs="Arial"/>
          <w:b/>
          <w:bCs/>
          <w:sz w:val="24"/>
          <w:szCs w:val="24"/>
        </w:rPr>
        <w:t>Adjusted Enterprise Value</w:t>
      </w:r>
    </w:p>
    <w:p w14:paraId="573F58D2" w14:textId="77777777" w:rsidR="000C1CE9" w:rsidRPr="000C1CE9" w:rsidRDefault="000C1CE9" w:rsidP="000C1CE9">
      <w:pPr>
        <w:pStyle w:val="ParagraphTextStyle"/>
        <w:rPr>
          <w:rFonts w:ascii="Arial" w:hAnsi="Arial" w:cs="Arial"/>
          <w:sz w:val="24"/>
          <w:szCs w:val="24"/>
        </w:rPr>
      </w:pPr>
      <w:r w:rsidRPr="000C1CE9">
        <w:rPr>
          <w:rFonts w:ascii="Arial" w:hAnsi="Arial" w:cs="Arial"/>
          <w:sz w:val="24"/>
          <w:szCs w:val="24"/>
        </w:rPr>
        <w:t>Factoring in the acquisition cost of $4.5 billion.</w:t>
      </w:r>
    </w:p>
    <w:tbl>
      <w:tblPr>
        <w:tblW w:w="6800" w:type="dxa"/>
        <w:tblLook w:val="04A0" w:firstRow="1" w:lastRow="0" w:firstColumn="1" w:lastColumn="0" w:noHBand="0" w:noVBand="1"/>
      </w:tblPr>
      <w:tblGrid>
        <w:gridCol w:w="960"/>
        <w:gridCol w:w="1940"/>
        <w:gridCol w:w="1560"/>
        <w:gridCol w:w="2340"/>
      </w:tblGrid>
      <w:tr w:rsidR="000C1CE9" w:rsidRPr="000C1CE9" w14:paraId="19713DE7" w14:textId="77777777" w:rsidTr="000C1CE9">
        <w:trPr>
          <w:trHeight w:val="975"/>
        </w:trPr>
        <w:tc>
          <w:tcPr>
            <w:tcW w:w="96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7BE2524A"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Year</w:t>
            </w:r>
          </w:p>
        </w:tc>
        <w:tc>
          <w:tcPr>
            <w:tcW w:w="1940" w:type="dxa"/>
            <w:tcBorders>
              <w:top w:val="single" w:sz="4" w:space="0" w:color="auto"/>
              <w:left w:val="nil"/>
              <w:bottom w:val="single" w:sz="4" w:space="0" w:color="auto"/>
              <w:right w:val="single" w:sz="4" w:space="0" w:color="auto"/>
            </w:tcBorders>
            <w:shd w:val="clear" w:color="000000" w:fill="ADADAD"/>
            <w:vAlign w:val="center"/>
            <w:hideMark/>
          </w:tcPr>
          <w:p w14:paraId="347BD89F"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Current Enterprise Value ($ billions)</w:t>
            </w:r>
          </w:p>
        </w:tc>
        <w:tc>
          <w:tcPr>
            <w:tcW w:w="1560" w:type="dxa"/>
            <w:tcBorders>
              <w:top w:val="single" w:sz="4" w:space="0" w:color="auto"/>
              <w:left w:val="nil"/>
              <w:bottom w:val="single" w:sz="4" w:space="0" w:color="auto"/>
              <w:right w:val="single" w:sz="4" w:space="0" w:color="auto"/>
            </w:tcBorders>
            <w:shd w:val="clear" w:color="000000" w:fill="ADADAD"/>
            <w:vAlign w:val="center"/>
            <w:hideMark/>
          </w:tcPr>
          <w:p w14:paraId="0E32096E"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Acquisition Cost ($ billions)</w:t>
            </w:r>
          </w:p>
        </w:tc>
        <w:tc>
          <w:tcPr>
            <w:tcW w:w="2340" w:type="dxa"/>
            <w:tcBorders>
              <w:top w:val="single" w:sz="4" w:space="0" w:color="auto"/>
              <w:left w:val="nil"/>
              <w:bottom w:val="single" w:sz="4" w:space="0" w:color="auto"/>
              <w:right w:val="single" w:sz="4" w:space="0" w:color="auto"/>
            </w:tcBorders>
            <w:shd w:val="clear" w:color="000000" w:fill="ADADAD"/>
            <w:vAlign w:val="center"/>
            <w:hideMark/>
          </w:tcPr>
          <w:p w14:paraId="30A0873F" w14:textId="77777777" w:rsidR="000C1CE9" w:rsidRPr="000C1CE9" w:rsidRDefault="000C1CE9" w:rsidP="000C1CE9">
            <w:pPr>
              <w:rPr>
                <w:rFonts w:ascii="Aptos Narrow" w:hAnsi="Aptos Narrow"/>
                <w:b/>
                <w:bCs/>
                <w:color w:val="000000"/>
                <w:sz w:val="22"/>
                <w:szCs w:val="22"/>
              </w:rPr>
            </w:pPr>
            <w:r w:rsidRPr="000C1CE9">
              <w:rPr>
                <w:rFonts w:ascii="Aptos Narrow" w:hAnsi="Aptos Narrow"/>
                <w:b/>
                <w:bCs/>
                <w:color w:val="000000"/>
                <w:sz w:val="22"/>
                <w:szCs w:val="22"/>
              </w:rPr>
              <w:t>Adjusted Enterprise Value ($ billions)</w:t>
            </w:r>
          </w:p>
        </w:tc>
      </w:tr>
      <w:tr w:rsidR="000C1CE9" w:rsidRPr="000C1CE9" w14:paraId="35A1CDF4" w14:textId="77777777" w:rsidTr="000C1CE9">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607B5F"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2023</w:t>
            </w:r>
          </w:p>
        </w:tc>
        <w:tc>
          <w:tcPr>
            <w:tcW w:w="1940" w:type="dxa"/>
            <w:tcBorders>
              <w:top w:val="nil"/>
              <w:left w:val="nil"/>
              <w:bottom w:val="single" w:sz="4" w:space="0" w:color="auto"/>
              <w:right w:val="single" w:sz="4" w:space="0" w:color="auto"/>
            </w:tcBorders>
            <w:shd w:val="clear" w:color="auto" w:fill="auto"/>
            <w:vAlign w:val="center"/>
            <w:hideMark/>
          </w:tcPr>
          <w:p w14:paraId="1869A4AF"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13.64</w:t>
            </w:r>
          </w:p>
        </w:tc>
        <w:tc>
          <w:tcPr>
            <w:tcW w:w="1560" w:type="dxa"/>
            <w:tcBorders>
              <w:top w:val="nil"/>
              <w:left w:val="nil"/>
              <w:bottom w:val="single" w:sz="4" w:space="0" w:color="auto"/>
              <w:right w:val="single" w:sz="4" w:space="0" w:color="auto"/>
            </w:tcBorders>
            <w:shd w:val="clear" w:color="auto" w:fill="auto"/>
            <w:vAlign w:val="center"/>
            <w:hideMark/>
          </w:tcPr>
          <w:p w14:paraId="27DF97C1"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4.5</w:t>
            </w:r>
          </w:p>
        </w:tc>
        <w:tc>
          <w:tcPr>
            <w:tcW w:w="2340" w:type="dxa"/>
            <w:tcBorders>
              <w:top w:val="nil"/>
              <w:left w:val="nil"/>
              <w:bottom w:val="single" w:sz="4" w:space="0" w:color="auto"/>
              <w:right w:val="single" w:sz="4" w:space="0" w:color="auto"/>
            </w:tcBorders>
            <w:shd w:val="clear" w:color="auto" w:fill="auto"/>
            <w:vAlign w:val="center"/>
            <w:hideMark/>
          </w:tcPr>
          <w:p w14:paraId="47CD9A35"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18.14</w:t>
            </w:r>
          </w:p>
        </w:tc>
      </w:tr>
      <w:tr w:rsidR="000C1CE9" w:rsidRPr="000C1CE9" w14:paraId="0B26722D" w14:textId="77777777" w:rsidTr="000C1CE9">
        <w:trPr>
          <w:trHeight w:val="51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66D64B"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2024</w:t>
            </w:r>
          </w:p>
        </w:tc>
        <w:tc>
          <w:tcPr>
            <w:tcW w:w="1940" w:type="dxa"/>
            <w:tcBorders>
              <w:top w:val="nil"/>
              <w:left w:val="nil"/>
              <w:bottom w:val="single" w:sz="4" w:space="0" w:color="auto"/>
              <w:right w:val="single" w:sz="4" w:space="0" w:color="auto"/>
            </w:tcBorders>
            <w:shd w:val="clear" w:color="auto" w:fill="auto"/>
            <w:vAlign w:val="center"/>
            <w:hideMark/>
          </w:tcPr>
          <w:p w14:paraId="5337CE1E"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17.2</w:t>
            </w:r>
          </w:p>
        </w:tc>
        <w:tc>
          <w:tcPr>
            <w:tcW w:w="1560" w:type="dxa"/>
            <w:tcBorders>
              <w:top w:val="nil"/>
              <w:left w:val="nil"/>
              <w:bottom w:val="single" w:sz="4" w:space="0" w:color="auto"/>
              <w:right w:val="single" w:sz="4" w:space="0" w:color="auto"/>
            </w:tcBorders>
            <w:shd w:val="clear" w:color="auto" w:fill="auto"/>
            <w:vAlign w:val="center"/>
            <w:hideMark/>
          </w:tcPr>
          <w:p w14:paraId="1EEB2AB2"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4.5</w:t>
            </w:r>
          </w:p>
        </w:tc>
        <w:tc>
          <w:tcPr>
            <w:tcW w:w="2340" w:type="dxa"/>
            <w:tcBorders>
              <w:top w:val="nil"/>
              <w:left w:val="nil"/>
              <w:bottom w:val="single" w:sz="4" w:space="0" w:color="auto"/>
              <w:right w:val="single" w:sz="4" w:space="0" w:color="auto"/>
            </w:tcBorders>
            <w:shd w:val="clear" w:color="auto" w:fill="auto"/>
            <w:vAlign w:val="center"/>
            <w:hideMark/>
          </w:tcPr>
          <w:p w14:paraId="3ED1A151"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21.7</w:t>
            </w:r>
          </w:p>
        </w:tc>
      </w:tr>
      <w:tr w:rsidR="000C1CE9" w:rsidRPr="000C1CE9" w14:paraId="44D8DC10" w14:textId="77777777" w:rsidTr="000C1CE9">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F6E257"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2025</w:t>
            </w:r>
          </w:p>
        </w:tc>
        <w:tc>
          <w:tcPr>
            <w:tcW w:w="1940" w:type="dxa"/>
            <w:tcBorders>
              <w:top w:val="nil"/>
              <w:left w:val="nil"/>
              <w:bottom w:val="single" w:sz="4" w:space="0" w:color="auto"/>
              <w:right w:val="single" w:sz="4" w:space="0" w:color="auto"/>
            </w:tcBorders>
            <w:shd w:val="clear" w:color="auto" w:fill="auto"/>
            <w:vAlign w:val="center"/>
            <w:hideMark/>
          </w:tcPr>
          <w:p w14:paraId="06561414"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18.57</w:t>
            </w:r>
          </w:p>
        </w:tc>
        <w:tc>
          <w:tcPr>
            <w:tcW w:w="1560" w:type="dxa"/>
            <w:tcBorders>
              <w:top w:val="nil"/>
              <w:left w:val="nil"/>
              <w:bottom w:val="single" w:sz="4" w:space="0" w:color="auto"/>
              <w:right w:val="single" w:sz="4" w:space="0" w:color="auto"/>
            </w:tcBorders>
            <w:shd w:val="clear" w:color="auto" w:fill="auto"/>
            <w:vAlign w:val="center"/>
            <w:hideMark/>
          </w:tcPr>
          <w:p w14:paraId="2F4CE908"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4.5</w:t>
            </w:r>
          </w:p>
        </w:tc>
        <w:tc>
          <w:tcPr>
            <w:tcW w:w="2340" w:type="dxa"/>
            <w:tcBorders>
              <w:top w:val="nil"/>
              <w:left w:val="nil"/>
              <w:bottom w:val="single" w:sz="4" w:space="0" w:color="auto"/>
              <w:right w:val="single" w:sz="4" w:space="0" w:color="auto"/>
            </w:tcBorders>
            <w:shd w:val="clear" w:color="auto" w:fill="auto"/>
            <w:vAlign w:val="center"/>
            <w:hideMark/>
          </w:tcPr>
          <w:p w14:paraId="3494A05D"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23.07</w:t>
            </w:r>
          </w:p>
        </w:tc>
      </w:tr>
      <w:tr w:rsidR="000C1CE9" w:rsidRPr="000C1CE9" w14:paraId="20334FF0" w14:textId="77777777" w:rsidTr="000C1CE9">
        <w:trPr>
          <w:trHeight w:val="39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7F2834"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2026</w:t>
            </w:r>
          </w:p>
        </w:tc>
        <w:tc>
          <w:tcPr>
            <w:tcW w:w="1940" w:type="dxa"/>
            <w:tcBorders>
              <w:top w:val="nil"/>
              <w:left w:val="nil"/>
              <w:bottom w:val="single" w:sz="4" w:space="0" w:color="auto"/>
              <w:right w:val="single" w:sz="4" w:space="0" w:color="auto"/>
            </w:tcBorders>
            <w:shd w:val="clear" w:color="auto" w:fill="auto"/>
            <w:vAlign w:val="center"/>
            <w:hideMark/>
          </w:tcPr>
          <w:p w14:paraId="7F363D49"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20.06</w:t>
            </w:r>
          </w:p>
        </w:tc>
        <w:tc>
          <w:tcPr>
            <w:tcW w:w="1560" w:type="dxa"/>
            <w:tcBorders>
              <w:top w:val="nil"/>
              <w:left w:val="nil"/>
              <w:bottom w:val="single" w:sz="4" w:space="0" w:color="auto"/>
              <w:right w:val="single" w:sz="4" w:space="0" w:color="auto"/>
            </w:tcBorders>
            <w:shd w:val="clear" w:color="auto" w:fill="auto"/>
            <w:vAlign w:val="center"/>
            <w:hideMark/>
          </w:tcPr>
          <w:p w14:paraId="5EDA1706"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4.5</w:t>
            </w:r>
          </w:p>
        </w:tc>
        <w:tc>
          <w:tcPr>
            <w:tcW w:w="2340" w:type="dxa"/>
            <w:tcBorders>
              <w:top w:val="nil"/>
              <w:left w:val="nil"/>
              <w:bottom w:val="single" w:sz="4" w:space="0" w:color="auto"/>
              <w:right w:val="single" w:sz="4" w:space="0" w:color="auto"/>
            </w:tcBorders>
            <w:shd w:val="clear" w:color="auto" w:fill="auto"/>
            <w:vAlign w:val="center"/>
            <w:hideMark/>
          </w:tcPr>
          <w:p w14:paraId="6FB2249B"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24.56</w:t>
            </w:r>
          </w:p>
        </w:tc>
      </w:tr>
      <w:tr w:rsidR="000C1CE9" w:rsidRPr="000C1CE9" w14:paraId="43F35207" w14:textId="77777777" w:rsidTr="000C1CE9">
        <w:trPr>
          <w:trHeight w:val="43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8E66F4" w14:textId="77777777" w:rsidR="000C1CE9" w:rsidRPr="000C1CE9" w:rsidRDefault="000C1CE9" w:rsidP="000C1CE9">
            <w:pPr>
              <w:rPr>
                <w:rFonts w:ascii="Aptos Narrow" w:hAnsi="Aptos Narrow"/>
                <w:color w:val="000000"/>
                <w:sz w:val="22"/>
                <w:szCs w:val="22"/>
              </w:rPr>
            </w:pPr>
            <w:r w:rsidRPr="000C1CE9">
              <w:rPr>
                <w:rFonts w:ascii="Aptos Narrow" w:hAnsi="Aptos Narrow"/>
                <w:color w:val="000000"/>
                <w:sz w:val="22"/>
                <w:szCs w:val="22"/>
              </w:rPr>
              <w:t>2027</w:t>
            </w:r>
          </w:p>
        </w:tc>
        <w:tc>
          <w:tcPr>
            <w:tcW w:w="1940" w:type="dxa"/>
            <w:tcBorders>
              <w:top w:val="nil"/>
              <w:left w:val="nil"/>
              <w:bottom w:val="single" w:sz="4" w:space="0" w:color="auto"/>
              <w:right w:val="single" w:sz="4" w:space="0" w:color="auto"/>
            </w:tcBorders>
            <w:shd w:val="clear" w:color="auto" w:fill="auto"/>
            <w:vAlign w:val="center"/>
            <w:hideMark/>
          </w:tcPr>
          <w:p w14:paraId="51108464"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21.66</w:t>
            </w:r>
          </w:p>
        </w:tc>
        <w:tc>
          <w:tcPr>
            <w:tcW w:w="1560" w:type="dxa"/>
            <w:tcBorders>
              <w:top w:val="nil"/>
              <w:left w:val="nil"/>
              <w:bottom w:val="single" w:sz="4" w:space="0" w:color="auto"/>
              <w:right w:val="single" w:sz="4" w:space="0" w:color="auto"/>
            </w:tcBorders>
            <w:shd w:val="clear" w:color="auto" w:fill="auto"/>
            <w:vAlign w:val="center"/>
            <w:hideMark/>
          </w:tcPr>
          <w:p w14:paraId="01B3E3F2"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4.5</w:t>
            </w:r>
          </w:p>
        </w:tc>
        <w:tc>
          <w:tcPr>
            <w:tcW w:w="2340" w:type="dxa"/>
            <w:tcBorders>
              <w:top w:val="nil"/>
              <w:left w:val="nil"/>
              <w:bottom w:val="single" w:sz="4" w:space="0" w:color="auto"/>
              <w:right w:val="single" w:sz="4" w:space="0" w:color="auto"/>
            </w:tcBorders>
            <w:shd w:val="clear" w:color="auto" w:fill="auto"/>
            <w:vAlign w:val="center"/>
            <w:hideMark/>
          </w:tcPr>
          <w:p w14:paraId="6D3C78CD" w14:textId="77777777" w:rsidR="000C1CE9" w:rsidRPr="000C1CE9" w:rsidRDefault="000C1CE9" w:rsidP="000C1CE9">
            <w:pPr>
              <w:jc w:val="center"/>
              <w:rPr>
                <w:rFonts w:ascii="Aptos Narrow" w:hAnsi="Aptos Narrow"/>
                <w:color w:val="000000"/>
                <w:sz w:val="22"/>
                <w:szCs w:val="22"/>
              </w:rPr>
            </w:pPr>
            <w:r w:rsidRPr="000C1CE9">
              <w:rPr>
                <w:rFonts w:ascii="Aptos Narrow" w:hAnsi="Aptos Narrow"/>
                <w:color w:val="000000"/>
                <w:sz w:val="22"/>
                <w:szCs w:val="22"/>
              </w:rPr>
              <w:t>26.16</w:t>
            </w:r>
          </w:p>
        </w:tc>
      </w:tr>
    </w:tbl>
    <w:p w14:paraId="52152444" w14:textId="77777777" w:rsidR="000C1CE9" w:rsidRPr="00A245AD" w:rsidRDefault="000C1CE9" w:rsidP="000C1CE9">
      <w:pPr>
        <w:pStyle w:val="ParagraphTextStyle"/>
        <w:rPr>
          <w:rFonts w:ascii="Arial" w:hAnsi="Arial" w:cs="Arial"/>
          <w:i/>
          <w:iCs/>
          <w:sz w:val="24"/>
          <w:szCs w:val="24"/>
        </w:rPr>
      </w:pPr>
      <w:r w:rsidRPr="00A245AD">
        <w:rPr>
          <w:rFonts w:ascii="Arial" w:hAnsi="Arial" w:cs="Arial"/>
          <w:i/>
          <w:iCs/>
          <w:sz w:val="24"/>
          <w:szCs w:val="24"/>
        </w:rPr>
        <w:t>Projected Valuation (2027):</w:t>
      </w:r>
    </w:p>
    <w:p w14:paraId="101D1601" w14:textId="77777777" w:rsidR="000C1CE9" w:rsidRPr="000C1CE9" w:rsidRDefault="000C1CE9" w:rsidP="000C1CE9">
      <w:pPr>
        <w:pStyle w:val="ParagraphTextStyle"/>
        <w:numPr>
          <w:ilvl w:val="0"/>
          <w:numId w:val="32"/>
        </w:numPr>
        <w:rPr>
          <w:rFonts w:ascii="Arial" w:hAnsi="Arial" w:cs="Arial"/>
          <w:sz w:val="24"/>
          <w:szCs w:val="24"/>
        </w:rPr>
      </w:pPr>
      <w:r w:rsidRPr="000C1CE9">
        <w:rPr>
          <w:rFonts w:ascii="Arial" w:hAnsi="Arial" w:cs="Arial"/>
          <w:b/>
          <w:bCs/>
          <w:sz w:val="24"/>
          <w:szCs w:val="24"/>
        </w:rPr>
        <w:t>Projected Market Cap:</w:t>
      </w:r>
      <w:r w:rsidRPr="000C1CE9">
        <w:rPr>
          <w:rFonts w:ascii="Arial" w:hAnsi="Arial" w:cs="Arial"/>
          <w:sz w:val="24"/>
          <w:szCs w:val="24"/>
        </w:rPr>
        <w:t xml:space="preserve"> $21.66 billion</w:t>
      </w:r>
    </w:p>
    <w:p w14:paraId="46E1DAE9" w14:textId="77777777" w:rsidR="000C1CE9" w:rsidRPr="000C1CE9" w:rsidRDefault="000C1CE9" w:rsidP="000C1CE9">
      <w:pPr>
        <w:pStyle w:val="ParagraphTextStyle"/>
        <w:numPr>
          <w:ilvl w:val="0"/>
          <w:numId w:val="32"/>
        </w:numPr>
        <w:rPr>
          <w:rFonts w:ascii="Arial" w:hAnsi="Arial" w:cs="Arial"/>
          <w:sz w:val="24"/>
          <w:szCs w:val="24"/>
        </w:rPr>
      </w:pPr>
      <w:r w:rsidRPr="000C1CE9">
        <w:rPr>
          <w:rFonts w:ascii="Arial" w:hAnsi="Arial" w:cs="Arial"/>
          <w:b/>
          <w:bCs/>
          <w:sz w:val="24"/>
          <w:szCs w:val="24"/>
        </w:rPr>
        <w:t>Adjusted Enterprise Value:</w:t>
      </w:r>
      <w:r w:rsidRPr="000C1CE9">
        <w:rPr>
          <w:rFonts w:ascii="Arial" w:hAnsi="Arial" w:cs="Arial"/>
          <w:sz w:val="24"/>
          <w:szCs w:val="24"/>
        </w:rPr>
        <w:t xml:space="preserve"> $26.16 billion</w:t>
      </w:r>
    </w:p>
    <w:p w14:paraId="6197FF79" w14:textId="77777777" w:rsidR="000C1CE9" w:rsidRPr="000C1CE9" w:rsidRDefault="000C1CE9" w:rsidP="000C1CE9">
      <w:pPr>
        <w:pStyle w:val="ParagraphTextStyle"/>
        <w:rPr>
          <w:rFonts w:ascii="Arial" w:hAnsi="Arial" w:cs="Arial"/>
          <w:b/>
          <w:bCs/>
          <w:sz w:val="24"/>
          <w:szCs w:val="24"/>
        </w:rPr>
      </w:pPr>
      <w:r w:rsidRPr="000C1CE9">
        <w:rPr>
          <w:rFonts w:ascii="Arial" w:hAnsi="Arial" w:cs="Arial"/>
          <w:b/>
          <w:bCs/>
          <w:sz w:val="24"/>
          <w:szCs w:val="24"/>
        </w:rPr>
        <w:t>Conclusion:</w:t>
      </w:r>
    </w:p>
    <w:p w14:paraId="1F30B534" w14:textId="77777777" w:rsidR="000C1CE9" w:rsidRPr="000C1CE9" w:rsidRDefault="000C1CE9" w:rsidP="000C1CE9">
      <w:pPr>
        <w:pStyle w:val="ParagraphTextStyle"/>
        <w:rPr>
          <w:rFonts w:ascii="Arial" w:hAnsi="Arial" w:cs="Arial"/>
          <w:sz w:val="24"/>
          <w:szCs w:val="24"/>
        </w:rPr>
      </w:pPr>
      <w:r w:rsidRPr="000C1CE9">
        <w:rPr>
          <w:rFonts w:ascii="Arial" w:hAnsi="Arial" w:cs="Arial"/>
          <w:sz w:val="24"/>
          <w:szCs w:val="24"/>
        </w:rPr>
        <w:t xml:space="preserve">Based on the current metrics and additional factors, APA Corporation appears to be </w:t>
      </w:r>
      <w:r w:rsidRPr="000C1CE9">
        <w:rPr>
          <w:rFonts w:ascii="Arial" w:hAnsi="Arial" w:cs="Arial"/>
          <w:b/>
          <w:bCs/>
          <w:sz w:val="24"/>
          <w:szCs w:val="24"/>
        </w:rPr>
        <w:t>significantly undervalued</w:t>
      </w:r>
      <w:r w:rsidRPr="000C1CE9">
        <w:rPr>
          <w:rFonts w:ascii="Arial" w:hAnsi="Arial" w:cs="Arial"/>
          <w:sz w:val="24"/>
          <w:szCs w:val="24"/>
        </w:rPr>
        <w:t>. The projected market cap in four years is $21.66 billion, compared to the current market cap of $11.88 billion. This suggests a strong potential for growth driven by the company's robust production capabilities and strategic acquisitions.</w:t>
      </w:r>
    </w:p>
    <w:p w14:paraId="3292F207" w14:textId="67E275EF" w:rsidR="000C1CE9" w:rsidRPr="000C1CE9" w:rsidRDefault="009C445F" w:rsidP="000C1CE9">
      <w:pPr>
        <w:pStyle w:val="ParagraphTextStyle"/>
        <w:rPr>
          <w:rFonts w:ascii="Arial" w:hAnsi="Arial" w:cs="Arial"/>
          <w:sz w:val="24"/>
          <w:szCs w:val="24"/>
          <w:u w:val="single"/>
        </w:rPr>
      </w:pPr>
      <w:r>
        <w:rPr>
          <w:rFonts w:ascii="Arial" w:hAnsi="Arial" w:cs="Arial"/>
          <w:sz w:val="24"/>
          <w:szCs w:val="24"/>
          <w:u w:val="single"/>
        </w:rPr>
        <w:t>3</w:t>
      </w:r>
      <w:r w:rsidR="000C1CE9" w:rsidRPr="000C1CE9">
        <w:rPr>
          <w:rFonts w:ascii="Arial" w:hAnsi="Arial" w:cs="Arial"/>
          <w:sz w:val="24"/>
          <w:szCs w:val="24"/>
          <w:u w:val="single"/>
        </w:rPr>
        <w:t>.5</w:t>
      </w:r>
      <w:r w:rsidR="000C1CE9" w:rsidRPr="000C1CE9">
        <w:rPr>
          <w:rFonts w:ascii="Arial" w:hAnsi="Arial" w:cs="Arial"/>
          <w:sz w:val="24"/>
          <w:szCs w:val="24"/>
        </w:rPr>
        <w:t xml:space="preserve">.  </w:t>
      </w:r>
      <w:r w:rsidR="000C1CE9" w:rsidRPr="000C1CE9">
        <w:rPr>
          <w:rFonts w:ascii="Arial" w:hAnsi="Arial" w:cs="Arial"/>
          <w:sz w:val="24"/>
          <w:szCs w:val="24"/>
          <w:u w:val="single"/>
        </w:rPr>
        <w:t>Additional Metrics Explanation/Justification:</w:t>
      </w:r>
    </w:p>
    <w:p w14:paraId="4A5BC7B1" w14:textId="77777777" w:rsidR="000C1CE9" w:rsidRPr="000C1CE9" w:rsidRDefault="000C1CE9" w:rsidP="000C1CE9">
      <w:pPr>
        <w:pStyle w:val="ParagraphTextStyle"/>
        <w:rPr>
          <w:rFonts w:ascii="Arial" w:hAnsi="Arial" w:cs="Arial"/>
          <w:sz w:val="24"/>
          <w:szCs w:val="24"/>
        </w:rPr>
      </w:pPr>
      <w:r w:rsidRPr="000C1CE9">
        <w:rPr>
          <w:rFonts w:ascii="Arial" w:hAnsi="Arial" w:cs="Arial"/>
          <w:b/>
          <w:bCs/>
          <w:sz w:val="24"/>
          <w:szCs w:val="24"/>
        </w:rPr>
        <w:t>Robust Production and Reserve Base:</w:t>
      </w:r>
      <w:r w:rsidRPr="000C1CE9">
        <w:rPr>
          <w:rFonts w:ascii="Arial" w:hAnsi="Arial" w:cs="Arial"/>
          <w:sz w:val="24"/>
          <w:szCs w:val="24"/>
        </w:rPr>
        <w:t xml:space="preserve"> APA Corp's substantial reserve base and high daily production rate provide a solid foundation for long-term revenue generation and operational stability, supporting higher growth projections.</w:t>
      </w:r>
    </w:p>
    <w:p w14:paraId="3E08A047" w14:textId="7ABD7C79" w:rsidR="000C1CE9" w:rsidRPr="000C1CE9" w:rsidRDefault="000C1CE9" w:rsidP="000C1CE9">
      <w:pPr>
        <w:pStyle w:val="ParagraphTextStyle"/>
        <w:rPr>
          <w:rFonts w:ascii="Arial" w:hAnsi="Arial" w:cs="Arial"/>
          <w:sz w:val="24"/>
          <w:szCs w:val="24"/>
        </w:rPr>
      </w:pPr>
      <w:r w:rsidRPr="000C1CE9">
        <w:rPr>
          <w:rFonts w:ascii="Arial" w:hAnsi="Arial" w:cs="Arial"/>
          <w:b/>
          <w:bCs/>
          <w:sz w:val="24"/>
          <w:szCs w:val="24"/>
        </w:rPr>
        <w:t>Strategic Acquisitions:</w:t>
      </w:r>
      <w:r w:rsidRPr="000C1CE9">
        <w:rPr>
          <w:rFonts w:ascii="Arial" w:hAnsi="Arial" w:cs="Arial"/>
          <w:sz w:val="24"/>
          <w:szCs w:val="24"/>
        </w:rPr>
        <w:t xml:space="preserve"> The acquisition of Callon Petroleum Company expands APA Corp's asset portfolio and enhances its market position. This move is expected to leverage economies of scale, improve operational efficiencies, and dr</w:t>
      </w:r>
      <w:r w:rsidR="009C445F">
        <w:rPr>
          <w:rFonts w:ascii="Arial" w:hAnsi="Arial" w:cs="Arial"/>
          <w:sz w:val="24"/>
          <w:szCs w:val="24"/>
        </w:rPr>
        <w:t>ive f</w:t>
      </w:r>
      <w:r w:rsidR="009C445F" w:rsidRPr="009C445F">
        <w:rPr>
          <w:rFonts w:ascii="Arial" w:hAnsi="Arial" w:cs="Arial"/>
          <w:sz w:val="24"/>
          <w:szCs w:val="24"/>
        </w:rPr>
        <w:t>uture</w:t>
      </w:r>
      <w:r w:rsidR="009C445F">
        <w:rPr>
          <w:rFonts w:ascii="Arial" w:hAnsi="Arial" w:cs="Arial"/>
          <w:sz w:val="24"/>
          <w:szCs w:val="24"/>
        </w:rPr>
        <w:t xml:space="preserve"> </w:t>
      </w:r>
      <w:r w:rsidR="009C445F" w:rsidRPr="009C445F">
        <w:rPr>
          <w:rFonts w:ascii="Arial" w:hAnsi="Arial" w:cs="Arial"/>
          <w:sz w:val="24"/>
          <w:szCs w:val="24"/>
        </w:rPr>
        <w:t>revenue growth, justifying the higher growth rate used in the revised valuation mode</w:t>
      </w:r>
      <w:r w:rsidR="009C445F">
        <w:rPr>
          <w:rFonts w:ascii="Arial" w:hAnsi="Arial" w:cs="Arial"/>
          <w:sz w:val="24"/>
          <w:szCs w:val="24"/>
        </w:rPr>
        <w:t>.</w:t>
      </w:r>
    </w:p>
    <w:p w14:paraId="2F862085" w14:textId="77777777" w:rsidR="000C1CE9" w:rsidRPr="00BD7A52" w:rsidRDefault="000C1CE9" w:rsidP="00BD7A52">
      <w:pPr>
        <w:pStyle w:val="ParagraphTextStyle"/>
        <w:rPr>
          <w:rFonts w:ascii="Arial" w:hAnsi="Arial" w:cs="Arial"/>
          <w:sz w:val="24"/>
          <w:szCs w:val="24"/>
        </w:rPr>
      </w:pPr>
    </w:p>
    <w:p w14:paraId="463179BA" w14:textId="77777777" w:rsidR="00975326" w:rsidRDefault="00975326" w:rsidP="000F64F0">
      <w:pPr>
        <w:pStyle w:val="ParagraphTextStyle"/>
        <w:rPr>
          <w:rFonts w:ascii="Arial" w:hAnsi="Arial" w:cs="Arial"/>
          <w:sz w:val="24"/>
          <w:szCs w:val="24"/>
        </w:rPr>
      </w:pPr>
    </w:p>
    <w:p w14:paraId="2F255064" w14:textId="589CD1B8" w:rsidR="00325E11" w:rsidRPr="00325E11" w:rsidRDefault="00325E11" w:rsidP="000F64F0">
      <w:pPr>
        <w:pStyle w:val="ParagraphTextStyle"/>
        <w:rPr>
          <w:rFonts w:ascii="Arial" w:hAnsi="Arial" w:cs="Arial"/>
          <w:b/>
          <w:bCs/>
          <w:sz w:val="28"/>
          <w:szCs w:val="28"/>
        </w:rPr>
      </w:pPr>
      <w:r w:rsidRPr="00325E11">
        <w:rPr>
          <w:rFonts w:ascii="Arial" w:hAnsi="Arial" w:cs="Arial"/>
          <w:b/>
          <w:bCs/>
          <w:sz w:val="28"/>
          <w:szCs w:val="28"/>
        </w:rPr>
        <w:t>4.0 Main Street Capital Corporation (Financial)</w:t>
      </w:r>
    </w:p>
    <w:p w14:paraId="5384117F" w14:textId="38BE607F" w:rsidR="00325E11" w:rsidRDefault="003F4FDB" w:rsidP="000F64F0">
      <w:pPr>
        <w:pStyle w:val="ParagraphTextStyle"/>
        <w:rPr>
          <w:rFonts w:ascii="Arial" w:hAnsi="Arial" w:cs="Arial"/>
          <w:sz w:val="24"/>
          <w:szCs w:val="24"/>
        </w:rPr>
      </w:pPr>
      <w:r w:rsidRPr="003F4FDB">
        <w:rPr>
          <w:rFonts w:ascii="Arial" w:hAnsi="Arial" w:cs="Arial"/>
          <w:sz w:val="24"/>
          <w:szCs w:val="24"/>
        </w:rPr>
        <w:t>Main Street Capital Corporation operates in the financial sector, providing customized financing solutions to lower middle market companies</w:t>
      </w:r>
    </w:p>
    <w:p w14:paraId="274DA908" w14:textId="77777777" w:rsidR="002D3860" w:rsidRDefault="003F4FDB" w:rsidP="00FC683D">
      <w:pPr>
        <w:pStyle w:val="ParagraphTextStyle"/>
        <w:rPr>
          <w:rFonts w:ascii="Arial" w:hAnsi="Arial" w:cs="Arial"/>
          <w:sz w:val="24"/>
          <w:szCs w:val="24"/>
        </w:rPr>
      </w:pPr>
      <w:r w:rsidRPr="003F4FDB">
        <w:rPr>
          <w:rFonts w:ascii="Arial" w:hAnsi="Arial" w:cs="Arial"/>
          <w:sz w:val="24"/>
          <w:szCs w:val="24"/>
          <w:u w:val="single"/>
        </w:rPr>
        <w:t>4.1</w:t>
      </w:r>
      <w:r w:rsidRPr="003F4FDB">
        <w:rPr>
          <w:rFonts w:ascii="Arial" w:hAnsi="Arial" w:cs="Arial"/>
          <w:sz w:val="24"/>
          <w:szCs w:val="24"/>
        </w:rPr>
        <w:t xml:space="preserve">. </w:t>
      </w:r>
      <w:r w:rsidRPr="003F4FDB">
        <w:rPr>
          <w:rFonts w:ascii="Arial" w:hAnsi="Arial" w:cs="Arial"/>
          <w:sz w:val="24"/>
          <w:szCs w:val="24"/>
          <w:u w:val="single"/>
        </w:rPr>
        <w:t>Data</w:t>
      </w:r>
      <w:r w:rsidR="005F060F" w:rsidRPr="005F060F">
        <w:rPr>
          <w:rFonts w:ascii="Arial" w:hAnsi="Arial" w:cs="Arial"/>
          <w:sz w:val="24"/>
          <w:szCs w:val="24"/>
        </w:rPr>
        <w:t xml:space="preserve"> </w:t>
      </w:r>
    </w:p>
    <w:p w14:paraId="1F417FBF" w14:textId="3C2DFDFA" w:rsidR="005F060F" w:rsidRPr="002D3860" w:rsidRDefault="002D3860" w:rsidP="002D3860">
      <w:pPr>
        <w:pStyle w:val="ParagraphTextStyle"/>
        <w:rPr>
          <w:rFonts w:ascii="Arial" w:hAnsi="Arial" w:cs="Arial"/>
          <w:sz w:val="22"/>
          <w:szCs w:val="22"/>
          <w:u w:val="single"/>
        </w:rPr>
      </w:pPr>
      <w:r>
        <w:rPr>
          <w:rFonts w:ascii="Arial" w:hAnsi="Arial" w:cs="Arial"/>
          <w:i/>
          <w:iCs/>
          <w:sz w:val="20"/>
          <w:szCs w:val="20"/>
        </w:rPr>
        <w:t xml:space="preserve">         </w:t>
      </w:r>
      <w:r w:rsidRPr="002D3860">
        <w:rPr>
          <w:rFonts w:ascii="Arial" w:hAnsi="Arial" w:cs="Arial"/>
          <w:i/>
          <w:iCs/>
          <w:sz w:val="20"/>
          <w:szCs w:val="20"/>
        </w:rPr>
        <w:t>Financial Metrics (</w:t>
      </w:r>
      <w:r w:rsidR="005F060F" w:rsidRPr="002D3860">
        <w:rPr>
          <w:rFonts w:ascii="Arial" w:hAnsi="Arial" w:cs="Arial"/>
          <w:i/>
          <w:iCs/>
          <w:sz w:val="20"/>
          <w:szCs w:val="20"/>
        </w:rPr>
        <w:t>Adapted from https://www.macrotrends.net)</w:t>
      </w:r>
    </w:p>
    <w:tbl>
      <w:tblPr>
        <w:tblW w:w="6720" w:type="dxa"/>
        <w:tblLook w:val="04A0" w:firstRow="1" w:lastRow="0" w:firstColumn="1" w:lastColumn="0" w:noHBand="0" w:noVBand="1"/>
      </w:tblPr>
      <w:tblGrid>
        <w:gridCol w:w="2100"/>
        <w:gridCol w:w="2240"/>
        <w:gridCol w:w="2380"/>
      </w:tblGrid>
      <w:tr w:rsidR="005F060F" w:rsidRPr="005F060F" w14:paraId="58DA9137" w14:textId="77777777" w:rsidTr="005F060F">
        <w:trPr>
          <w:trHeight w:val="825"/>
        </w:trPr>
        <w:tc>
          <w:tcPr>
            <w:tcW w:w="210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7F328C9F" w14:textId="77777777" w:rsidR="005F060F" w:rsidRPr="005F060F" w:rsidRDefault="005F060F" w:rsidP="005F060F">
            <w:pPr>
              <w:rPr>
                <w:rFonts w:ascii="Segoe UI" w:hAnsi="Segoe UI" w:cs="Segoe UI"/>
                <w:b/>
                <w:bCs/>
                <w:color w:val="000000"/>
                <w:sz w:val="22"/>
                <w:szCs w:val="22"/>
              </w:rPr>
            </w:pPr>
            <w:r w:rsidRPr="005F060F">
              <w:rPr>
                <w:rFonts w:ascii="Segoe UI" w:hAnsi="Segoe UI" w:cs="Segoe UI"/>
                <w:b/>
                <w:bCs/>
                <w:color w:val="000000"/>
                <w:sz w:val="22"/>
                <w:szCs w:val="22"/>
              </w:rPr>
              <w:lastRenderedPageBreak/>
              <w:t>Company</w:t>
            </w:r>
          </w:p>
        </w:tc>
        <w:tc>
          <w:tcPr>
            <w:tcW w:w="2240" w:type="dxa"/>
            <w:tcBorders>
              <w:top w:val="single" w:sz="4" w:space="0" w:color="auto"/>
              <w:left w:val="nil"/>
              <w:bottom w:val="single" w:sz="4" w:space="0" w:color="auto"/>
              <w:right w:val="single" w:sz="4" w:space="0" w:color="auto"/>
            </w:tcBorders>
            <w:shd w:val="clear" w:color="000000" w:fill="ADADAD"/>
            <w:vAlign w:val="center"/>
            <w:hideMark/>
          </w:tcPr>
          <w:p w14:paraId="5149BD4D" w14:textId="77777777" w:rsidR="005F060F" w:rsidRPr="005F060F" w:rsidRDefault="005F060F" w:rsidP="005F060F">
            <w:pPr>
              <w:rPr>
                <w:rFonts w:ascii="Segoe UI" w:hAnsi="Segoe UI" w:cs="Segoe UI"/>
                <w:b/>
                <w:bCs/>
                <w:color w:val="000000"/>
                <w:sz w:val="22"/>
                <w:szCs w:val="22"/>
              </w:rPr>
            </w:pPr>
            <w:r w:rsidRPr="005F060F">
              <w:rPr>
                <w:rFonts w:ascii="Segoe UI" w:hAnsi="Segoe UI" w:cs="Segoe UI"/>
                <w:b/>
                <w:bCs/>
                <w:color w:val="000000"/>
                <w:sz w:val="22"/>
                <w:szCs w:val="22"/>
              </w:rPr>
              <w:t>Gross Profit (2023)</w:t>
            </w:r>
          </w:p>
        </w:tc>
        <w:tc>
          <w:tcPr>
            <w:tcW w:w="2380" w:type="dxa"/>
            <w:tcBorders>
              <w:top w:val="single" w:sz="4" w:space="0" w:color="auto"/>
              <w:left w:val="nil"/>
              <w:bottom w:val="single" w:sz="4" w:space="0" w:color="auto"/>
              <w:right w:val="single" w:sz="4" w:space="0" w:color="auto"/>
            </w:tcBorders>
            <w:shd w:val="clear" w:color="000000" w:fill="ADADAD"/>
            <w:vAlign w:val="center"/>
            <w:hideMark/>
          </w:tcPr>
          <w:p w14:paraId="14F01176" w14:textId="77777777" w:rsidR="005F060F" w:rsidRPr="005F060F" w:rsidRDefault="005F060F" w:rsidP="005F060F">
            <w:pPr>
              <w:rPr>
                <w:rFonts w:ascii="Segoe UI" w:hAnsi="Segoe UI" w:cs="Segoe UI"/>
                <w:b/>
                <w:bCs/>
                <w:color w:val="000000"/>
                <w:sz w:val="22"/>
                <w:szCs w:val="22"/>
              </w:rPr>
            </w:pPr>
            <w:r w:rsidRPr="005F060F">
              <w:rPr>
                <w:rFonts w:ascii="Segoe UI" w:hAnsi="Segoe UI" w:cs="Segoe UI"/>
                <w:b/>
                <w:bCs/>
                <w:color w:val="000000"/>
                <w:sz w:val="22"/>
                <w:szCs w:val="22"/>
              </w:rPr>
              <w:t>Gross Profit Growth (2023 vs. 2022)</w:t>
            </w:r>
          </w:p>
        </w:tc>
      </w:tr>
      <w:tr w:rsidR="005F060F" w:rsidRPr="005F060F" w14:paraId="1724C5C5" w14:textId="77777777" w:rsidTr="005F060F">
        <w:trPr>
          <w:trHeight w:val="975"/>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5401D168" w14:textId="77777777" w:rsidR="005F060F" w:rsidRPr="005F060F" w:rsidRDefault="005F060F" w:rsidP="005F060F">
            <w:pPr>
              <w:rPr>
                <w:rFonts w:ascii="Segoe UI" w:hAnsi="Segoe UI" w:cs="Segoe UI"/>
                <w:color w:val="000000"/>
                <w:sz w:val="22"/>
                <w:szCs w:val="22"/>
              </w:rPr>
            </w:pPr>
            <w:r w:rsidRPr="005F060F">
              <w:rPr>
                <w:rFonts w:ascii="Segoe UI" w:hAnsi="Segoe UI" w:cs="Segoe UI"/>
                <w:color w:val="000000"/>
                <w:sz w:val="22"/>
                <w:szCs w:val="22"/>
              </w:rPr>
              <w:t>Main Street Capital Corporation</w:t>
            </w:r>
          </w:p>
        </w:tc>
        <w:tc>
          <w:tcPr>
            <w:tcW w:w="2240" w:type="dxa"/>
            <w:tcBorders>
              <w:top w:val="nil"/>
              <w:left w:val="nil"/>
              <w:bottom w:val="single" w:sz="4" w:space="0" w:color="auto"/>
              <w:right w:val="single" w:sz="4" w:space="0" w:color="auto"/>
            </w:tcBorders>
            <w:shd w:val="clear" w:color="auto" w:fill="auto"/>
            <w:vAlign w:val="center"/>
            <w:hideMark/>
          </w:tcPr>
          <w:p w14:paraId="64CB683B" w14:textId="77777777" w:rsidR="005F060F" w:rsidRPr="005F060F" w:rsidRDefault="005F060F" w:rsidP="005F060F">
            <w:pPr>
              <w:jc w:val="center"/>
              <w:rPr>
                <w:rFonts w:ascii="Segoe UI" w:hAnsi="Segoe UI" w:cs="Segoe UI"/>
                <w:color w:val="000000"/>
                <w:sz w:val="22"/>
                <w:szCs w:val="22"/>
              </w:rPr>
            </w:pPr>
            <w:r w:rsidRPr="005F060F">
              <w:rPr>
                <w:rFonts w:ascii="Segoe UI" w:hAnsi="Segoe UI" w:cs="Segoe UI"/>
                <w:color w:val="000000"/>
                <w:sz w:val="22"/>
                <w:szCs w:val="22"/>
              </w:rPr>
              <w:t>$500 million</w:t>
            </w:r>
          </w:p>
        </w:tc>
        <w:tc>
          <w:tcPr>
            <w:tcW w:w="2380" w:type="dxa"/>
            <w:tcBorders>
              <w:top w:val="nil"/>
              <w:left w:val="nil"/>
              <w:bottom w:val="single" w:sz="4" w:space="0" w:color="auto"/>
              <w:right w:val="single" w:sz="4" w:space="0" w:color="auto"/>
            </w:tcBorders>
            <w:shd w:val="clear" w:color="auto" w:fill="auto"/>
            <w:vAlign w:val="center"/>
            <w:hideMark/>
          </w:tcPr>
          <w:p w14:paraId="6A6A9D63" w14:textId="77777777" w:rsidR="005F060F" w:rsidRPr="005F060F" w:rsidRDefault="005F060F" w:rsidP="005F060F">
            <w:pPr>
              <w:jc w:val="center"/>
              <w:rPr>
                <w:rFonts w:ascii="Segoe UI" w:hAnsi="Segoe UI" w:cs="Segoe UI"/>
                <w:color w:val="000000"/>
                <w:sz w:val="22"/>
                <w:szCs w:val="22"/>
              </w:rPr>
            </w:pPr>
            <w:r w:rsidRPr="005F060F">
              <w:rPr>
                <w:rFonts w:ascii="Segoe UI" w:hAnsi="Segoe UI" w:cs="Segoe UI"/>
                <w:color w:val="000000"/>
                <w:sz w:val="22"/>
                <w:szCs w:val="22"/>
              </w:rPr>
              <w:t>24.71%</w:t>
            </w:r>
          </w:p>
        </w:tc>
      </w:tr>
      <w:tr w:rsidR="005F060F" w:rsidRPr="005F060F" w14:paraId="17215B75" w14:textId="77777777" w:rsidTr="005F060F">
        <w:trPr>
          <w:trHeight w:val="330"/>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8C3D222" w14:textId="77777777" w:rsidR="005F060F" w:rsidRPr="005F060F" w:rsidRDefault="005F060F" w:rsidP="005F060F">
            <w:pPr>
              <w:rPr>
                <w:rFonts w:ascii="Segoe UI" w:hAnsi="Segoe UI" w:cs="Segoe UI"/>
                <w:color w:val="000000"/>
                <w:sz w:val="22"/>
                <w:szCs w:val="22"/>
              </w:rPr>
            </w:pPr>
            <w:r w:rsidRPr="005F060F">
              <w:rPr>
                <w:rFonts w:ascii="Segoe UI" w:hAnsi="Segoe UI" w:cs="Segoe UI"/>
                <w:color w:val="000000"/>
                <w:sz w:val="22"/>
                <w:szCs w:val="22"/>
              </w:rPr>
              <w:t>Ares Capital</w:t>
            </w:r>
          </w:p>
        </w:tc>
        <w:tc>
          <w:tcPr>
            <w:tcW w:w="2240" w:type="dxa"/>
            <w:tcBorders>
              <w:top w:val="nil"/>
              <w:left w:val="nil"/>
              <w:bottom w:val="single" w:sz="4" w:space="0" w:color="auto"/>
              <w:right w:val="single" w:sz="4" w:space="0" w:color="auto"/>
            </w:tcBorders>
            <w:shd w:val="clear" w:color="auto" w:fill="auto"/>
            <w:vAlign w:val="center"/>
            <w:hideMark/>
          </w:tcPr>
          <w:p w14:paraId="0B614BB4" w14:textId="77777777" w:rsidR="005F060F" w:rsidRPr="005F060F" w:rsidRDefault="005F060F" w:rsidP="005F060F">
            <w:pPr>
              <w:jc w:val="center"/>
              <w:rPr>
                <w:rFonts w:ascii="Segoe UI" w:hAnsi="Segoe UI" w:cs="Segoe UI"/>
                <w:color w:val="000000"/>
                <w:sz w:val="22"/>
                <w:szCs w:val="22"/>
              </w:rPr>
            </w:pPr>
            <w:r w:rsidRPr="005F060F">
              <w:rPr>
                <w:rFonts w:ascii="Segoe UI" w:hAnsi="Segoe UI" w:cs="Segoe UI"/>
                <w:color w:val="000000"/>
                <w:sz w:val="22"/>
                <w:szCs w:val="22"/>
              </w:rPr>
              <w:t>$2.614 billion</w:t>
            </w:r>
          </w:p>
        </w:tc>
        <w:tc>
          <w:tcPr>
            <w:tcW w:w="2380" w:type="dxa"/>
            <w:tcBorders>
              <w:top w:val="nil"/>
              <w:left w:val="nil"/>
              <w:bottom w:val="single" w:sz="4" w:space="0" w:color="auto"/>
              <w:right w:val="single" w:sz="4" w:space="0" w:color="auto"/>
            </w:tcBorders>
            <w:shd w:val="clear" w:color="auto" w:fill="auto"/>
            <w:vAlign w:val="center"/>
            <w:hideMark/>
          </w:tcPr>
          <w:p w14:paraId="2EA1FADA" w14:textId="77777777" w:rsidR="005F060F" w:rsidRPr="005F060F" w:rsidRDefault="005F060F" w:rsidP="005F060F">
            <w:pPr>
              <w:jc w:val="center"/>
              <w:rPr>
                <w:rFonts w:ascii="Segoe UI" w:hAnsi="Segoe UI" w:cs="Segoe UI"/>
                <w:color w:val="000000"/>
                <w:sz w:val="22"/>
                <w:szCs w:val="22"/>
              </w:rPr>
            </w:pPr>
            <w:r w:rsidRPr="005F060F">
              <w:rPr>
                <w:rFonts w:ascii="Segoe UI" w:hAnsi="Segoe UI" w:cs="Segoe UI"/>
                <w:color w:val="000000"/>
                <w:sz w:val="22"/>
                <w:szCs w:val="22"/>
              </w:rPr>
              <w:t>18.60%</w:t>
            </w:r>
          </w:p>
        </w:tc>
      </w:tr>
      <w:tr w:rsidR="005F060F" w:rsidRPr="005F060F" w14:paraId="31429ED1" w14:textId="77777777" w:rsidTr="005F060F">
        <w:trPr>
          <w:trHeight w:val="1035"/>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75BE5E4F" w14:textId="77777777" w:rsidR="005F060F" w:rsidRPr="005F060F" w:rsidRDefault="005F060F" w:rsidP="005F060F">
            <w:pPr>
              <w:rPr>
                <w:rFonts w:ascii="Segoe UI" w:hAnsi="Segoe UI" w:cs="Segoe UI"/>
                <w:color w:val="000000"/>
                <w:sz w:val="22"/>
                <w:szCs w:val="22"/>
              </w:rPr>
            </w:pPr>
            <w:r w:rsidRPr="005F060F">
              <w:rPr>
                <w:rFonts w:ascii="Segoe UI" w:hAnsi="Segoe UI" w:cs="Segoe UI"/>
                <w:color w:val="000000"/>
                <w:sz w:val="22"/>
                <w:szCs w:val="22"/>
              </w:rPr>
              <w:t>Blackstone Secured Lending Fund</w:t>
            </w:r>
          </w:p>
        </w:tc>
        <w:tc>
          <w:tcPr>
            <w:tcW w:w="2240" w:type="dxa"/>
            <w:tcBorders>
              <w:top w:val="nil"/>
              <w:left w:val="nil"/>
              <w:bottom w:val="single" w:sz="4" w:space="0" w:color="auto"/>
              <w:right w:val="single" w:sz="4" w:space="0" w:color="auto"/>
            </w:tcBorders>
            <w:shd w:val="clear" w:color="auto" w:fill="auto"/>
            <w:vAlign w:val="center"/>
            <w:hideMark/>
          </w:tcPr>
          <w:p w14:paraId="2334EF7E" w14:textId="77777777" w:rsidR="005F060F" w:rsidRPr="005F060F" w:rsidRDefault="005F060F" w:rsidP="005F060F">
            <w:pPr>
              <w:jc w:val="center"/>
              <w:rPr>
                <w:rFonts w:ascii="Segoe UI" w:hAnsi="Segoe UI" w:cs="Segoe UI"/>
                <w:color w:val="000000"/>
                <w:sz w:val="22"/>
                <w:szCs w:val="22"/>
              </w:rPr>
            </w:pPr>
            <w:r w:rsidRPr="005F060F">
              <w:rPr>
                <w:rFonts w:ascii="Segoe UI" w:hAnsi="Segoe UI" w:cs="Segoe UI"/>
                <w:color w:val="000000"/>
                <w:sz w:val="22"/>
                <w:szCs w:val="22"/>
              </w:rPr>
              <w:t>$1.144 billion</w:t>
            </w:r>
          </w:p>
        </w:tc>
        <w:tc>
          <w:tcPr>
            <w:tcW w:w="2380" w:type="dxa"/>
            <w:tcBorders>
              <w:top w:val="nil"/>
              <w:left w:val="nil"/>
              <w:bottom w:val="single" w:sz="4" w:space="0" w:color="auto"/>
              <w:right w:val="single" w:sz="4" w:space="0" w:color="auto"/>
            </w:tcBorders>
            <w:shd w:val="clear" w:color="auto" w:fill="auto"/>
            <w:vAlign w:val="center"/>
            <w:hideMark/>
          </w:tcPr>
          <w:p w14:paraId="40D472BD" w14:textId="77777777" w:rsidR="005F060F" w:rsidRPr="005F060F" w:rsidRDefault="005F060F" w:rsidP="005F060F">
            <w:pPr>
              <w:jc w:val="center"/>
              <w:rPr>
                <w:rFonts w:ascii="Segoe UI" w:hAnsi="Segoe UI" w:cs="Segoe UI"/>
                <w:color w:val="000000"/>
                <w:sz w:val="22"/>
                <w:szCs w:val="22"/>
              </w:rPr>
            </w:pPr>
            <w:r w:rsidRPr="005F060F">
              <w:rPr>
                <w:rFonts w:ascii="Segoe UI" w:hAnsi="Segoe UI" w:cs="Segoe UI"/>
                <w:color w:val="000000"/>
                <w:sz w:val="22"/>
                <w:szCs w:val="22"/>
              </w:rPr>
              <w:t>34.49%</w:t>
            </w:r>
          </w:p>
        </w:tc>
      </w:tr>
    </w:tbl>
    <w:p w14:paraId="3B5C1B8D" w14:textId="77777777" w:rsidR="00FC683D" w:rsidRPr="003F4FDB" w:rsidRDefault="00FC683D" w:rsidP="00FC683D">
      <w:pPr>
        <w:pStyle w:val="ParagraphTextStyle"/>
        <w:rPr>
          <w:rFonts w:ascii="Arial" w:hAnsi="Arial" w:cs="Arial"/>
          <w:sz w:val="24"/>
          <w:szCs w:val="24"/>
        </w:rPr>
      </w:pPr>
    </w:p>
    <w:p w14:paraId="71E74FF3" w14:textId="399B046A" w:rsidR="00325E11" w:rsidRDefault="005F060F" w:rsidP="000F64F0">
      <w:pPr>
        <w:pStyle w:val="ParagraphTextStyle"/>
        <w:rPr>
          <w:rFonts w:ascii="Arial" w:hAnsi="Arial" w:cs="Arial"/>
          <w:sz w:val="24"/>
          <w:szCs w:val="24"/>
        </w:rPr>
      </w:pPr>
      <w:r w:rsidRPr="005F060F">
        <w:rPr>
          <w:rFonts w:ascii="Arial" w:hAnsi="Arial" w:cs="Arial"/>
          <w:sz w:val="24"/>
          <w:szCs w:val="24"/>
          <w:u w:val="single"/>
        </w:rPr>
        <w:t>4.2</w:t>
      </w:r>
      <w:r>
        <w:rPr>
          <w:rFonts w:ascii="Arial" w:hAnsi="Arial" w:cs="Arial"/>
          <w:sz w:val="24"/>
          <w:szCs w:val="24"/>
        </w:rPr>
        <w:t xml:space="preserve">.  </w:t>
      </w:r>
      <w:r w:rsidRPr="005F060F">
        <w:rPr>
          <w:rFonts w:ascii="Arial" w:hAnsi="Arial" w:cs="Arial"/>
          <w:sz w:val="24"/>
          <w:szCs w:val="24"/>
          <w:u w:val="single"/>
        </w:rPr>
        <w:t>Comparative Analysis</w:t>
      </w:r>
    </w:p>
    <w:p w14:paraId="14A8BEE8" w14:textId="77777777" w:rsidR="002D3860" w:rsidRDefault="002D3860" w:rsidP="002D3860">
      <w:pPr>
        <w:pStyle w:val="ParagraphTextStyle"/>
        <w:rPr>
          <w:rFonts w:ascii="Arial" w:hAnsi="Arial" w:cs="Arial"/>
          <w:sz w:val="24"/>
          <w:szCs w:val="24"/>
        </w:rPr>
      </w:pPr>
      <w:r w:rsidRPr="002D3860">
        <w:rPr>
          <w:rFonts w:ascii="Arial" w:hAnsi="Arial" w:cs="Arial"/>
          <w:sz w:val="24"/>
          <w:szCs w:val="24"/>
        </w:rPr>
        <w:t>Certainly! Let’s dive into the financial metrics for Main Street Capital Corporation (MAIN), Ares Capital (ARCC), and Blackstone Secured Lending Fund (BXSL). I’ve gathered the relevant information for each company:</w:t>
      </w:r>
    </w:p>
    <w:p w14:paraId="7FE22C80" w14:textId="24AC08AA" w:rsidR="006A16F0" w:rsidRPr="006A16F0" w:rsidRDefault="006A16F0" w:rsidP="006A16F0">
      <w:pPr>
        <w:pStyle w:val="ParagraphTextStyle"/>
        <w:rPr>
          <w:rFonts w:ascii="Arial" w:hAnsi="Arial" w:cs="Arial"/>
          <w:i/>
          <w:iCs/>
          <w:sz w:val="22"/>
          <w:szCs w:val="22"/>
        </w:rPr>
      </w:pPr>
      <w:r>
        <w:rPr>
          <w:rFonts w:ascii="Arial" w:hAnsi="Arial" w:cs="Arial"/>
          <w:i/>
          <w:iCs/>
          <w:sz w:val="20"/>
          <w:szCs w:val="20"/>
        </w:rPr>
        <w:t xml:space="preserve">     </w:t>
      </w:r>
      <w:r w:rsidRPr="006A16F0">
        <w:rPr>
          <w:rFonts w:ascii="Arial" w:hAnsi="Arial" w:cs="Arial"/>
          <w:i/>
          <w:iCs/>
          <w:sz w:val="20"/>
          <w:szCs w:val="20"/>
        </w:rPr>
        <w:t>Market Capitalisation for MAIN, ARCC &amp;</w:t>
      </w:r>
      <w:r w:rsidR="009C33BF">
        <w:rPr>
          <w:rFonts w:ascii="Arial" w:hAnsi="Arial" w:cs="Arial"/>
          <w:i/>
          <w:iCs/>
          <w:sz w:val="20"/>
          <w:szCs w:val="20"/>
        </w:rPr>
        <w:t xml:space="preserve"> </w:t>
      </w:r>
      <w:r w:rsidR="009C33BF" w:rsidRPr="006A16F0">
        <w:rPr>
          <w:rFonts w:ascii="Arial" w:hAnsi="Arial" w:cs="Arial"/>
          <w:i/>
          <w:iCs/>
          <w:sz w:val="20"/>
          <w:szCs w:val="20"/>
        </w:rPr>
        <w:t>BXSL (</w:t>
      </w:r>
      <w:r w:rsidRPr="006A16F0">
        <w:rPr>
          <w:rFonts w:ascii="Arial" w:hAnsi="Arial" w:cs="Arial"/>
          <w:i/>
          <w:iCs/>
          <w:sz w:val="20"/>
          <w:szCs w:val="20"/>
        </w:rPr>
        <w:t>Adapted from finviz.com)</w:t>
      </w:r>
    </w:p>
    <w:tbl>
      <w:tblPr>
        <w:tblW w:w="7220" w:type="dxa"/>
        <w:tblLook w:val="04A0" w:firstRow="1" w:lastRow="0" w:firstColumn="1" w:lastColumn="0" w:noHBand="0" w:noVBand="1"/>
      </w:tblPr>
      <w:tblGrid>
        <w:gridCol w:w="1700"/>
        <w:gridCol w:w="1420"/>
        <w:gridCol w:w="1780"/>
        <w:gridCol w:w="2320"/>
      </w:tblGrid>
      <w:tr w:rsidR="006A16F0" w:rsidRPr="00881CD8" w14:paraId="74994A1A" w14:textId="77777777" w:rsidTr="0049124E">
        <w:trPr>
          <w:trHeight w:val="330"/>
        </w:trPr>
        <w:tc>
          <w:tcPr>
            <w:tcW w:w="1700"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211A77B1" w14:textId="77777777" w:rsidR="006A16F0" w:rsidRPr="00881CD8" w:rsidRDefault="006A16F0" w:rsidP="0049124E">
            <w:pPr>
              <w:rPr>
                <w:rFonts w:ascii="Segoe UI" w:hAnsi="Segoe UI" w:cs="Segoe UI"/>
                <w:b/>
                <w:bCs/>
                <w:sz w:val="22"/>
                <w:szCs w:val="22"/>
              </w:rPr>
            </w:pPr>
            <w:r w:rsidRPr="00881CD8">
              <w:rPr>
                <w:rFonts w:ascii="Segoe UI" w:hAnsi="Segoe UI" w:cs="Segoe UI"/>
                <w:b/>
                <w:bCs/>
                <w:sz w:val="22"/>
                <w:szCs w:val="22"/>
              </w:rPr>
              <w:t>Metric</w:t>
            </w:r>
          </w:p>
        </w:tc>
        <w:tc>
          <w:tcPr>
            <w:tcW w:w="1420" w:type="dxa"/>
            <w:tcBorders>
              <w:top w:val="single" w:sz="4" w:space="0" w:color="auto"/>
              <w:left w:val="nil"/>
              <w:bottom w:val="single" w:sz="4" w:space="0" w:color="auto"/>
              <w:right w:val="single" w:sz="4" w:space="0" w:color="auto"/>
            </w:tcBorders>
            <w:shd w:val="clear" w:color="000000" w:fill="D0D0D0"/>
            <w:vAlign w:val="center"/>
            <w:hideMark/>
          </w:tcPr>
          <w:p w14:paraId="0F6E8018" w14:textId="77777777" w:rsidR="006A16F0" w:rsidRPr="00881CD8" w:rsidRDefault="006A16F0" w:rsidP="0049124E">
            <w:pPr>
              <w:jc w:val="center"/>
              <w:rPr>
                <w:rFonts w:ascii="Segoe UI" w:hAnsi="Segoe UI" w:cs="Segoe UI"/>
                <w:color w:val="000000"/>
                <w:sz w:val="22"/>
                <w:szCs w:val="22"/>
              </w:rPr>
            </w:pPr>
            <w:r w:rsidRPr="00881CD8">
              <w:rPr>
                <w:rFonts w:ascii="Segoe UI" w:hAnsi="Segoe UI" w:cs="Segoe UI"/>
                <w:color w:val="000000"/>
                <w:sz w:val="22"/>
                <w:szCs w:val="22"/>
              </w:rPr>
              <w:t>MAIN</w:t>
            </w:r>
          </w:p>
        </w:tc>
        <w:tc>
          <w:tcPr>
            <w:tcW w:w="1780" w:type="dxa"/>
            <w:tcBorders>
              <w:top w:val="single" w:sz="4" w:space="0" w:color="auto"/>
              <w:left w:val="nil"/>
              <w:bottom w:val="single" w:sz="4" w:space="0" w:color="auto"/>
              <w:right w:val="single" w:sz="4" w:space="0" w:color="auto"/>
            </w:tcBorders>
            <w:shd w:val="clear" w:color="000000" w:fill="D0D0D0"/>
            <w:vAlign w:val="center"/>
            <w:hideMark/>
          </w:tcPr>
          <w:p w14:paraId="1D34D470" w14:textId="77777777" w:rsidR="006A16F0" w:rsidRPr="00881CD8" w:rsidRDefault="006A16F0" w:rsidP="0049124E">
            <w:pPr>
              <w:jc w:val="center"/>
              <w:rPr>
                <w:rFonts w:ascii="Segoe UI" w:hAnsi="Segoe UI" w:cs="Segoe UI"/>
                <w:color w:val="000000"/>
                <w:sz w:val="22"/>
                <w:szCs w:val="22"/>
              </w:rPr>
            </w:pPr>
            <w:r w:rsidRPr="00881CD8">
              <w:rPr>
                <w:rFonts w:ascii="Segoe UI" w:hAnsi="Segoe UI" w:cs="Segoe UI"/>
                <w:color w:val="000000"/>
                <w:sz w:val="22"/>
                <w:szCs w:val="22"/>
              </w:rPr>
              <w:t>ARCC</w:t>
            </w:r>
          </w:p>
        </w:tc>
        <w:tc>
          <w:tcPr>
            <w:tcW w:w="2320" w:type="dxa"/>
            <w:tcBorders>
              <w:top w:val="single" w:sz="4" w:space="0" w:color="auto"/>
              <w:left w:val="nil"/>
              <w:bottom w:val="single" w:sz="4" w:space="0" w:color="auto"/>
              <w:right w:val="single" w:sz="4" w:space="0" w:color="auto"/>
            </w:tcBorders>
            <w:shd w:val="clear" w:color="000000" w:fill="D0D0D0"/>
            <w:vAlign w:val="center"/>
            <w:hideMark/>
          </w:tcPr>
          <w:p w14:paraId="0EC69D9D" w14:textId="77777777" w:rsidR="006A16F0" w:rsidRPr="00881CD8" w:rsidRDefault="006A16F0" w:rsidP="0049124E">
            <w:pPr>
              <w:jc w:val="center"/>
              <w:rPr>
                <w:rFonts w:ascii="Segoe UI" w:hAnsi="Segoe UI" w:cs="Segoe UI"/>
                <w:color w:val="000000"/>
                <w:sz w:val="22"/>
                <w:szCs w:val="22"/>
              </w:rPr>
            </w:pPr>
            <w:r w:rsidRPr="00881CD8">
              <w:rPr>
                <w:rFonts w:ascii="Segoe UI" w:hAnsi="Segoe UI" w:cs="Segoe UI"/>
                <w:color w:val="000000"/>
                <w:sz w:val="22"/>
                <w:szCs w:val="22"/>
              </w:rPr>
              <w:t>BXSL</w:t>
            </w:r>
          </w:p>
        </w:tc>
      </w:tr>
      <w:tr w:rsidR="006A16F0" w:rsidRPr="00881CD8" w14:paraId="6C9D4974" w14:textId="77777777" w:rsidTr="0049124E">
        <w:trPr>
          <w:trHeight w:val="330"/>
        </w:trPr>
        <w:tc>
          <w:tcPr>
            <w:tcW w:w="1700" w:type="dxa"/>
            <w:tcBorders>
              <w:top w:val="nil"/>
              <w:left w:val="single" w:sz="4" w:space="0" w:color="auto"/>
              <w:bottom w:val="single" w:sz="4" w:space="0" w:color="auto"/>
              <w:right w:val="single" w:sz="4" w:space="0" w:color="auto"/>
            </w:tcBorders>
            <w:shd w:val="clear" w:color="000000" w:fill="DAE9F8"/>
            <w:vAlign w:val="center"/>
            <w:hideMark/>
          </w:tcPr>
          <w:p w14:paraId="37BCBEE2" w14:textId="77777777" w:rsidR="006A16F0" w:rsidRPr="00881CD8" w:rsidRDefault="006A16F0" w:rsidP="0049124E">
            <w:pPr>
              <w:rPr>
                <w:rFonts w:ascii="Segoe UI" w:hAnsi="Segoe UI" w:cs="Segoe UI"/>
                <w:b/>
                <w:bCs/>
                <w:color w:val="000000"/>
                <w:sz w:val="22"/>
                <w:szCs w:val="22"/>
              </w:rPr>
            </w:pPr>
            <w:r w:rsidRPr="00881CD8">
              <w:rPr>
                <w:rFonts w:ascii="Segoe UI" w:hAnsi="Segoe UI" w:cs="Segoe UI"/>
                <w:b/>
                <w:bCs/>
                <w:color w:val="000000"/>
                <w:sz w:val="22"/>
                <w:szCs w:val="22"/>
              </w:rPr>
              <w:t>Market Cap</w:t>
            </w:r>
          </w:p>
        </w:tc>
        <w:tc>
          <w:tcPr>
            <w:tcW w:w="1420" w:type="dxa"/>
            <w:tcBorders>
              <w:top w:val="nil"/>
              <w:left w:val="nil"/>
              <w:bottom w:val="single" w:sz="4" w:space="0" w:color="auto"/>
              <w:right w:val="single" w:sz="4" w:space="0" w:color="auto"/>
            </w:tcBorders>
            <w:shd w:val="clear" w:color="auto" w:fill="auto"/>
            <w:vAlign w:val="center"/>
            <w:hideMark/>
          </w:tcPr>
          <w:p w14:paraId="5EF3AC42" w14:textId="77777777" w:rsidR="006A16F0" w:rsidRPr="00881CD8" w:rsidRDefault="006A16F0" w:rsidP="0049124E">
            <w:pPr>
              <w:jc w:val="center"/>
              <w:rPr>
                <w:rFonts w:ascii="Segoe UI" w:hAnsi="Segoe UI" w:cs="Segoe UI"/>
                <w:color w:val="111111"/>
                <w:sz w:val="22"/>
                <w:szCs w:val="22"/>
              </w:rPr>
            </w:pPr>
            <w:r w:rsidRPr="00881CD8">
              <w:rPr>
                <w:rFonts w:ascii="Segoe UI" w:hAnsi="Segoe UI" w:cs="Segoe UI"/>
                <w:color w:val="111111"/>
                <w:sz w:val="22"/>
                <w:szCs w:val="22"/>
              </w:rPr>
              <w:t>$4.30B</w:t>
            </w:r>
          </w:p>
        </w:tc>
        <w:tc>
          <w:tcPr>
            <w:tcW w:w="1780" w:type="dxa"/>
            <w:tcBorders>
              <w:top w:val="nil"/>
              <w:left w:val="nil"/>
              <w:bottom w:val="single" w:sz="4" w:space="0" w:color="auto"/>
              <w:right w:val="single" w:sz="4" w:space="0" w:color="auto"/>
            </w:tcBorders>
            <w:shd w:val="clear" w:color="auto" w:fill="auto"/>
            <w:vAlign w:val="center"/>
            <w:hideMark/>
          </w:tcPr>
          <w:p w14:paraId="452436BE" w14:textId="77777777" w:rsidR="006A16F0" w:rsidRPr="00881CD8" w:rsidRDefault="006A16F0" w:rsidP="0049124E">
            <w:pPr>
              <w:jc w:val="center"/>
              <w:rPr>
                <w:rFonts w:ascii="Segoe UI" w:hAnsi="Segoe UI" w:cs="Segoe UI"/>
                <w:color w:val="000000"/>
                <w:sz w:val="22"/>
                <w:szCs w:val="22"/>
              </w:rPr>
            </w:pPr>
            <w:r w:rsidRPr="00881CD8">
              <w:rPr>
                <w:rFonts w:ascii="Segoe UI" w:hAnsi="Segoe UI" w:cs="Segoe UI"/>
                <w:color w:val="000000"/>
                <w:sz w:val="22"/>
                <w:szCs w:val="22"/>
              </w:rPr>
              <w:t>$12.73B.</w:t>
            </w:r>
          </w:p>
        </w:tc>
        <w:tc>
          <w:tcPr>
            <w:tcW w:w="2320" w:type="dxa"/>
            <w:tcBorders>
              <w:top w:val="nil"/>
              <w:left w:val="nil"/>
              <w:bottom w:val="single" w:sz="4" w:space="0" w:color="auto"/>
              <w:right w:val="single" w:sz="4" w:space="0" w:color="auto"/>
            </w:tcBorders>
            <w:shd w:val="clear" w:color="auto" w:fill="auto"/>
            <w:vAlign w:val="center"/>
            <w:hideMark/>
          </w:tcPr>
          <w:p w14:paraId="1954FDE7" w14:textId="77777777" w:rsidR="006A16F0" w:rsidRPr="00881CD8" w:rsidRDefault="006A16F0" w:rsidP="0049124E">
            <w:pPr>
              <w:jc w:val="center"/>
              <w:rPr>
                <w:rFonts w:ascii="Segoe UI" w:hAnsi="Segoe UI" w:cs="Segoe UI"/>
                <w:color w:val="000000"/>
                <w:sz w:val="22"/>
                <w:szCs w:val="22"/>
              </w:rPr>
            </w:pPr>
            <w:r w:rsidRPr="00881CD8">
              <w:rPr>
                <w:rFonts w:ascii="Segoe UI" w:hAnsi="Segoe UI" w:cs="Segoe UI"/>
                <w:color w:val="000000"/>
                <w:sz w:val="22"/>
                <w:szCs w:val="22"/>
              </w:rPr>
              <w:t xml:space="preserve"> $6.01B</w:t>
            </w:r>
          </w:p>
        </w:tc>
      </w:tr>
    </w:tbl>
    <w:p w14:paraId="5BAC6374" w14:textId="7950F6BF" w:rsidR="006A16F0" w:rsidRPr="002D3860" w:rsidRDefault="009C33BF" w:rsidP="002D3860">
      <w:pPr>
        <w:pStyle w:val="ParagraphTextStyle"/>
        <w:rPr>
          <w:rFonts w:ascii="Arial" w:hAnsi="Arial" w:cs="Arial"/>
          <w:sz w:val="24"/>
          <w:szCs w:val="24"/>
        </w:rPr>
      </w:pPr>
      <w:r>
        <w:rPr>
          <w:rFonts w:ascii="Arial" w:hAnsi="Arial" w:cs="Arial"/>
          <w:sz w:val="24"/>
          <w:szCs w:val="24"/>
        </w:rPr>
        <w:t xml:space="preserve">Let’s update the financial metrics table with </w:t>
      </w:r>
      <w:r w:rsidR="00B71428">
        <w:rPr>
          <w:rFonts w:ascii="Arial" w:hAnsi="Arial" w:cs="Arial"/>
          <w:sz w:val="24"/>
          <w:szCs w:val="24"/>
        </w:rPr>
        <w:t xml:space="preserve">the </w:t>
      </w:r>
      <w:r>
        <w:rPr>
          <w:rFonts w:ascii="Arial" w:hAnsi="Arial" w:cs="Arial"/>
          <w:sz w:val="24"/>
          <w:szCs w:val="24"/>
        </w:rPr>
        <w:t>market cap info</w:t>
      </w:r>
      <w:r w:rsidR="00B71428">
        <w:rPr>
          <w:rFonts w:ascii="Arial" w:hAnsi="Arial" w:cs="Arial"/>
          <w:sz w:val="24"/>
          <w:szCs w:val="24"/>
        </w:rPr>
        <w:t xml:space="preserve"> of all 3 companies:</w:t>
      </w:r>
      <w:r>
        <w:rPr>
          <w:rFonts w:ascii="Arial" w:hAnsi="Arial" w:cs="Arial"/>
          <w:sz w:val="24"/>
          <w:szCs w:val="24"/>
        </w:rPr>
        <w:t xml:space="preserve"> </w:t>
      </w:r>
    </w:p>
    <w:tbl>
      <w:tblPr>
        <w:tblW w:w="9016" w:type="dxa"/>
        <w:tblLook w:val="04A0" w:firstRow="1" w:lastRow="0" w:firstColumn="1" w:lastColumn="0" w:noHBand="0" w:noVBand="1"/>
      </w:tblPr>
      <w:tblGrid>
        <w:gridCol w:w="2089"/>
        <w:gridCol w:w="2220"/>
        <w:gridCol w:w="2359"/>
        <w:gridCol w:w="2348"/>
      </w:tblGrid>
      <w:tr w:rsidR="006A16F0" w:rsidRPr="005F060F" w14:paraId="504695EF" w14:textId="26F81BBD" w:rsidTr="006A16F0">
        <w:trPr>
          <w:trHeight w:val="825"/>
        </w:trPr>
        <w:tc>
          <w:tcPr>
            <w:tcW w:w="2089" w:type="dxa"/>
            <w:tcBorders>
              <w:top w:val="single" w:sz="4" w:space="0" w:color="auto"/>
              <w:left w:val="single" w:sz="4" w:space="0" w:color="auto"/>
              <w:bottom w:val="single" w:sz="4" w:space="0" w:color="auto"/>
              <w:right w:val="single" w:sz="4" w:space="0" w:color="auto"/>
            </w:tcBorders>
            <w:shd w:val="clear" w:color="000000" w:fill="ADADAD"/>
            <w:vAlign w:val="center"/>
            <w:hideMark/>
          </w:tcPr>
          <w:p w14:paraId="3F2FB6FD" w14:textId="77777777" w:rsidR="006A16F0" w:rsidRPr="005F060F" w:rsidRDefault="006A16F0" w:rsidP="0049124E">
            <w:pPr>
              <w:rPr>
                <w:rFonts w:ascii="Segoe UI" w:hAnsi="Segoe UI" w:cs="Segoe UI"/>
                <w:b/>
                <w:bCs/>
                <w:color w:val="000000"/>
                <w:sz w:val="22"/>
                <w:szCs w:val="22"/>
              </w:rPr>
            </w:pPr>
            <w:r w:rsidRPr="005F060F">
              <w:rPr>
                <w:rFonts w:ascii="Segoe UI" w:hAnsi="Segoe UI" w:cs="Segoe UI"/>
                <w:b/>
                <w:bCs/>
                <w:color w:val="000000"/>
                <w:sz w:val="22"/>
                <w:szCs w:val="22"/>
              </w:rPr>
              <w:t>Company</w:t>
            </w:r>
          </w:p>
        </w:tc>
        <w:tc>
          <w:tcPr>
            <w:tcW w:w="2220" w:type="dxa"/>
            <w:tcBorders>
              <w:top w:val="single" w:sz="4" w:space="0" w:color="auto"/>
              <w:left w:val="nil"/>
              <w:bottom w:val="single" w:sz="4" w:space="0" w:color="auto"/>
              <w:right w:val="single" w:sz="4" w:space="0" w:color="auto"/>
            </w:tcBorders>
            <w:shd w:val="clear" w:color="000000" w:fill="ADADAD"/>
            <w:vAlign w:val="center"/>
            <w:hideMark/>
          </w:tcPr>
          <w:p w14:paraId="248BE0DA" w14:textId="77777777" w:rsidR="006A16F0" w:rsidRPr="005F060F" w:rsidRDefault="006A16F0" w:rsidP="0049124E">
            <w:pPr>
              <w:rPr>
                <w:rFonts w:ascii="Segoe UI" w:hAnsi="Segoe UI" w:cs="Segoe UI"/>
                <w:b/>
                <w:bCs/>
                <w:color w:val="000000"/>
                <w:sz w:val="22"/>
                <w:szCs w:val="22"/>
              </w:rPr>
            </w:pPr>
            <w:r w:rsidRPr="005F060F">
              <w:rPr>
                <w:rFonts w:ascii="Segoe UI" w:hAnsi="Segoe UI" w:cs="Segoe UI"/>
                <w:b/>
                <w:bCs/>
                <w:color w:val="000000"/>
                <w:sz w:val="22"/>
                <w:szCs w:val="22"/>
              </w:rPr>
              <w:t>Gross Profit (2023)</w:t>
            </w:r>
          </w:p>
        </w:tc>
        <w:tc>
          <w:tcPr>
            <w:tcW w:w="2359" w:type="dxa"/>
            <w:tcBorders>
              <w:top w:val="single" w:sz="4" w:space="0" w:color="auto"/>
              <w:left w:val="nil"/>
              <w:bottom w:val="single" w:sz="4" w:space="0" w:color="auto"/>
              <w:right w:val="single" w:sz="4" w:space="0" w:color="auto"/>
            </w:tcBorders>
            <w:shd w:val="clear" w:color="000000" w:fill="ADADAD"/>
            <w:vAlign w:val="center"/>
            <w:hideMark/>
          </w:tcPr>
          <w:p w14:paraId="253DD5FA" w14:textId="77777777" w:rsidR="006A16F0" w:rsidRPr="005F060F" w:rsidRDefault="006A16F0" w:rsidP="0049124E">
            <w:pPr>
              <w:rPr>
                <w:rFonts w:ascii="Segoe UI" w:hAnsi="Segoe UI" w:cs="Segoe UI"/>
                <w:b/>
                <w:bCs/>
                <w:color w:val="000000"/>
                <w:sz w:val="22"/>
                <w:szCs w:val="22"/>
              </w:rPr>
            </w:pPr>
            <w:r w:rsidRPr="005F060F">
              <w:rPr>
                <w:rFonts w:ascii="Segoe UI" w:hAnsi="Segoe UI" w:cs="Segoe UI"/>
                <w:b/>
                <w:bCs/>
                <w:color w:val="000000"/>
                <w:sz w:val="22"/>
                <w:szCs w:val="22"/>
              </w:rPr>
              <w:t>Gross Profit Growth (2023 vs. 2022)</w:t>
            </w:r>
          </w:p>
        </w:tc>
        <w:tc>
          <w:tcPr>
            <w:tcW w:w="2348" w:type="dxa"/>
            <w:tcBorders>
              <w:top w:val="single" w:sz="4" w:space="0" w:color="auto"/>
              <w:left w:val="nil"/>
              <w:bottom w:val="single" w:sz="4" w:space="0" w:color="auto"/>
              <w:right w:val="single" w:sz="4" w:space="0" w:color="auto"/>
            </w:tcBorders>
            <w:shd w:val="clear" w:color="000000" w:fill="ADADAD"/>
          </w:tcPr>
          <w:p w14:paraId="3E043A23" w14:textId="77777777" w:rsidR="006A16F0" w:rsidRDefault="006A16F0" w:rsidP="0049124E">
            <w:pPr>
              <w:rPr>
                <w:rFonts w:ascii="Segoe UI" w:hAnsi="Segoe UI" w:cs="Segoe UI"/>
                <w:b/>
                <w:bCs/>
                <w:color w:val="000000"/>
                <w:sz w:val="22"/>
                <w:szCs w:val="22"/>
              </w:rPr>
            </w:pPr>
            <w:r>
              <w:rPr>
                <w:rFonts w:ascii="Segoe UI" w:hAnsi="Segoe UI" w:cs="Segoe UI"/>
                <w:b/>
                <w:bCs/>
                <w:color w:val="000000"/>
                <w:sz w:val="22"/>
                <w:szCs w:val="22"/>
              </w:rPr>
              <w:t xml:space="preserve">    </w:t>
            </w:r>
          </w:p>
          <w:p w14:paraId="174CFA9A" w14:textId="30BEED79" w:rsidR="006A16F0" w:rsidRPr="005F060F" w:rsidRDefault="006A16F0" w:rsidP="0049124E">
            <w:pPr>
              <w:rPr>
                <w:rFonts w:ascii="Segoe UI" w:hAnsi="Segoe UI" w:cs="Segoe UI"/>
                <w:b/>
                <w:bCs/>
                <w:color w:val="000000"/>
                <w:sz w:val="22"/>
                <w:szCs w:val="22"/>
              </w:rPr>
            </w:pPr>
            <w:r>
              <w:rPr>
                <w:rFonts w:ascii="Segoe UI" w:hAnsi="Segoe UI" w:cs="Segoe UI"/>
                <w:b/>
                <w:bCs/>
                <w:color w:val="000000"/>
                <w:sz w:val="22"/>
                <w:szCs w:val="22"/>
              </w:rPr>
              <w:t xml:space="preserve">     Market Cap</w:t>
            </w:r>
          </w:p>
        </w:tc>
      </w:tr>
      <w:tr w:rsidR="006A16F0" w:rsidRPr="005F060F" w14:paraId="68AF1224" w14:textId="7F36B0B8" w:rsidTr="006A16F0">
        <w:trPr>
          <w:trHeight w:val="975"/>
        </w:trPr>
        <w:tc>
          <w:tcPr>
            <w:tcW w:w="2089" w:type="dxa"/>
            <w:tcBorders>
              <w:top w:val="nil"/>
              <w:left w:val="single" w:sz="4" w:space="0" w:color="auto"/>
              <w:bottom w:val="single" w:sz="4" w:space="0" w:color="auto"/>
              <w:right w:val="single" w:sz="4" w:space="0" w:color="auto"/>
            </w:tcBorders>
            <w:shd w:val="clear" w:color="auto" w:fill="auto"/>
            <w:vAlign w:val="center"/>
            <w:hideMark/>
          </w:tcPr>
          <w:p w14:paraId="3EF2E1EB" w14:textId="77777777" w:rsidR="006A16F0" w:rsidRPr="005F060F" w:rsidRDefault="006A16F0" w:rsidP="0049124E">
            <w:pPr>
              <w:rPr>
                <w:rFonts w:ascii="Segoe UI" w:hAnsi="Segoe UI" w:cs="Segoe UI"/>
                <w:color w:val="000000"/>
                <w:sz w:val="22"/>
                <w:szCs w:val="22"/>
              </w:rPr>
            </w:pPr>
            <w:r w:rsidRPr="005F060F">
              <w:rPr>
                <w:rFonts w:ascii="Segoe UI" w:hAnsi="Segoe UI" w:cs="Segoe UI"/>
                <w:color w:val="000000"/>
                <w:sz w:val="22"/>
                <w:szCs w:val="22"/>
              </w:rPr>
              <w:t>Main Street Capital Corporation</w:t>
            </w:r>
          </w:p>
        </w:tc>
        <w:tc>
          <w:tcPr>
            <w:tcW w:w="2220" w:type="dxa"/>
            <w:tcBorders>
              <w:top w:val="nil"/>
              <w:left w:val="nil"/>
              <w:bottom w:val="single" w:sz="4" w:space="0" w:color="auto"/>
              <w:right w:val="single" w:sz="4" w:space="0" w:color="auto"/>
            </w:tcBorders>
            <w:shd w:val="clear" w:color="auto" w:fill="auto"/>
            <w:vAlign w:val="center"/>
            <w:hideMark/>
          </w:tcPr>
          <w:p w14:paraId="06D1C406" w14:textId="77777777" w:rsidR="006A16F0" w:rsidRPr="005F060F" w:rsidRDefault="006A16F0" w:rsidP="0049124E">
            <w:pPr>
              <w:jc w:val="center"/>
              <w:rPr>
                <w:rFonts w:ascii="Segoe UI" w:hAnsi="Segoe UI" w:cs="Segoe UI"/>
                <w:color w:val="000000"/>
                <w:sz w:val="22"/>
                <w:szCs w:val="22"/>
              </w:rPr>
            </w:pPr>
            <w:r w:rsidRPr="005F060F">
              <w:rPr>
                <w:rFonts w:ascii="Segoe UI" w:hAnsi="Segoe UI" w:cs="Segoe UI"/>
                <w:color w:val="000000"/>
                <w:sz w:val="22"/>
                <w:szCs w:val="22"/>
              </w:rPr>
              <w:t>$500 million</w:t>
            </w:r>
          </w:p>
        </w:tc>
        <w:tc>
          <w:tcPr>
            <w:tcW w:w="2359" w:type="dxa"/>
            <w:tcBorders>
              <w:top w:val="nil"/>
              <w:left w:val="nil"/>
              <w:bottom w:val="single" w:sz="4" w:space="0" w:color="auto"/>
              <w:right w:val="single" w:sz="4" w:space="0" w:color="auto"/>
            </w:tcBorders>
            <w:shd w:val="clear" w:color="auto" w:fill="auto"/>
            <w:vAlign w:val="center"/>
            <w:hideMark/>
          </w:tcPr>
          <w:p w14:paraId="3859D0E1" w14:textId="77777777" w:rsidR="006A16F0" w:rsidRPr="005F060F" w:rsidRDefault="006A16F0" w:rsidP="0049124E">
            <w:pPr>
              <w:jc w:val="center"/>
              <w:rPr>
                <w:rFonts w:ascii="Segoe UI" w:hAnsi="Segoe UI" w:cs="Segoe UI"/>
                <w:color w:val="000000"/>
                <w:sz w:val="22"/>
                <w:szCs w:val="22"/>
              </w:rPr>
            </w:pPr>
            <w:r w:rsidRPr="005F060F">
              <w:rPr>
                <w:rFonts w:ascii="Segoe UI" w:hAnsi="Segoe UI" w:cs="Segoe UI"/>
                <w:color w:val="000000"/>
                <w:sz w:val="22"/>
                <w:szCs w:val="22"/>
              </w:rPr>
              <w:t>24.71%</w:t>
            </w:r>
          </w:p>
        </w:tc>
        <w:tc>
          <w:tcPr>
            <w:tcW w:w="2348" w:type="dxa"/>
            <w:tcBorders>
              <w:top w:val="nil"/>
              <w:left w:val="nil"/>
              <w:bottom w:val="single" w:sz="4" w:space="0" w:color="auto"/>
              <w:right w:val="single" w:sz="4" w:space="0" w:color="auto"/>
            </w:tcBorders>
          </w:tcPr>
          <w:p w14:paraId="1B1CD878" w14:textId="77777777" w:rsidR="006A16F0" w:rsidRDefault="006A16F0" w:rsidP="0049124E">
            <w:pPr>
              <w:jc w:val="center"/>
              <w:rPr>
                <w:rFonts w:ascii="Segoe UI" w:hAnsi="Segoe UI" w:cs="Segoe UI"/>
                <w:color w:val="000000"/>
                <w:sz w:val="22"/>
                <w:szCs w:val="22"/>
              </w:rPr>
            </w:pPr>
          </w:p>
          <w:p w14:paraId="70268DAF" w14:textId="53AB8695" w:rsidR="006A16F0" w:rsidRPr="005F060F" w:rsidRDefault="006A16F0" w:rsidP="006A16F0">
            <w:pPr>
              <w:rPr>
                <w:rFonts w:ascii="Segoe UI" w:hAnsi="Segoe UI" w:cs="Segoe UI"/>
                <w:color w:val="000000"/>
                <w:sz w:val="22"/>
                <w:szCs w:val="22"/>
              </w:rPr>
            </w:pPr>
            <w:r>
              <w:rPr>
                <w:rFonts w:ascii="Segoe UI" w:hAnsi="Segoe UI" w:cs="Segoe UI"/>
                <w:color w:val="000000"/>
                <w:sz w:val="22"/>
                <w:szCs w:val="22"/>
              </w:rPr>
              <w:t>$4.30 billion</w:t>
            </w:r>
          </w:p>
        </w:tc>
      </w:tr>
      <w:tr w:rsidR="006A16F0" w:rsidRPr="005F060F" w14:paraId="14E3F684" w14:textId="121662BF" w:rsidTr="006A16F0">
        <w:trPr>
          <w:trHeight w:val="330"/>
        </w:trPr>
        <w:tc>
          <w:tcPr>
            <w:tcW w:w="2089" w:type="dxa"/>
            <w:tcBorders>
              <w:top w:val="nil"/>
              <w:left w:val="single" w:sz="4" w:space="0" w:color="auto"/>
              <w:bottom w:val="single" w:sz="4" w:space="0" w:color="auto"/>
              <w:right w:val="single" w:sz="4" w:space="0" w:color="auto"/>
            </w:tcBorders>
            <w:shd w:val="clear" w:color="auto" w:fill="auto"/>
            <w:vAlign w:val="center"/>
            <w:hideMark/>
          </w:tcPr>
          <w:p w14:paraId="1F57D715" w14:textId="77777777" w:rsidR="006A16F0" w:rsidRPr="005F060F" w:rsidRDefault="006A16F0" w:rsidP="0049124E">
            <w:pPr>
              <w:rPr>
                <w:rFonts w:ascii="Segoe UI" w:hAnsi="Segoe UI" w:cs="Segoe UI"/>
                <w:color w:val="000000"/>
                <w:sz w:val="22"/>
                <w:szCs w:val="22"/>
              </w:rPr>
            </w:pPr>
            <w:r w:rsidRPr="005F060F">
              <w:rPr>
                <w:rFonts w:ascii="Segoe UI" w:hAnsi="Segoe UI" w:cs="Segoe UI"/>
                <w:color w:val="000000"/>
                <w:sz w:val="22"/>
                <w:szCs w:val="22"/>
              </w:rPr>
              <w:t>Ares Capital</w:t>
            </w:r>
          </w:p>
        </w:tc>
        <w:tc>
          <w:tcPr>
            <w:tcW w:w="2220" w:type="dxa"/>
            <w:tcBorders>
              <w:top w:val="nil"/>
              <w:left w:val="nil"/>
              <w:bottom w:val="single" w:sz="4" w:space="0" w:color="auto"/>
              <w:right w:val="single" w:sz="4" w:space="0" w:color="auto"/>
            </w:tcBorders>
            <w:shd w:val="clear" w:color="auto" w:fill="auto"/>
            <w:vAlign w:val="center"/>
            <w:hideMark/>
          </w:tcPr>
          <w:p w14:paraId="07E2F89B" w14:textId="77777777" w:rsidR="006A16F0" w:rsidRPr="005F060F" w:rsidRDefault="006A16F0" w:rsidP="0049124E">
            <w:pPr>
              <w:jc w:val="center"/>
              <w:rPr>
                <w:rFonts w:ascii="Segoe UI" w:hAnsi="Segoe UI" w:cs="Segoe UI"/>
                <w:color w:val="000000"/>
                <w:sz w:val="22"/>
                <w:szCs w:val="22"/>
              </w:rPr>
            </w:pPr>
            <w:r w:rsidRPr="005F060F">
              <w:rPr>
                <w:rFonts w:ascii="Segoe UI" w:hAnsi="Segoe UI" w:cs="Segoe UI"/>
                <w:color w:val="000000"/>
                <w:sz w:val="22"/>
                <w:szCs w:val="22"/>
              </w:rPr>
              <w:t>$2.614 billion</w:t>
            </w:r>
          </w:p>
        </w:tc>
        <w:tc>
          <w:tcPr>
            <w:tcW w:w="2359" w:type="dxa"/>
            <w:tcBorders>
              <w:top w:val="nil"/>
              <w:left w:val="nil"/>
              <w:bottom w:val="single" w:sz="4" w:space="0" w:color="auto"/>
              <w:right w:val="single" w:sz="4" w:space="0" w:color="auto"/>
            </w:tcBorders>
            <w:shd w:val="clear" w:color="auto" w:fill="auto"/>
            <w:vAlign w:val="center"/>
            <w:hideMark/>
          </w:tcPr>
          <w:p w14:paraId="2967F9B9" w14:textId="77777777" w:rsidR="006A16F0" w:rsidRPr="005F060F" w:rsidRDefault="006A16F0" w:rsidP="0049124E">
            <w:pPr>
              <w:jc w:val="center"/>
              <w:rPr>
                <w:rFonts w:ascii="Segoe UI" w:hAnsi="Segoe UI" w:cs="Segoe UI"/>
                <w:color w:val="000000"/>
                <w:sz w:val="22"/>
                <w:szCs w:val="22"/>
              </w:rPr>
            </w:pPr>
            <w:r w:rsidRPr="005F060F">
              <w:rPr>
                <w:rFonts w:ascii="Segoe UI" w:hAnsi="Segoe UI" w:cs="Segoe UI"/>
                <w:color w:val="000000"/>
                <w:sz w:val="22"/>
                <w:szCs w:val="22"/>
              </w:rPr>
              <w:t>18.60%</w:t>
            </w:r>
          </w:p>
        </w:tc>
        <w:tc>
          <w:tcPr>
            <w:tcW w:w="2348" w:type="dxa"/>
            <w:tcBorders>
              <w:top w:val="nil"/>
              <w:left w:val="nil"/>
              <w:bottom w:val="single" w:sz="4" w:space="0" w:color="auto"/>
              <w:right w:val="single" w:sz="4" w:space="0" w:color="auto"/>
            </w:tcBorders>
          </w:tcPr>
          <w:p w14:paraId="7FD6E9B6" w14:textId="5F6E6A70" w:rsidR="006A16F0" w:rsidRPr="005F060F" w:rsidRDefault="006A16F0" w:rsidP="006A16F0">
            <w:pPr>
              <w:rPr>
                <w:rFonts w:ascii="Segoe UI" w:hAnsi="Segoe UI" w:cs="Segoe UI"/>
                <w:color w:val="000000"/>
                <w:sz w:val="22"/>
                <w:szCs w:val="22"/>
              </w:rPr>
            </w:pPr>
            <w:r>
              <w:rPr>
                <w:rFonts w:ascii="Segoe UI" w:hAnsi="Segoe UI" w:cs="Segoe UI"/>
                <w:color w:val="000000"/>
                <w:sz w:val="22"/>
                <w:szCs w:val="22"/>
              </w:rPr>
              <w:t>$12.73 billion</w:t>
            </w:r>
          </w:p>
        </w:tc>
      </w:tr>
      <w:tr w:rsidR="006A16F0" w:rsidRPr="005F060F" w14:paraId="0636D827" w14:textId="72D0F163" w:rsidTr="006A16F0">
        <w:trPr>
          <w:trHeight w:val="1035"/>
        </w:trPr>
        <w:tc>
          <w:tcPr>
            <w:tcW w:w="2089" w:type="dxa"/>
            <w:tcBorders>
              <w:top w:val="nil"/>
              <w:left w:val="single" w:sz="4" w:space="0" w:color="auto"/>
              <w:bottom w:val="single" w:sz="4" w:space="0" w:color="auto"/>
              <w:right w:val="single" w:sz="4" w:space="0" w:color="auto"/>
            </w:tcBorders>
            <w:shd w:val="clear" w:color="auto" w:fill="auto"/>
            <w:vAlign w:val="center"/>
            <w:hideMark/>
          </w:tcPr>
          <w:p w14:paraId="0874E44C" w14:textId="77777777" w:rsidR="006A16F0" w:rsidRPr="005F060F" w:rsidRDefault="006A16F0" w:rsidP="0049124E">
            <w:pPr>
              <w:rPr>
                <w:rFonts w:ascii="Segoe UI" w:hAnsi="Segoe UI" w:cs="Segoe UI"/>
                <w:color w:val="000000"/>
                <w:sz w:val="22"/>
                <w:szCs w:val="22"/>
              </w:rPr>
            </w:pPr>
            <w:r w:rsidRPr="005F060F">
              <w:rPr>
                <w:rFonts w:ascii="Segoe UI" w:hAnsi="Segoe UI" w:cs="Segoe UI"/>
                <w:color w:val="000000"/>
                <w:sz w:val="22"/>
                <w:szCs w:val="22"/>
              </w:rPr>
              <w:t>Blackstone Secured Lending Fund</w:t>
            </w:r>
          </w:p>
        </w:tc>
        <w:tc>
          <w:tcPr>
            <w:tcW w:w="2220" w:type="dxa"/>
            <w:tcBorders>
              <w:top w:val="nil"/>
              <w:left w:val="nil"/>
              <w:bottom w:val="single" w:sz="4" w:space="0" w:color="auto"/>
              <w:right w:val="single" w:sz="4" w:space="0" w:color="auto"/>
            </w:tcBorders>
            <w:shd w:val="clear" w:color="auto" w:fill="auto"/>
            <w:vAlign w:val="center"/>
            <w:hideMark/>
          </w:tcPr>
          <w:p w14:paraId="0766EFE2" w14:textId="77777777" w:rsidR="006A16F0" w:rsidRPr="005F060F" w:rsidRDefault="006A16F0" w:rsidP="0049124E">
            <w:pPr>
              <w:jc w:val="center"/>
              <w:rPr>
                <w:rFonts w:ascii="Segoe UI" w:hAnsi="Segoe UI" w:cs="Segoe UI"/>
                <w:color w:val="000000"/>
                <w:sz w:val="22"/>
                <w:szCs w:val="22"/>
              </w:rPr>
            </w:pPr>
            <w:r w:rsidRPr="005F060F">
              <w:rPr>
                <w:rFonts w:ascii="Segoe UI" w:hAnsi="Segoe UI" w:cs="Segoe UI"/>
                <w:color w:val="000000"/>
                <w:sz w:val="22"/>
                <w:szCs w:val="22"/>
              </w:rPr>
              <w:t>$1.144 billion</w:t>
            </w:r>
          </w:p>
        </w:tc>
        <w:tc>
          <w:tcPr>
            <w:tcW w:w="2359" w:type="dxa"/>
            <w:tcBorders>
              <w:top w:val="nil"/>
              <w:left w:val="nil"/>
              <w:bottom w:val="single" w:sz="4" w:space="0" w:color="auto"/>
              <w:right w:val="single" w:sz="4" w:space="0" w:color="auto"/>
            </w:tcBorders>
            <w:shd w:val="clear" w:color="auto" w:fill="auto"/>
            <w:vAlign w:val="center"/>
            <w:hideMark/>
          </w:tcPr>
          <w:p w14:paraId="130D7464" w14:textId="77777777" w:rsidR="006A16F0" w:rsidRPr="005F060F" w:rsidRDefault="006A16F0" w:rsidP="0049124E">
            <w:pPr>
              <w:jc w:val="center"/>
              <w:rPr>
                <w:rFonts w:ascii="Segoe UI" w:hAnsi="Segoe UI" w:cs="Segoe UI"/>
                <w:color w:val="000000"/>
                <w:sz w:val="22"/>
                <w:szCs w:val="22"/>
              </w:rPr>
            </w:pPr>
            <w:r w:rsidRPr="005F060F">
              <w:rPr>
                <w:rFonts w:ascii="Segoe UI" w:hAnsi="Segoe UI" w:cs="Segoe UI"/>
                <w:color w:val="000000"/>
                <w:sz w:val="22"/>
                <w:szCs w:val="22"/>
              </w:rPr>
              <w:t>34.49%</w:t>
            </w:r>
          </w:p>
        </w:tc>
        <w:tc>
          <w:tcPr>
            <w:tcW w:w="2348" w:type="dxa"/>
            <w:tcBorders>
              <w:top w:val="nil"/>
              <w:left w:val="nil"/>
              <w:bottom w:val="single" w:sz="4" w:space="0" w:color="auto"/>
              <w:right w:val="single" w:sz="4" w:space="0" w:color="auto"/>
            </w:tcBorders>
          </w:tcPr>
          <w:p w14:paraId="681424F7" w14:textId="77777777" w:rsidR="006A16F0" w:rsidRDefault="006A16F0" w:rsidP="006A16F0">
            <w:pPr>
              <w:rPr>
                <w:rFonts w:ascii="Segoe UI" w:hAnsi="Segoe UI" w:cs="Segoe UI"/>
                <w:color w:val="000000"/>
                <w:sz w:val="22"/>
                <w:szCs w:val="22"/>
              </w:rPr>
            </w:pPr>
          </w:p>
          <w:p w14:paraId="54C94FFC" w14:textId="477F5ED9" w:rsidR="006A16F0" w:rsidRPr="005F060F" w:rsidRDefault="006A16F0" w:rsidP="006A16F0">
            <w:pPr>
              <w:rPr>
                <w:rFonts w:ascii="Segoe UI" w:hAnsi="Segoe UI" w:cs="Segoe UI"/>
                <w:color w:val="000000"/>
                <w:sz w:val="22"/>
                <w:szCs w:val="22"/>
              </w:rPr>
            </w:pPr>
            <w:r>
              <w:rPr>
                <w:rFonts w:ascii="Segoe UI" w:hAnsi="Segoe UI" w:cs="Segoe UI"/>
                <w:color w:val="000000"/>
                <w:sz w:val="22"/>
                <w:szCs w:val="22"/>
              </w:rPr>
              <w:t>$6.01 billion</w:t>
            </w:r>
          </w:p>
        </w:tc>
      </w:tr>
    </w:tbl>
    <w:p w14:paraId="6C7FAC1A" w14:textId="77777777" w:rsidR="00B71428" w:rsidRDefault="00B71428" w:rsidP="006A16F0">
      <w:pPr>
        <w:pStyle w:val="ParagraphTextStyle"/>
        <w:rPr>
          <w:rFonts w:ascii="Arial" w:hAnsi="Arial" w:cs="Arial"/>
          <w:b/>
          <w:bCs/>
          <w:sz w:val="24"/>
          <w:szCs w:val="24"/>
          <w:lang w:val="en-NG"/>
        </w:rPr>
      </w:pPr>
    </w:p>
    <w:p w14:paraId="010F1003" w14:textId="22F357E5" w:rsidR="006A16F0" w:rsidRPr="00AD3B6C" w:rsidRDefault="00B71428" w:rsidP="006A16F0">
      <w:pPr>
        <w:pStyle w:val="ParagraphTextStyle"/>
        <w:rPr>
          <w:rFonts w:ascii="Arial" w:hAnsi="Arial" w:cs="Arial"/>
          <w:i/>
          <w:iCs/>
          <w:sz w:val="24"/>
          <w:szCs w:val="24"/>
          <w:lang w:val="en-NG"/>
        </w:rPr>
      </w:pPr>
      <w:r w:rsidRPr="00AD3B6C">
        <w:rPr>
          <w:rFonts w:ascii="Arial" w:hAnsi="Arial" w:cs="Arial"/>
          <w:i/>
          <w:iCs/>
          <w:sz w:val="24"/>
          <w:szCs w:val="24"/>
          <w:lang w:val="en-NG"/>
        </w:rPr>
        <w:t xml:space="preserve">Key </w:t>
      </w:r>
      <w:r w:rsidR="009C33BF" w:rsidRPr="009C33BF">
        <w:rPr>
          <w:rFonts w:ascii="Arial" w:hAnsi="Arial" w:cs="Arial"/>
          <w:i/>
          <w:iCs/>
          <w:sz w:val="24"/>
          <w:szCs w:val="24"/>
          <w:lang w:val="en-NG"/>
        </w:rPr>
        <w:t>Insights:</w:t>
      </w:r>
    </w:p>
    <w:p w14:paraId="29E95AC5" w14:textId="424DB5F9" w:rsidR="009C33BF" w:rsidRPr="009C33BF" w:rsidRDefault="009C33BF" w:rsidP="00B71428">
      <w:pPr>
        <w:pStyle w:val="ParagraphTextStyle"/>
        <w:spacing w:line="240" w:lineRule="auto"/>
        <w:rPr>
          <w:rFonts w:ascii="Arial" w:hAnsi="Arial" w:cs="Arial"/>
          <w:sz w:val="24"/>
          <w:szCs w:val="24"/>
        </w:rPr>
      </w:pPr>
      <w:r w:rsidRPr="009C33BF">
        <w:rPr>
          <w:rFonts w:ascii="Arial" w:hAnsi="Arial" w:cs="Arial"/>
          <w:sz w:val="24"/>
          <w:szCs w:val="24"/>
        </w:rPr>
        <w:t>•</w:t>
      </w:r>
      <w:r>
        <w:rPr>
          <w:rFonts w:ascii="Arial" w:hAnsi="Arial" w:cs="Arial"/>
          <w:sz w:val="24"/>
          <w:szCs w:val="24"/>
        </w:rPr>
        <w:t xml:space="preserve"> </w:t>
      </w:r>
      <w:r w:rsidRPr="009C33BF">
        <w:rPr>
          <w:rFonts w:ascii="Arial" w:hAnsi="Arial" w:cs="Arial"/>
          <w:sz w:val="24"/>
          <w:szCs w:val="24"/>
        </w:rPr>
        <w:t>MAIN has a moderate gross profit, but its growth rate is encouraging.</w:t>
      </w:r>
      <w:r>
        <w:rPr>
          <w:rFonts w:ascii="Arial" w:hAnsi="Arial" w:cs="Arial"/>
          <w:sz w:val="24"/>
          <w:szCs w:val="24"/>
        </w:rPr>
        <w:t xml:space="preserve"> It’s</w:t>
      </w:r>
      <w:r w:rsidRPr="009C33BF">
        <w:rPr>
          <w:rFonts w:ascii="Arial" w:hAnsi="Arial" w:cs="Arial"/>
          <w:sz w:val="24"/>
          <w:szCs w:val="24"/>
        </w:rPr>
        <w:t xml:space="preserve"> market cap suggests it’s a mid-sized company.</w:t>
      </w:r>
    </w:p>
    <w:p w14:paraId="17648A0E" w14:textId="07BF3A55" w:rsidR="009C33BF" w:rsidRPr="009C33BF" w:rsidRDefault="009C33BF" w:rsidP="00B71428">
      <w:pPr>
        <w:pStyle w:val="ParagraphTextStyle"/>
        <w:spacing w:line="240" w:lineRule="auto"/>
        <w:rPr>
          <w:rFonts w:ascii="Arial" w:hAnsi="Arial" w:cs="Arial"/>
          <w:sz w:val="24"/>
          <w:szCs w:val="24"/>
        </w:rPr>
      </w:pPr>
      <w:r w:rsidRPr="009C33BF">
        <w:rPr>
          <w:rFonts w:ascii="Arial" w:hAnsi="Arial" w:cs="Arial"/>
          <w:sz w:val="24"/>
          <w:szCs w:val="24"/>
        </w:rPr>
        <w:t>•</w:t>
      </w:r>
      <w:r>
        <w:rPr>
          <w:rFonts w:ascii="Arial" w:hAnsi="Arial" w:cs="Arial"/>
          <w:sz w:val="24"/>
          <w:szCs w:val="24"/>
        </w:rPr>
        <w:t xml:space="preserve"> </w:t>
      </w:r>
      <w:r w:rsidRPr="009C33BF">
        <w:rPr>
          <w:rFonts w:ascii="Arial" w:hAnsi="Arial" w:cs="Arial"/>
          <w:sz w:val="24"/>
          <w:szCs w:val="24"/>
        </w:rPr>
        <w:t>ARCC boasts a substantial gross profit, and its growth is steady.</w:t>
      </w:r>
      <w:r>
        <w:rPr>
          <w:rFonts w:ascii="Arial" w:hAnsi="Arial" w:cs="Arial"/>
          <w:sz w:val="24"/>
          <w:szCs w:val="24"/>
        </w:rPr>
        <w:t xml:space="preserve"> </w:t>
      </w:r>
      <w:r w:rsidRPr="009C33BF">
        <w:rPr>
          <w:rFonts w:ascii="Arial" w:hAnsi="Arial" w:cs="Arial"/>
          <w:sz w:val="24"/>
          <w:szCs w:val="24"/>
        </w:rPr>
        <w:t>The market cap indicates it’s a larger player in the sector.</w:t>
      </w:r>
    </w:p>
    <w:p w14:paraId="069E2004" w14:textId="3C1314F0" w:rsidR="009C33BF" w:rsidRDefault="009C33BF" w:rsidP="00B71428">
      <w:pPr>
        <w:pStyle w:val="ParagraphTextStyle"/>
        <w:spacing w:line="240" w:lineRule="auto"/>
        <w:rPr>
          <w:rFonts w:ascii="Arial" w:hAnsi="Arial" w:cs="Arial"/>
          <w:sz w:val="24"/>
          <w:szCs w:val="24"/>
        </w:rPr>
      </w:pPr>
      <w:r w:rsidRPr="009C33BF">
        <w:rPr>
          <w:rFonts w:ascii="Arial" w:hAnsi="Arial" w:cs="Arial"/>
          <w:sz w:val="24"/>
          <w:szCs w:val="24"/>
        </w:rPr>
        <w:t>•</w:t>
      </w:r>
      <w:r>
        <w:rPr>
          <w:rFonts w:ascii="Arial" w:hAnsi="Arial" w:cs="Arial"/>
          <w:sz w:val="24"/>
          <w:szCs w:val="24"/>
        </w:rPr>
        <w:t xml:space="preserve"> </w:t>
      </w:r>
      <w:r w:rsidRPr="009C33BF">
        <w:rPr>
          <w:rFonts w:ascii="Arial" w:hAnsi="Arial" w:cs="Arial"/>
          <w:sz w:val="24"/>
          <w:szCs w:val="24"/>
        </w:rPr>
        <w:t>BXSL’s gross profit growth is impressive, and its market cap is substantial.</w:t>
      </w:r>
      <w:r>
        <w:rPr>
          <w:rFonts w:ascii="Arial" w:hAnsi="Arial" w:cs="Arial"/>
          <w:sz w:val="24"/>
          <w:szCs w:val="24"/>
        </w:rPr>
        <w:t xml:space="preserve"> </w:t>
      </w:r>
      <w:r w:rsidRPr="009C33BF">
        <w:rPr>
          <w:rFonts w:ascii="Arial" w:hAnsi="Arial" w:cs="Arial"/>
          <w:sz w:val="24"/>
          <w:szCs w:val="24"/>
        </w:rPr>
        <w:t>It falls between MAIN and ARCC in terms of size.</w:t>
      </w:r>
    </w:p>
    <w:p w14:paraId="38679462" w14:textId="77777777" w:rsidR="009C33BF" w:rsidRPr="003F4FDB" w:rsidRDefault="009C33BF" w:rsidP="006A16F0">
      <w:pPr>
        <w:pStyle w:val="ParagraphTextStyle"/>
        <w:rPr>
          <w:rFonts w:ascii="Arial" w:hAnsi="Arial" w:cs="Arial"/>
          <w:sz w:val="24"/>
          <w:szCs w:val="24"/>
        </w:rPr>
      </w:pPr>
    </w:p>
    <w:p w14:paraId="51081B46" w14:textId="4C3AA1EF" w:rsidR="006A16F0" w:rsidRPr="009C33BF" w:rsidRDefault="009C33BF" w:rsidP="009C33BF">
      <w:pPr>
        <w:pStyle w:val="ParagraphTextStyle"/>
        <w:rPr>
          <w:rFonts w:ascii="Arial" w:hAnsi="Arial" w:cs="Arial"/>
          <w:sz w:val="24"/>
          <w:szCs w:val="24"/>
          <w:u w:val="single"/>
        </w:rPr>
      </w:pPr>
      <w:r w:rsidRPr="009C33BF">
        <w:rPr>
          <w:rFonts w:ascii="Arial" w:hAnsi="Arial" w:cs="Arial"/>
          <w:sz w:val="24"/>
          <w:szCs w:val="24"/>
          <w:u w:val="single"/>
        </w:rPr>
        <w:t>4.3.</w:t>
      </w:r>
      <w:r w:rsidRPr="009C33BF">
        <w:rPr>
          <w:rFonts w:ascii="Arial" w:hAnsi="Arial" w:cs="Arial"/>
          <w:sz w:val="24"/>
          <w:szCs w:val="24"/>
        </w:rPr>
        <w:t xml:space="preserve">  </w:t>
      </w:r>
      <w:r w:rsidRPr="009C33BF">
        <w:rPr>
          <w:rFonts w:ascii="Arial" w:hAnsi="Arial" w:cs="Arial"/>
          <w:sz w:val="24"/>
          <w:szCs w:val="24"/>
          <w:u w:val="single"/>
        </w:rPr>
        <w:t>Valuation Model</w:t>
      </w:r>
    </w:p>
    <w:p w14:paraId="70F58631"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lastRenderedPageBreak/>
        <w:t>Market Cap: $4.30 billion</w:t>
      </w:r>
    </w:p>
    <w:p w14:paraId="1629F5F9"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Enterprise Value: $4.32 billion</w:t>
      </w:r>
    </w:p>
    <w:p w14:paraId="62CE01C9"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Shares Outstanding: 84.83 million</w:t>
      </w:r>
    </w:p>
    <w:p w14:paraId="14275BEE"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Price-to-Earnings Ratio: 9.17</w:t>
      </w:r>
    </w:p>
    <w:p w14:paraId="44FE801E"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Forward P/E Ratio: 12.75</w:t>
      </w:r>
    </w:p>
    <w:p w14:paraId="7285E3C0"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Net Profit Margin: 106.08%</w:t>
      </w:r>
    </w:p>
    <w:p w14:paraId="157F2953"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Gross Profit (2023): $500 million</w:t>
      </w:r>
    </w:p>
    <w:p w14:paraId="4A611045"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Gross Profit Growth (2023 vs. 2022): 24.71%</w:t>
      </w:r>
    </w:p>
    <w:p w14:paraId="08BA0CF9"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Step-by-Step Projection Model</w:t>
      </w:r>
    </w:p>
    <w:p w14:paraId="64906121" w14:textId="77777777" w:rsidR="00921247" w:rsidRPr="00921247" w:rsidRDefault="00921247" w:rsidP="00921247">
      <w:pPr>
        <w:pStyle w:val="ParagraphTextStyle"/>
        <w:rPr>
          <w:rFonts w:ascii="Arial" w:hAnsi="Arial" w:cs="Arial"/>
          <w:sz w:val="24"/>
          <w:szCs w:val="24"/>
          <w:u w:val="single"/>
        </w:rPr>
      </w:pPr>
      <w:r w:rsidRPr="00921247">
        <w:rPr>
          <w:rFonts w:ascii="Arial" w:hAnsi="Arial" w:cs="Arial"/>
          <w:sz w:val="24"/>
          <w:szCs w:val="24"/>
          <w:u w:val="single"/>
        </w:rPr>
        <w:t>Assumptions:</w:t>
      </w:r>
    </w:p>
    <w:p w14:paraId="11EB236E" w14:textId="77777777" w:rsidR="00921247" w:rsidRPr="00921247" w:rsidRDefault="00921247" w:rsidP="00921247">
      <w:pPr>
        <w:pStyle w:val="ParagraphTextStyle"/>
        <w:rPr>
          <w:rFonts w:ascii="Arial" w:hAnsi="Arial" w:cs="Arial"/>
          <w:sz w:val="24"/>
          <w:szCs w:val="24"/>
        </w:rPr>
      </w:pPr>
      <w:r w:rsidRPr="00921247">
        <w:rPr>
          <w:rFonts w:ascii="Arial" w:hAnsi="Arial" w:cs="Arial"/>
          <w:sz w:val="24"/>
          <w:szCs w:val="24"/>
        </w:rPr>
        <w:t>Gross Profit Growth Rate: Based on the historical growth rate, we'll assume a conservative annual growth rate of 15%.</w:t>
      </w:r>
    </w:p>
    <w:p w14:paraId="28DF2137" w14:textId="04BAF0C8" w:rsidR="006A16F0" w:rsidRDefault="00921247" w:rsidP="00921247">
      <w:pPr>
        <w:pStyle w:val="ParagraphTextStyle"/>
        <w:rPr>
          <w:rFonts w:ascii="Arial" w:hAnsi="Arial" w:cs="Arial"/>
          <w:sz w:val="24"/>
          <w:szCs w:val="24"/>
        </w:rPr>
      </w:pPr>
      <w:r w:rsidRPr="00921247">
        <w:rPr>
          <w:rFonts w:ascii="Arial" w:hAnsi="Arial" w:cs="Arial"/>
          <w:sz w:val="24"/>
          <w:szCs w:val="24"/>
        </w:rPr>
        <w:t>Net Profit Margin: We'll assume the net profit margin remains constant at 106.08% due to its high and consistent profitability.</w:t>
      </w:r>
    </w:p>
    <w:p w14:paraId="03048287" w14:textId="61FC15E9" w:rsidR="006A16F0" w:rsidRPr="00AD3B6C" w:rsidRDefault="00921247" w:rsidP="00921247">
      <w:pPr>
        <w:pStyle w:val="ParagraphTextStyle"/>
        <w:rPr>
          <w:rFonts w:ascii="Arial" w:hAnsi="Arial" w:cs="Arial"/>
          <w:i/>
          <w:iCs/>
          <w:sz w:val="20"/>
          <w:szCs w:val="20"/>
        </w:rPr>
      </w:pPr>
      <w:r w:rsidRPr="00AD3B6C">
        <w:rPr>
          <w:rFonts w:ascii="Arial" w:hAnsi="Arial" w:cs="Arial"/>
          <w:i/>
          <w:iCs/>
          <w:sz w:val="20"/>
          <w:szCs w:val="20"/>
        </w:rPr>
        <w:t>Projected Gross Profit</w:t>
      </w:r>
    </w:p>
    <w:tbl>
      <w:tblPr>
        <w:tblW w:w="6823" w:type="dxa"/>
        <w:tblLook w:val="04A0" w:firstRow="1" w:lastRow="0" w:firstColumn="1" w:lastColumn="0" w:noHBand="0" w:noVBand="1"/>
      </w:tblPr>
      <w:tblGrid>
        <w:gridCol w:w="2350"/>
        <w:gridCol w:w="1870"/>
        <w:gridCol w:w="2603"/>
      </w:tblGrid>
      <w:tr w:rsidR="00921247" w:rsidRPr="00921247" w14:paraId="35D8AAC1" w14:textId="77777777" w:rsidTr="00921247">
        <w:trPr>
          <w:trHeight w:val="595"/>
        </w:trPr>
        <w:tc>
          <w:tcPr>
            <w:tcW w:w="235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4892065"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Year</w:t>
            </w:r>
          </w:p>
        </w:tc>
        <w:tc>
          <w:tcPr>
            <w:tcW w:w="1870" w:type="dxa"/>
            <w:tcBorders>
              <w:top w:val="single" w:sz="4" w:space="0" w:color="auto"/>
              <w:left w:val="nil"/>
              <w:bottom w:val="single" w:sz="4" w:space="0" w:color="auto"/>
              <w:right w:val="single" w:sz="4" w:space="0" w:color="auto"/>
            </w:tcBorders>
            <w:shd w:val="clear" w:color="000000" w:fill="BFBFBF"/>
            <w:vAlign w:val="center"/>
            <w:hideMark/>
          </w:tcPr>
          <w:p w14:paraId="0BACA560"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Gross Profit ($ millions)</w:t>
            </w:r>
          </w:p>
        </w:tc>
        <w:tc>
          <w:tcPr>
            <w:tcW w:w="2603" w:type="dxa"/>
            <w:tcBorders>
              <w:top w:val="single" w:sz="4" w:space="0" w:color="auto"/>
              <w:left w:val="nil"/>
              <w:bottom w:val="single" w:sz="4" w:space="0" w:color="auto"/>
              <w:right w:val="single" w:sz="4" w:space="0" w:color="auto"/>
            </w:tcBorders>
            <w:shd w:val="clear" w:color="000000" w:fill="BFBFBF"/>
            <w:vAlign w:val="center"/>
            <w:hideMark/>
          </w:tcPr>
          <w:p w14:paraId="79510FD1"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Growth Rate</w:t>
            </w:r>
          </w:p>
        </w:tc>
      </w:tr>
      <w:tr w:rsidR="00921247" w:rsidRPr="00921247" w14:paraId="0061B3F6" w14:textId="77777777" w:rsidTr="00921247">
        <w:trPr>
          <w:trHeight w:val="297"/>
        </w:trPr>
        <w:tc>
          <w:tcPr>
            <w:tcW w:w="2350" w:type="dxa"/>
            <w:tcBorders>
              <w:top w:val="nil"/>
              <w:left w:val="single" w:sz="4" w:space="0" w:color="auto"/>
              <w:bottom w:val="single" w:sz="4" w:space="0" w:color="auto"/>
              <w:right w:val="single" w:sz="4" w:space="0" w:color="auto"/>
            </w:tcBorders>
            <w:shd w:val="clear" w:color="auto" w:fill="auto"/>
            <w:vAlign w:val="center"/>
            <w:hideMark/>
          </w:tcPr>
          <w:p w14:paraId="541B8242"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2023</w:t>
            </w:r>
          </w:p>
        </w:tc>
        <w:tc>
          <w:tcPr>
            <w:tcW w:w="1870" w:type="dxa"/>
            <w:tcBorders>
              <w:top w:val="nil"/>
              <w:left w:val="nil"/>
              <w:bottom w:val="single" w:sz="4" w:space="0" w:color="auto"/>
              <w:right w:val="single" w:sz="4" w:space="0" w:color="auto"/>
            </w:tcBorders>
            <w:shd w:val="clear" w:color="auto" w:fill="auto"/>
            <w:vAlign w:val="center"/>
            <w:hideMark/>
          </w:tcPr>
          <w:p w14:paraId="3E60F724"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500</w:t>
            </w:r>
          </w:p>
        </w:tc>
        <w:tc>
          <w:tcPr>
            <w:tcW w:w="2603" w:type="dxa"/>
            <w:tcBorders>
              <w:top w:val="nil"/>
              <w:left w:val="nil"/>
              <w:bottom w:val="single" w:sz="4" w:space="0" w:color="auto"/>
              <w:right w:val="single" w:sz="4" w:space="0" w:color="auto"/>
            </w:tcBorders>
            <w:shd w:val="clear" w:color="auto" w:fill="auto"/>
            <w:vAlign w:val="center"/>
            <w:hideMark/>
          </w:tcPr>
          <w:p w14:paraId="28F5FFC3"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Baseline</w:t>
            </w:r>
          </w:p>
        </w:tc>
      </w:tr>
      <w:tr w:rsidR="00921247" w:rsidRPr="00921247" w14:paraId="06A73170" w14:textId="77777777" w:rsidTr="00921247">
        <w:trPr>
          <w:trHeight w:val="297"/>
        </w:trPr>
        <w:tc>
          <w:tcPr>
            <w:tcW w:w="2350" w:type="dxa"/>
            <w:tcBorders>
              <w:top w:val="nil"/>
              <w:left w:val="single" w:sz="4" w:space="0" w:color="auto"/>
              <w:bottom w:val="single" w:sz="4" w:space="0" w:color="auto"/>
              <w:right w:val="single" w:sz="4" w:space="0" w:color="auto"/>
            </w:tcBorders>
            <w:shd w:val="clear" w:color="auto" w:fill="auto"/>
            <w:vAlign w:val="center"/>
            <w:hideMark/>
          </w:tcPr>
          <w:p w14:paraId="3F4188DC"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2024</w:t>
            </w:r>
          </w:p>
        </w:tc>
        <w:tc>
          <w:tcPr>
            <w:tcW w:w="1870" w:type="dxa"/>
            <w:tcBorders>
              <w:top w:val="nil"/>
              <w:left w:val="nil"/>
              <w:bottom w:val="single" w:sz="4" w:space="0" w:color="auto"/>
              <w:right w:val="single" w:sz="4" w:space="0" w:color="auto"/>
            </w:tcBorders>
            <w:shd w:val="clear" w:color="auto" w:fill="auto"/>
            <w:vAlign w:val="center"/>
            <w:hideMark/>
          </w:tcPr>
          <w:p w14:paraId="502C2502"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500 * 1.15 = 575</w:t>
            </w:r>
          </w:p>
        </w:tc>
        <w:tc>
          <w:tcPr>
            <w:tcW w:w="2603" w:type="dxa"/>
            <w:tcBorders>
              <w:top w:val="nil"/>
              <w:left w:val="nil"/>
              <w:bottom w:val="single" w:sz="4" w:space="0" w:color="auto"/>
              <w:right w:val="single" w:sz="4" w:space="0" w:color="auto"/>
            </w:tcBorders>
            <w:shd w:val="clear" w:color="auto" w:fill="auto"/>
            <w:vAlign w:val="center"/>
            <w:hideMark/>
          </w:tcPr>
          <w:p w14:paraId="489491B9"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15%</w:t>
            </w:r>
          </w:p>
        </w:tc>
      </w:tr>
      <w:tr w:rsidR="00921247" w:rsidRPr="00921247" w14:paraId="74A05F8A" w14:textId="77777777" w:rsidTr="00921247">
        <w:trPr>
          <w:trHeight w:val="297"/>
        </w:trPr>
        <w:tc>
          <w:tcPr>
            <w:tcW w:w="2350" w:type="dxa"/>
            <w:tcBorders>
              <w:top w:val="nil"/>
              <w:left w:val="single" w:sz="4" w:space="0" w:color="auto"/>
              <w:bottom w:val="single" w:sz="4" w:space="0" w:color="auto"/>
              <w:right w:val="single" w:sz="4" w:space="0" w:color="auto"/>
            </w:tcBorders>
            <w:shd w:val="clear" w:color="auto" w:fill="auto"/>
            <w:vAlign w:val="center"/>
            <w:hideMark/>
          </w:tcPr>
          <w:p w14:paraId="57205740"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2025</w:t>
            </w:r>
          </w:p>
        </w:tc>
        <w:tc>
          <w:tcPr>
            <w:tcW w:w="1870" w:type="dxa"/>
            <w:tcBorders>
              <w:top w:val="nil"/>
              <w:left w:val="nil"/>
              <w:bottom w:val="single" w:sz="4" w:space="0" w:color="auto"/>
              <w:right w:val="single" w:sz="4" w:space="0" w:color="auto"/>
            </w:tcBorders>
            <w:shd w:val="clear" w:color="auto" w:fill="auto"/>
            <w:vAlign w:val="center"/>
            <w:hideMark/>
          </w:tcPr>
          <w:p w14:paraId="0EC0099F"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575 * 1.15 = 661.25</w:t>
            </w:r>
          </w:p>
        </w:tc>
        <w:tc>
          <w:tcPr>
            <w:tcW w:w="2603" w:type="dxa"/>
            <w:tcBorders>
              <w:top w:val="nil"/>
              <w:left w:val="nil"/>
              <w:bottom w:val="single" w:sz="4" w:space="0" w:color="auto"/>
              <w:right w:val="single" w:sz="4" w:space="0" w:color="auto"/>
            </w:tcBorders>
            <w:shd w:val="clear" w:color="auto" w:fill="auto"/>
            <w:vAlign w:val="center"/>
            <w:hideMark/>
          </w:tcPr>
          <w:p w14:paraId="783DC44B"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15%</w:t>
            </w:r>
          </w:p>
        </w:tc>
      </w:tr>
      <w:tr w:rsidR="00921247" w:rsidRPr="00921247" w14:paraId="52F38B49" w14:textId="77777777" w:rsidTr="00921247">
        <w:trPr>
          <w:trHeight w:val="595"/>
        </w:trPr>
        <w:tc>
          <w:tcPr>
            <w:tcW w:w="2350" w:type="dxa"/>
            <w:tcBorders>
              <w:top w:val="nil"/>
              <w:left w:val="single" w:sz="4" w:space="0" w:color="auto"/>
              <w:bottom w:val="single" w:sz="4" w:space="0" w:color="auto"/>
              <w:right w:val="single" w:sz="4" w:space="0" w:color="auto"/>
            </w:tcBorders>
            <w:shd w:val="clear" w:color="auto" w:fill="auto"/>
            <w:vAlign w:val="center"/>
            <w:hideMark/>
          </w:tcPr>
          <w:p w14:paraId="477E195C"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2026</w:t>
            </w:r>
          </w:p>
        </w:tc>
        <w:tc>
          <w:tcPr>
            <w:tcW w:w="1870" w:type="dxa"/>
            <w:tcBorders>
              <w:top w:val="nil"/>
              <w:left w:val="nil"/>
              <w:bottom w:val="single" w:sz="4" w:space="0" w:color="auto"/>
              <w:right w:val="single" w:sz="4" w:space="0" w:color="auto"/>
            </w:tcBorders>
            <w:shd w:val="clear" w:color="auto" w:fill="auto"/>
            <w:vAlign w:val="center"/>
            <w:hideMark/>
          </w:tcPr>
          <w:p w14:paraId="4B9FAB5F"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661.25 * 1.15 = 760.44</w:t>
            </w:r>
          </w:p>
        </w:tc>
        <w:tc>
          <w:tcPr>
            <w:tcW w:w="2603" w:type="dxa"/>
            <w:tcBorders>
              <w:top w:val="nil"/>
              <w:left w:val="nil"/>
              <w:bottom w:val="single" w:sz="4" w:space="0" w:color="auto"/>
              <w:right w:val="single" w:sz="4" w:space="0" w:color="auto"/>
            </w:tcBorders>
            <w:shd w:val="clear" w:color="auto" w:fill="auto"/>
            <w:vAlign w:val="center"/>
            <w:hideMark/>
          </w:tcPr>
          <w:p w14:paraId="477E4A41"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15%</w:t>
            </w:r>
          </w:p>
        </w:tc>
      </w:tr>
      <w:tr w:rsidR="00921247" w:rsidRPr="00921247" w14:paraId="41005C39" w14:textId="77777777" w:rsidTr="00921247">
        <w:trPr>
          <w:trHeight w:val="595"/>
        </w:trPr>
        <w:tc>
          <w:tcPr>
            <w:tcW w:w="2350" w:type="dxa"/>
            <w:tcBorders>
              <w:top w:val="nil"/>
              <w:left w:val="single" w:sz="4" w:space="0" w:color="auto"/>
              <w:bottom w:val="single" w:sz="4" w:space="0" w:color="auto"/>
              <w:right w:val="single" w:sz="4" w:space="0" w:color="auto"/>
            </w:tcBorders>
            <w:shd w:val="clear" w:color="auto" w:fill="auto"/>
            <w:vAlign w:val="center"/>
            <w:hideMark/>
          </w:tcPr>
          <w:p w14:paraId="64334A08"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2027</w:t>
            </w:r>
          </w:p>
        </w:tc>
        <w:tc>
          <w:tcPr>
            <w:tcW w:w="1870" w:type="dxa"/>
            <w:tcBorders>
              <w:top w:val="nil"/>
              <w:left w:val="nil"/>
              <w:bottom w:val="single" w:sz="4" w:space="0" w:color="auto"/>
              <w:right w:val="single" w:sz="4" w:space="0" w:color="auto"/>
            </w:tcBorders>
            <w:shd w:val="clear" w:color="auto" w:fill="auto"/>
            <w:vAlign w:val="center"/>
            <w:hideMark/>
          </w:tcPr>
          <w:p w14:paraId="1EABFEEF"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760.44 * 1.15 = 874.51</w:t>
            </w:r>
          </w:p>
        </w:tc>
        <w:tc>
          <w:tcPr>
            <w:tcW w:w="2603" w:type="dxa"/>
            <w:tcBorders>
              <w:top w:val="nil"/>
              <w:left w:val="nil"/>
              <w:bottom w:val="single" w:sz="4" w:space="0" w:color="auto"/>
              <w:right w:val="single" w:sz="4" w:space="0" w:color="auto"/>
            </w:tcBorders>
            <w:shd w:val="clear" w:color="auto" w:fill="auto"/>
            <w:vAlign w:val="center"/>
            <w:hideMark/>
          </w:tcPr>
          <w:p w14:paraId="475FCB20"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15%</w:t>
            </w:r>
          </w:p>
        </w:tc>
      </w:tr>
    </w:tbl>
    <w:p w14:paraId="4A3EB1C9" w14:textId="77777777" w:rsidR="00921247" w:rsidRDefault="00921247" w:rsidP="00921247">
      <w:pPr>
        <w:pStyle w:val="ParagraphTextStyle"/>
        <w:rPr>
          <w:rFonts w:ascii="Arial" w:hAnsi="Arial" w:cs="Arial"/>
          <w:i/>
          <w:iCs/>
          <w:sz w:val="22"/>
          <w:szCs w:val="22"/>
          <w:lang w:val="en-NG"/>
        </w:rPr>
      </w:pPr>
    </w:p>
    <w:p w14:paraId="00B2E392" w14:textId="12A4758F" w:rsidR="00921247" w:rsidRPr="00921247" w:rsidRDefault="00921247" w:rsidP="00921247">
      <w:pPr>
        <w:pStyle w:val="ParagraphTextStyle"/>
        <w:rPr>
          <w:rFonts w:ascii="Arial" w:hAnsi="Arial" w:cs="Arial"/>
          <w:i/>
          <w:iCs/>
          <w:sz w:val="20"/>
          <w:szCs w:val="20"/>
          <w:lang w:val="en-NG"/>
        </w:rPr>
      </w:pPr>
      <w:r w:rsidRPr="00921247">
        <w:rPr>
          <w:rFonts w:ascii="Arial" w:hAnsi="Arial" w:cs="Arial"/>
          <w:i/>
          <w:iCs/>
          <w:sz w:val="20"/>
          <w:szCs w:val="20"/>
          <w:lang w:val="en-NG"/>
        </w:rPr>
        <w:t>Projected Net Income:</w:t>
      </w:r>
    </w:p>
    <w:p w14:paraId="69D106B8" w14:textId="77777777" w:rsidR="00921247" w:rsidRPr="00921247" w:rsidRDefault="00921247" w:rsidP="00921247">
      <w:pPr>
        <w:pStyle w:val="ParagraphTextStyle"/>
        <w:rPr>
          <w:rFonts w:ascii="Arial" w:hAnsi="Arial" w:cs="Arial"/>
          <w:sz w:val="24"/>
          <w:szCs w:val="24"/>
          <w:lang w:val="en-NG"/>
        </w:rPr>
      </w:pPr>
      <w:r w:rsidRPr="00921247">
        <w:rPr>
          <w:rFonts w:ascii="Arial" w:hAnsi="Arial" w:cs="Arial"/>
          <w:sz w:val="24"/>
          <w:szCs w:val="24"/>
          <w:lang w:val="en-NG"/>
        </w:rPr>
        <w:t>Using the net profit margin of 106.08%, we can calculate the projected net income.</w:t>
      </w:r>
    </w:p>
    <w:tbl>
      <w:tblPr>
        <w:tblW w:w="8859" w:type="dxa"/>
        <w:tblLook w:val="04A0" w:firstRow="1" w:lastRow="0" w:firstColumn="1" w:lastColumn="0" w:noHBand="0" w:noVBand="1"/>
      </w:tblPr>
      <w:tblGrid>
        <w:gridCol w:w="2168"/>
        <w:gridCol w:w="1725"/>
        <w:gridCol w:w="2401"/>
        <w:gridCol w:w="2565"/>
      </w:tblGrid>
      <w:tr w:rsidR="00921247" w:rsidRPr="00921247" w14:paraId="176B7096" w14:textId="77777777" w:rsidTr="00921247">
        <w:trPr>
          <w:trHeight w:val="730"/>
        </w:trPr>
        <w:tc>
          <w:tcPr>
            <w:tcW w:w="216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0945E1D"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Year</w:t>
            </w:r>
          </w:p>
        </w:tc>
        <w:tc>
          <w:tcPr>
            <w:tcW w:w="1725" w:type="dxa"/>
            <w:tcBorders>
              <w:top w:val="single" w:sz="4" w:space="0" w:color="auto"/>
              <w:left w:val="nil"/>
              <w:bottom w:val="single" w:sz="4" w:space="0" w:color="auto"/>
              <w:right w:val="single" w:sz="4" w:space="0" w:color="auto"/>
            </w:tcBorders>
            <w:shd w:val="clear" w:color="000000" w:fill="BFBFBF"/>
            <w:vAlign w:val="center"/>
            <w:hideMark/>
          </w:tcPr>
          <w:p w14:paraId="56EB3A67"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Gross Profit ($ millions)</w:t>
            </w:r>
          </w:p>
        </w:tc>
        <w:tc>
          <w:tcPr>
            <w:tcW w:w="2401" w:type="dxa"/>
            <w:tcBorders>
              <w:top w:val="single" w:sz="4" w:space="0" w:color="auto"/>
              <w:left w:val="nil"/>
              <w:bottom w:val="single" w:sz="4" w:space="0" w:color="auto"/>
              <w:right w:val="single" w:sz="4" w:space="0" w:color="auto"/>
            </w:tcBorders>
            <w:shd w:val="clear" w:color="000000" w:fill="BFBFBF"/>
            <w:vAlign w:val="center"/>
            <w:hideMark/>
          </w:tcPr>
          <w:p w14:paraId="192C6048"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Net Profit Margin</w:t>
            </w:r>
          </w:p>
        </w:tc>
        <w:tc>
          <w:tcPr>
            <w:tcW w:w="2565" w:type="dxa"/>
            <w:tcBorders>
              <w:top w:val="single" w:sz="4" w:space="0" w:color="auto"/>
              <w:left w:val="nil"/>
              <w:bottom w:val="single" w:sz="4" w:space="0" w:color="auto"/>
              <w:right w:val="single" w:sz="4" w:space="0" w:color="auto"/>
            </w:tcBorders>
            <w:shd w:val="clear" w:color="000000" w:fill="BFBFBF"/>
            <w:vAlign w:val="center"/>
            <w:hideMark/>
          </w:tcPr>
          <w:p w14:paraId="56766772" w14:textId="77777777" w:rsidR="00921247" w:rsidRPr="00921247" w:rsidRDefault="00921247" w:rsidP="00921247">
            <w:pPr>
              <w:rPr>
                <w:rFonts w:ascii="Aptos Narrow" w:hAnsi="Aptos Narrow"/>
                <w:b/>
                <w:bCs/>
                <w:color w:val="000000"/>
                <w:sz w:val="22"/>
                <w:szCs w:val="22"/>
                <w:lang w:val="en-NG" w:eastAsia="en-NG"/>
              </w:rPr>
            </w:pPr>
            <w:r w:rsidRPr="00921247">
              <w:rPr>
                <w:rFonts w:ascii="Aptos Narrow" w:hAnsi="Aptos Narrow"/>
                <w:b/>
                <w:bCs/>
                <w:color w:val="000000"/>
                <w:sz w:val="22"/>
                <w:szCs w:val="22"/>
                <w:lang w:val="en-NG" w:eastAsia="en-NG"/>
              </w:rPr>
              <w:t>Net Income ($ millions)</w:t>
            </w:r>
          </w:p>
        </w:tc>
      </w:tr>
      <w:tr w:rsidR="00921247" w:rsidRPr="00921247" w14:paraId="0243E11F" w14:textId="77777777" w:rsidTr="00921247">
        <w:trPr>
          <w:trHeight w:val="600"/>
        </w:trPr>
        <w:tc>
          <w:tcPr>
            <w:tcW w:w="2168" w:type="dxa"/>
            <w:tcBorders>
              <w:top w:val="nil"/>
              <w:left w:val="single" w:sz="4" w:space="0" w:color="auto"/>
              <w:bottom w:val="single" w:sz="4" w:space="0" w:color="auto"/>
              <w:right w:val="single" w:sz="4" w:space="0" w:color="auto"/>
            </w:tcBorders>
            <w:shd w:val="clear" w:color="auto" w:fill="auto"/>
            <w:vAlign w:val="center"/>
            <w:hideMark/>
          </w:tcPr>
          <w:p w14:paraId="0FCADAC0"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2023</w:t>
            </w:r>
          </w:p>
        </w:tc>
        <w:tc>
          <w:tcPr>
            <w:tcW w:w="1725" w:type="dxa"/>
            <w:tcBorders>
              <w:top w:val="nil"/>
              <w:left w:val="nil"/>
              <w:bottom w:val="single" w:sz="4" w:space="0" w:color="auto"/>
              <w:right w:val="single" w:sz="4" w:space="0" w:color="auto"/>
            </w:tcBorders>
            <w:shd w:val="clear" w:color="auto" w:fill="auto"/>
            <w:vAlign w:val="center"/>
            <w:hideMark/>
          </w:tcPr>
          <w:p w14:paraId="7436AA53"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500</w:t>
            </w:r>
          </w:p>
        </w:tc>
        <w:tc>
          <w:tcPr>
            <w:tcW w:w="2401" w:type="dxa"/>
            <w:tcBorders>
              <w:top w:val="nil"/>
              <w:left w:val="nil"/>
              <w:bottom w:val="single" w:sz="4" w:space="0" w:color="auto"/>
              <w:right w:val="single" w:sz="4" w:space="0" w:color="auto"/>
            </w:tcBorders>
            <w:shd w:val="clear" w:color="auto" w:fill="auto"/>
            <w:vAlign w:val="center"/>
            <w:hideMark/>
          </w:tcPr>
          <w:p w14:paraId="7031234B"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106.08%</w:t>
            </w:r>
          </w:p>
        </w:tc>
        <w:tc>
          <w:tcPr>
            <w:tcW w:w="2565" w:type="dxa"/>
            <w:tcBorders>
              <w:top w:val="nil"/>
              <w:left w:val="nil"/>
              <w:bottom w:val="single" w:sz="4" w:space="0" w:color="auto"/>
              <w:right w:val="single" w:sz="4" w:space="0" w:color="auto"/>
            </w:tcBorders>
            <w:shd w:val="clear" w:color="auto" w:fill="auto"/>
            <w:vAlign w:val="center"/>
            <w:hideMark/>
          </w:tcPr>
          <w:p w14:paraId="2823D8E0"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500 * 1.0608 = 530.4</w:t>
            </w:r>
          </w:p>
        </w:tc>
      </w:tr>
      <w:tr w:rsidR="00921247" w:rsidRPr="00921247" w14:paraId="0218A12C" w14:textId="77777777" w:rsidTr="00921247">
        <w:trPr>
          <w:trHeight w:val="560"/>
        </w:trPr>
        <w:tc>
          <w:tcPr>
            <w:tcW w:w="2168" w:type="dxa"/>
            <w:tcBorders>
              <w:top w:val="nil"/>
              <w:left w:val="single" w:sz="4" w:space="0" w:color="auto"/>
              <w:bottom w:val="single" w:sz="4" w:space="0" w:color="auto"/>
              <w:right w:val="single" w:sz="4" w:space="0" w:color="auto"/>
            </w:tcBorders>
            <w:shd w:val="clear" w:color="auto" w:fill="auto"/>
            <w:vAlign w:val="center"/>
            <w:hideMark/>
          </w:tcPr>
          <w:p w14:paraId="01200A47"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2024</w:t>
            </w:r>
          </w:p>
        </w:tc>
        <w:tc>
          <w:tcPr>
            <w:tcW w:w="1725" w:type="dxa"/>
            <w:tcBorders>
              <w:top w:val="nil"/>
              <w:left w:val="nil"/>
              <w:bottom w:val="single" w:sz="4" w:space="0" w:color="auto"/>
              <w:right w:val="single" w:sz="4" w:space="0" w:color="auto"/>
            </w:tcBorders>
            <w:shd w:val="clear" w:color="auto" w:fill="auto"/>
            <w:vAlign w:val="center"/>
            <w:hideMark/>
          </w:tcPr>
          <w:p w14:paraId="4536F91F"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575</w:t>
            </w:r>
          </w:p>
        </w:tc>
        <w:tc>
          <w:tcPr>
            <w:tcW w:w="2401" w:type="dxa"/>
            <w:tcBorders>
              <w:top w:val="nil"/>
              <w:left w:val="nil"/>
              <w:bottom w:val="single" w:sz="4" w:space="0" w:color="auto"/>
              <w:right w:val="single" w:sz="4" w:space="0" w:color="auto"/>
            </w:tcBorders>
            <w:shd w:val="clear" w:color="auto" w:fill="auto"/>
            <w:vAlign w:val="center"/>
            <w:hideMark/>
          </w:tcPr>
          <w:p w14:paraId="68FFF4FE"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106.08%</w:t>
            </w:r>
          </w:p>
        </w:tc>
        <w:tc>
          <w:tcPr>
            <w:tcW w:w="2565" w:type="dxa"/>
            <w:tcBorders>
              <w:top w:val="nil"/>
              <w:left w:val="nil"/>
              <w:bottom w:val="single" w:sz="4" w:space="0" w:color="auto"/>
              <w:right w:val="single" w:sz="4" w:space="0" w:color="auto"/>
            </w:tcBorders>
            <w:shd w:val="clear" w:color="auto" w:fill="auto"/>
            <w:vAlign w:val="center"/>
            <w:hideMark/>
          </w:tcPr>
          <w:p w14:paraId="3E66A018"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575 * 1.0608 = 609.46</w:t>
            </w:r>
          </w:p>
        </w:tc>
      </w:tr>
      <w:tr w:rsidR="00921247" w:rsidRPr="00921247" w14:paraId="1C7AB965" w14:textId="77777777" w:rsidTr="00921247">
        <w:trPr>
          <w:trHeight w:val="613"/>
        </w:trPr>
        <w:tc>
          <w:tcPr>
            <w:tcW w:w="2168" w:type="dxa"/>
            <w:tcBorders>
              <w:top w:val="nil"/>
              <w:left w:val="single" w:sz="4" w:space="0" w:color="auto"/>
              <w:bottom w:val="single" w:sz="4" w:space="0" w:color="auto"/>
              <w:right w:val="single" w:sz="4" w:space="0" w:color="auto"/>
            </w:tcBorders>
            <w:shd w:val="clear" w:color="auto" w:fill="auto"/>
            <w:vAlign w:val="center"/>
            <w:hideMark/>
          </w:tcPr>
          <w:p w14:paraId="05EBD068"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2025</w:t>
            </w:r>
          </w:p>
        </w:tc>
        <w:tc>
          <w:tcPr>
            <w:tcW w:w="1725" w:type="dxa"/>
            <w:tcBorders>
              <w:top w:val="nil"/>
              <w:left w:val="nil"/>
              <w:bottom w:val="single" w:sz="4" w:space="0" w:color="auto"/>
              <w:right w:val="single" w:sz="4" w:space="0" w:color="auto"/>
            </w:tcBorders>
            <w:shd w:val="clear" w:color="auto" w:fill="auto"/>
            <w:vAlign w:val="center"/>
            <w:hideMark/>
          </w:tcPr>
          <w:p w14:paraId="42A6DAD5"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661.25</w:t>
            </w:r>
          </w:p>
        </w:tc>
        <w:tc>
          <w:tcPr>
            <w:tcW w:w="2401" w:type="dxa"/>
            <w:tcBorders>
              <w:top w:val="nil"/>
              <w:left w:val="nil"/>
              <w:bottom w:val="single" w:sz="4" w:space="0" w:color="auto"/>
              <w:right w:val="single" w:sz="4" w:space="0" w:color="auto"/>
            </w:tcBorders>
            <w:shd w:val="clear" w:color="auto" w:fill="auto"/>
            <w:vAlign w:val="center"/>
            <w:hideMark/>
          </w:tcPr>
          <w:p w14:paraId="1625FEEE"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106.08%</w:t>
            </w:r>
          </w:p>
        </w:tc>
        <w:tc>
          <w:tcPr>
            <w:tcW w:w="2565" w:type="dxa"/>
            <w:tcBorders>
              <w:top w:val="nil"/>
              <w:left w:val="nil"/>
              <w:bottom w:val="single" w:sz="4" w:space="0" w:color="auto"/>
              <w:right w:val="single" w:sz="4" w:space="0" w:color="auto"/>
            </w:tcBorders>
            <w:shd w:val="clear" w:color="auto" w:fill="auto"/>
            <w:vAlign w:val="center"/>
            <w:hideMark/>
          </w:tcPr>
          <w:p w14:paraId="4AB1A7AF"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661.25 * 1.0608 = 701.17</w:t>
            </w:r>
          </w:p>
        </w:tc>
      </w:tr>
      <w:tr w:rsidR="00921247" w:rsidRPr="00921247" w14:paraId="421C9268" w14:textId="77777777" w:rsidTr="00921247">
        <w:trPr>
          <w:trHeight w:val="639"/>
        </w:trPr>
        <w:tc>
          <w:tcPr>
            <w:tcW w:w="2168" w:type="dxa"/>
            <w:tcBorders>
              <w:top w:val="nil"/>
              <w:left w:val="single" w:sz="4" w:space="0" w:color="auto"/>
              <w:bottom w:val="single" w:sz="4" w:space="0" w:color="auto"/>
              <w:right w:val="single" w:sz="4" w:space="0" w:color="auto"/>
            </w:tcBorders>
            <w:shd w:val="clear" w:color="auto" w:fill="auto"/>
            <w:vAlign w:val="center"/>
            <w:hideMark/>
          </w:tcPr>
          <w:p w14:paraId="2B2722D9"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2026</w:t>
            </w:r>
          </w:p>
        </w:tc>
        <w:tc>
          <w:tcPr>
            <w:tcW w:w="1725" w:type="dxa"/>
            <w:tcBorders>
              <w:top w:val="nil"/>
              <w:left w:val="nil"/>
              <w:bottom w:val="single" w:sz="4" w:space="0" w:color="auto"/>
              <w:right w:val="single" w:sz="4" w:space="0" w:color="auto"/>
            </w:tcBorders>
            <w:shd w:val="clear" w:color="auto" w:fill="auto"/>
            <w:vAlign w:val="center"/>
            <w:hideMark/>
          </w:tcPr>
          <w:p w14:paraId="1770996E"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760.44</w:t>
            </w:r>
          </w:p>
        </w:tc>
        <w:tc>
          <w:tcPr>
            <w:tcW w:w="2401" w:type="dxa"/>
            <w:tcBorders>
              <w:top w:val="nil"/>
              <w:left w:val="nil"/>
              <w:bottom w:val="single" w:sz="4" w:space="0" w:color="auto"/>
              <w:right w:val="single" w:sz="4" w:space="0" w:color="auto"/>
            </w:tcBorders>
            <w:shd w:val="clear" w:color="auto" w:fill="auto"/>
            <w:vAlign w:val="center"/>
            <w:hideMark/>
          </w:tcPr>
          <w:p w14:paraId="55BAC616"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106.08%</w:t>
            </w:r>
          </w:p>
        </w:tc>
        <w:tc>
          <w:tcPr>
            <w:tcW w:w="2565" w:type="dxa"/>
            <w:tcBorders>
              <w:top w:val="nil"/>
              <w:left w:val="nil"/>
              <w:bottom w:val="single" w:sz="4" w:space="0" w:color="auto"/>
              <w:right w:val="single" w:sz="4" w:space="0" w:color="auto"/>
            </w:tcBorders>
            <w:shd w:val="clear" w:color="auto" w:fill="auto"/>
            <w:vAlign w:val="center"/>
            <w:hideMark/>
          </w:tcPr>
          <w:p w14:paraId="794E0B83"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760.44 * 1.0608 = 806.28</w:t>
            </w:r>
          </w:p>
        </w:tc>
      </w:tr>
      <w:tr w:rsidR="00921247" w:rsidRPr="00921247" w14:paraId="26DA8E46" w14:textId="77777777" w:rsidTr="00921247">
        <w:trPr>
          <w:trHeight w:val="600"/>
        </w:trPr>
        <w:tc>
          <w:tcPr>
            <w:tcW w:w="2168" w:type="dxa"/>
            <w:tcBorders>
              <w:top w:val="nil"/>
              <w:left w:val="single" w:sz="4" w:space="0" w:color="auto"/>
              <w:bottom w:val="single" w:sz="4" w:space="0" w:color="auto"/>
              <w:right w:val="single" w:sz="4" w:space="0" w:color="auto"/>
            </w:tcBorders>
            <w:shd w:val="clear" w:color="auto" w:fill="auto"/>
            <w:vAlign w:val="center"/>
            <w:hideMark/>
          </w:tcPr>
          <w:p w14:paraId="5D297652"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lastRenderedPageBreak/>
              <w:t>2027</w:t>
            </w:r>
          </w:p>
        </w:tc>
        <w:tc>
          <w:tcPr>
            <w:tcW w:w="1725" w:type="dxa"/>
            <w:tcBorders>
              <w:top w:val="nil"/>
              <w:left w:val="nil"/>
              <w:bottom w:val="single" w:sz="4" w:space="0" w:color="auto"/>
              <w:right w:val="single" w:sz="4" w:space="0" w:color="auto"/>
            </w:tcBorders>
            <w:shd w:val="clear" w:color="auto" w:fill="auto"/>
            <w:vAlign w:val="center"/>
            <w:hideMark/>
          </w:tcPr>
          <w:p w14:paraId="1AAD2020"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874.51</w:t>
            </w:r>
          </w:p>
        </w:tc>
        <w:tc>
          <w:tcPr>
            <w:tcW w:w="2401" w:type="dxa"/>
            <w:tcBorders>
              <w:top w:val="nil"/>
              <w:left w:val="nil"/>
              <w:bottom w:val="single" w:sz="4" w:space="0" w:color="auto"/>
              <w:right w:val="single" w:sz="4" w:space="0" w:color="auto"/>
            </w:tcBorders>
            <w:shd w:val="clear" w:color="auto" w:fill="auto"/>
            <w:vAlign w:val="center"/>
            <w:hideMark/>
          </w:tcPr>
          <w:p w14:paraId="7EB63A85"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106.08%</w:t>
            </w:r>
          </w:p>
        </w:tc>
        <w:tc>
          <w:tcPr>
            <w:tcW w:w="2565" w:type="dxa"/>
            <w:tcBorders>
              <w:top w:val="nil"/>
              <w:left w:val="nil"/>
              <w:bottom w:val="single" w:sz="4" w:space="0" w:color="auto"/>
              <w:right w:val="single" w:sz="4" w:space="0" w:color="auto"/>
            </w:tcBorders>
            <w:shd w:val="clear" w:color="auto" w:fill="auto"/>
            <w:vAlign w:val="center"/>
            <w:hideMark/>
          </w:tcPr>
          <w:p w14:paraId="2FF00AC9" w14:textId="77777777" w:rsidR="00921247" w:rsidRPr="00921247" w:rsidRDefault="00921247" w:rsidP="00921247">
            <w:pPr>
              <w:rPr>
                <w:rFonts w:ascii="Aptos Narrow" w:hAnsi="Aptos Narrow"/>
                <w:color w:val="000000"/>
                <w:sz w:val="22"/>
                <w:szCs w:val="22"/>
                <w:lang w:val="en-NG" w:eastAsia="en-NG"/>
              </w:rPr>
            </w:pPr>
            <w:r w:rsidRPr="00921247">
              <w:rPr>
                <w:rFonts w:ascii="Aptos Narrow" w:hAnsi="Aptos Narrow"/>
                <w:color w:val="000000"/>
                <w:sz w:val="22"/>
                <w:szCs w:val="22"/>
                <w:lang w:val="en-NG" w:eastAsia="en-NG"/>
              </w:rPr>
              <w:t>874.51 * 1.0608 = 925.99</w:t>
            </w:r>
          </w:p>
        </w:tc>
      </w:tr>
    </w:tbl>
    <w:p w14:paraId="0A53E378" w14:textId="77777777" w:rsidR="006A16F0" w:rsidRDefault="006A16F0" w:rsidP="00921247">
      <w:pPr>
        <w:pStyle w:val="ParagraphTextStyle"/>
        <w:rPr>
          <w:rFonts w:ascii="Arial" w:hAnsi="Arial" w:cs="Arial"/>
          <w:sz w:val="24"/>
          <w:szCs w:val="24"/>
        </w:rPr>
      </w:pPr>
    </w:p>
    <w:p w14:paraId="3E257A9C" w14:textId="77777777" w:rsidR="00AD3B6C" w:rsidRDefault="00AD3B6C" w:rsidP="00921247">
      <w:pPr>
        <w:pStyle w:val="ParagraphTextStyle"/>
        <w:rPr>
          <w:rFonts w:ascii="Arial" w:hAnsi="Arial" w:cs="Arial"/>
          <w:sz w:val="24"/>
          <w:szCs w:val="24"/>
        </w:rPr>
      </w:pPr>
    </w:p>
    <w:p w14:paraId="562D5AB3" w14:textId="77777777" w:rsidR="00AD3B6C" w:rsidRDefault="00AD3B6C" w:rsidP="00921247">
      <w:pPr>
        <w:pStyle w:val="ParagraphTextStyle"/>
        <w:rPr>
          <w:rFonts w:ascii="Arial" w:hAnsi="Arial" w:cs="Arial"/>
          <w:sz w:val="24"/>
          <w:szCs w:val="24"/>
        </w:rPr>
      </w:pPr>
    </w:p>
    <w:p w14:paraId="26A62267" w14:textId="77777777" w:rsidR="00AD3B6C" w:rsidRDefault="00AD3B6C" w:rsidP="00921247">
      <w:pPr>
        <w:pStyle w:val="ParagraphTextStyle"/>
        <w:rPr>
          <w:rFonts w:ascii="Arial" w:hAnsi="Arial" w:cs="Arial"/>
          <w:sz w:val="24"/>
          <w:szCs w:val="24"/>
        </w:rPr>
      </w:pPr>
    </w:p>
    <w:p w14:paraId="311204EF" w14:textId="77777777" w:rsidR="00921247" w:rsidRPr="00921247" w:rsidRDefault="00921247" w:rsidP="00921247">
      <w:pPr>
        <w:pStyle w:val="ParagraphTextStyle"/>
        <w:rPr>
          <w:rFonts w:ascii="Arial" w:hAnsi="Arial" w:cs="Arial"/>
          <w:i/>
          <w:iCs/>
          <w:sz w:val="20"/>
          <w:szCs w:val="20"/>
          <w:lang w:val="en-NG"/>
        </w:rPr>
      </w:pPr>
      <w:r w:rsidRPr="00921247">
        <w:rPr>
          <w:rFonts w:ascii="Arial" w:hAnsi="Arial" w:cs="Arial"/>
          <w:i/>
          <w:iCs/>
          <w:sz w:val="20"/>
          <w:szCs w:val="20"/>
          <w:lang w:val="en-NG"/>
        </w:rPr>
        <w:t>Projected Market Capitalization:</w:t>
      </w:r>
    </w:p>
    <w:p w14:paraId="1B540AF6" w14:textId="77777777" w:rsidR="00921247" w:rsidRPr="00921247" w:rsidRDefault="00921247" w:rsidP="00921247">
      <w:pPr>
        <w:pStyle w:val="ParagraphTextStyle"/>
        <w:rPr>
          <w:rFonts w:ascii="Arial" w:hAnsi="Arial" w:cs="Arial"/>
          <w:sz w:val="24"/>
          <w:szCs w:val="24"/>
          <w:lang w:val="en-NG"/>
        </w:rPr>
      </w:pPr>
      <w:r w:rsidRPr="00921247">
        <w:rPr>
          <w:rFonts w:ascii="Arial" w:hAnsi="Arial" w:cs="Arial"/>
          <w:sz w:val="24"/>
          <w:szCs w:val="24"/>
          <w:lang w:val="en-NG"/>
        </w:rPr>
        <w:t>Using the forward P/E ratio of 12.75.</w:t>
      </w:r>
    </w:p>
    <w:tbl>
      <w:tblPr>
        <w:tblW w:w="6120" w:type="dxa"/>
        <w:tblLook w:val="04A0" w:firstRow="1" w:lastRow="0" w:firstColumn="1" w:lastColumn="0" w:noHBand="0" w:noVBand="1"/>
      </w:tblPr>
      <w:tblGrid>
        <w:gridCol w:w="960"/>
        <w:gridCol w:w="1560"/>
        <w:gridCol w:w="1240"/>
        <w:gridCol w:w="2360"/>
      </w:tblGrid>
      <w:tr w:rsidR="00AD3B6C" w:rsidRPr="00AD3B6C" w14:paraId="6DB934CB" w14:textId="77777777" w:rsidTr="00AD3B6C">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838548F" w14:textId="77777777" w:rsidR="00AD3B6C" w:rsidRPr="00AD3B6C" w:rsidRDefault="00AD3B6C" w:rsidP="00AD3B6C">
            <w:pPr>
              <w:rPr>
                <w:rFonts w:ascii="Aptos Narrow" w:hAnsi="Aptos Narrow"/>
                <w:b/>
                <w:bCs/>
                <w:color w:val="000000"/>
                <w:sz w:val="22"/>
                <w:szCs w:val="22"/>
                <w:lang w:val="en-NG" w:eastAsia="en-NG"/>
              </w:rPr>
            </w:pPr>
            <w:r w:rsidRPr="00AD3B6C">
              <w:rPr>
                <w:rFonts w:ascii="Aptos Narrow" w:hAnsi="Aptos Narrow"/>
                <w:b/>
                <w:bCs/>
                <w:color w:val="000000"/>
                <w:sz w:val="22"/>
                <w:szCs w:val="22"/>
                <w:lang w:val="en-NG" w:eastAsia="en-NG"/>
              </w:rPr>
              <w:t>Year</w:t>
            </w:r>
          </w:p>
        </w:tc>
        <w:tc>
          <w:tcPr>
            <w:tcW w:w="1560" w:type="dxa"/>
            <w:tcBorders>
              <w:top w:val="single" w:sz="4" w:space="0" w:color="auto"/>
              <w:left w:val="nil"/>
              <w:bottom w:val="single" w:sz="4" w:space="0" w:color="auto"/>
              <w:right w:val="single" w:sz="4" w:space="0" w:color="auto"/>
            </w:tcBorders>
            <w:shd w:val="clear" w:color="000000" w:fill="BFBFBF"/>
            <w:vAlign w:val="center"/>
            <w:hideMark/>
          </w:tcPr>
          <w:p w14:paraId="0410E2CC" w14:textId="77777777" w:rsidR="00AD3B6C" w:rsidRPr="00AD3B6C" w:rsidRDefault="00AD3B6C" w:rsidP="00AD3B6C">
            <w:pPr>
              <w:rPr>
                <w:rFonts w:ascii="Aptos Narrow" w:hAnsi="Aptos Narrow"/>
                <w:b/>
                <w:bCs/>
                <w:color w:val="000000"/>
                <w:sz w:val="22"/>
                <w:szCs w:val="22"/>
                <w:lang w:val="en-NG" w:eastAsia="en-NG"/>
              </w:rPr>
            </w:pPr>
            <w:r w:rsidRPr="00AD3B6C">
              <w:rPr>
                <w:rFonts w:ascii="Aptos Narrow" w:hAnsi="Aptos Narrow"/>
                <w:b/>
                <w:bCs/>
                <w:color w:val="000000"/>
                <w:sz w:val="22"/>
                <w:szCs w:val="22"/>
                <w:lang w:val="en-NG" w:eastAsia="en-NG"/>
              </w:rPr>
              <w:t>Net Income ($ millions)</w:t>
            </w:r>
          </w:p>
        </w:tc>
        <w:tc>
          <w:tcPr>
            <w:tcW w:w="1240" w:type="dxa"/>
            <w:tcBorders>
              <w:top w:val="single" w:sz="4" w:space="0" w:color="auto"/>
              <w:left w:val="nil"/>
              <w:bottom w:val="single" w:sz="4" w:space="0" w:color="auto"/>
              <w:right w:val="single" w:sz="4" w:space="0" w:color="auto"/>
            </w:tcBorders>
            <w:shd w:val="clear" w:color="000000" w:fill="BFBFBF"/>
            <w:vAlign w:val="center"/>
            <w:hideMark/>
          </w:tcPr>
          <w:p w14:paraId="16D94E5B" w14:textId="77777777" w:rsidR="00AD3B6C" w:rsidRPr="00AD3B6C" w:rsidRDefault="00AD3B6C" w:rsidP="00AD3B6C">
            <w:pPr>
              <w:rPr>
                <w:rFonts w:ascii="Aptos Narrow" w:hAnsi="Aptos Narrow"/>
                <w:b/>
                <w:bCs/>
                <w:color w:val="000000"/>
                <w:sz w:val="22"/>
                <w:szCs w:val="22"/>
                <w:lang w:val="en-NG" w:eastAsia="en-NG"/>
              </w:rPr>
            </w:pPr>
            <w:r w:rsidRPr="00AD3B6C">
              <w:rPr>
                <w:rFonts w:ascii="Aptos Narrow" w:hAnsi="Aptos Narrow"/>
                <w:b/>
                <w:bCs/>
                <w:color w:val="000000"/>
                <w:sz w:val="22"/>
                <w:szCs w:val="22"/>
                <w:lang w:val="en-NG" w:eastAsia="en-NG"/>
              </w:rPr>
              <w:t>Forward P/E Ratio</w:t>
            </w:r>
          </w:p>
        </w:tc>
        <w:tc>
          <w:tcPr>
            <w:tcW w:w="2360" w:type="dxa"/>
            <w:tcBorders>
              <w:top w:val="single" w:sz="4" w:space="0" w:color="auto"/>
              <w:left w:val="nil"/>
              <w:bottom w:val="single" w:sz="4" w:space="0" w:color="auto"/>
              <w:right w:val="single" w:sz="4" w:space="0" w:color="auto"/>
            </w:tcBorders>
            <w:shd w:val="clear" w:color="000000" w:fill="BFBFBF"/>
            <w:vAlign w:val="center"/>
            <w:hideMark/>
          </w:tcPr>
          <w:p w14:paraId="299FACE9" w14:textId="77777777" w:rsidR="00AD3B6C" w:rsidRPr="00AD3B6C" w:rsidRDefault="00AD3B6C" w:rsidP="00AD3B6C">
            <w:pPr>
              <w:rPr>
                <w:rFonts w:ascii="Aptos Narrow" w:hAnsi="Aptos Narrow"/>
                <w:b/>
                <w:bCs/>
                <w:color w:val="000000"/>
                <w:sz w:val="22"/>
                <w:szCs w:val="22"/>
                <w:lang w:val="en-NG" w:eastAsia="en-NG"/>
              </w:rPr>
            </w:pPr>
            <w:r w:rsidRPr="00AD3B6C">
              <w:rPr>
                <w:rFonts w:ascii="Aptos Narrow" w:hAnsi="Aptos Narrow"/>
                <w:b/>
                <w:bCs/>
                <w:color w:val="000000"/>
                <w:sz w:val="22"/>
                <w:szCs w:val="22"/>
                <w:lang w:val="en-NG" w:eastAsia="en-NG"/>
              </w:rPr>
              <w:t>Projected Market Cap ($ billions)</w:t>
            </w:r>
          </w:p>
        </w:tc>
      </w:tr>
      <w:tr w:rsidR="00AD3B6C" w:rsidRPr="00AD3B6C" w14:paraId="240DFCB2" w14:textId="77777777" w:rsidTr="00AD3B6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2B3AE4" w14:textId="77777777" w:rsidR="00AD3B6C" w:rsidRPr="00AD3B6C" w:rsidRDefault="00AD3B6C" w:rsidP="00AD3B6C">
            <w:pP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2023</w:t>
            </w:r>
          </w:p>
        </w:tc>
        <w:tc>
          <w:tcPr>
            <w:tcW w:w="1560" w:type="dxa"/>
            <w:tcBorders>
              <w:top w:val="nil"/>
              <w:left w:val="nil"/>
              <w:bottom w:val="single" w:sz="4" w:space="0" w:color="auto"/>
              <w:right w:val="single" w:sz="4" w:space="0" w:color="auto"/>
            </w:tcBorders>
            <w:shd w:val="clear" w:color="auto" w:fill="auto"/>
            <w:vAlign w:val="center"/>
            <w:hideMark/>
          </w:tcPr>
          <w:p w14:paraId="167F3371"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530.4</w:t>
            </w:r>
          </w:p>
        </w:tc>
        <w:tc>
          <w:tcPr>
            <w:tcW w:w="1240" w:type="dxa"/>
            <w:tcBorders>
              <w:top w:val="nil"/>
              <w:left w:val="nil"/>
              <w:bottom w:val="single" w:sz="4" w:space="0" w:color="auto"/>
              <w:right w:val="single" w:sz="4" w:space="0" w:color="auto"/>
            </w:tcBorders>
            <w:shd w:val="clear" w:color="auto" w:fill="auto"/>
            <w:vAlign w:val="center"/>
            <w:hideMark/>
          </w:tcPr>
          <w:p w14:paraId="28E53E35"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7D904E04"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530.4 * 12.75 = 6.76</w:t>
            </w:r>
          </w:p>
        </w:tc>
      </w:tr>
      <w:tr w:rsidR="00AD3B6C" w:rsidRPr="00AD3B6C" w14:paraId="4297647F" w14:textId="77777777" w:rsidTr="00AD3B6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A3FB46" w14:textId="77777777" w:rsidR="00AD3B6C" w:rsidRPr="00AD3B6C" w:rsidRDefault="00AD3B6C" w:rsidP="00AD3B6C">
            <w:pP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2024</w:t>
            </w:r>
          </w:p>
        </w:tc>
        <w:tc>
          <w:tcPr>
            <w:tcW w:w="1560" w:type="dxa"/>
            <w:tcBorders>
              <w:top w:val="nil"/>
              <w:left w:val="nil"/>
              <w:bottom w:val="single" w:sz="4" w:space="0" w:color="auto"/>
              <w:right w:val="single" w:sz="4" w:space="0" w:color="auto"/>
            </w:tcBorders>
            <w:shd w:val="clear" w:color="auto" w:fill="auto"/>
            <w:vAlign w:val="center"/>
            <w:hideMark/>
          </w:tcPr>
          <w:p w14:paraId="78EB989F"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609.46</w:t>
            </w:r>
          </w:p>
        </w:tc>
        <w:tc>
          <w:tcPr>
            <w:tcW w:w="1240" w:type="dxa"/>
            <w:tcBorders>
              <w:top w:val="nil"/>
              <w:left w:val="nil"/>
              <w:bottom w:val="single" w:sz="4" w:space="0" w:color="auto"/>
              <w:right w:val="single" w:sz="4" w:space="0" w:color="auto"/>
            </w:tcBorders>
            <w:shd w:val="clear" w:color="auto" w:fill="auto"/>
            <w:vAlign w:val="center"/>
            <w:hideMark/>
          </w:tcPr>
          <w:p w14:paraId="014B170F"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38C04156"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609.46 * 12.75 = 7.78</w:t>
            </w:r>
          </w:p>
        </w:tc>
      </w:tr>
      <w:tr w:rsidR="00AD3B6C" w:rsidRPr="00AD3B6C" w14:paraId="7E8ED1E5" w14:textId="77777777" w:rsidTr="00AD3B6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F742CA" w14:textId="77777777" w:rsidR="00AD3B6C" w:rsidRPr="00AD3B6C" w:rsidRDefault="00AD3B6C" w:rsidP="00AD3B6C">
            <w:pP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2025</w:t>
            </w:r>
          </w:p>
        </w:tc>
        <w:tc>
          <w:tcPr>
            <w:tcW w:w="1560" w:type="dxa"/>
            <w:tcBorders>
              <w:top w:val="nil"/>
              <w:left w:val="nil"/>
              <w:bottom w:val="single" w:sz="4" w:space="0" w:color="auto"/>
              <w:right w:val="single" w:sz="4" w:space="0" w:color="auto"/>
            </w:tcBorders>
            <w:shd w:val="clear" w:color="auto" w:fill="auto"/>
            <w:vAlign w:val="center"/>
            <w:hideMark/>
          </w:tcPr>
          <w:p w14:paraId="5CCA1360"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701.17</w:t>
            </w:r>
          </w:p>
        </w:tc>
        <w:tc>
          <w:tcPr>
            <w:tcW w:w="1240" w:type="dxa"/>
            <w:tcBorders>
              <w:top w:val="nil"/>
              <w:left w:val="nil"/>
              <w:bottom w:val="single" w:sz="4" w:space="0" w:color="auto"/>
              <w:right w:val="single" w:sz="4" w:space="0" w:color="auto"/>
            </w:tcBorders>
            <w:shd w:val="clear" w:color="auto" w:fill="auto"/>
            <w:vAlign w:val="center"/>
            <w:hideMark/>
          </w:tcPr>
          <w:p w14:paraId="4F563B77"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3A342C28"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701.17 * 12.75 = 8.94</w:t>
            </w:r>
          </w:p>
        </w:tc>
      </w:tr>
      <w:tr w:rsidR="00AD3B6C" w:rsidRPr="00AD3B6C" w14:paraId="113C0552" w14:textId="77777777" w:rsidTr="00AD3B6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173673" w14:textId="77777777" w:rsidR="00AD3B6C" w:rsidRPr="00AD3B6C" w:rsidRDefault="00AD3B6C" w:rsidP="00AD3B6C">
            <w:pP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2026</w:t>
            </w:r>
          </w:p>
        </w:tc>
        <w:tc>
          <w:tcPr>
            <w:tcW w:w="1560" w:type="dxa"/>
            <w:tcBorders>
              <w:top w:val="nil"/>
              <w:left w:val="nil"/>
              <w:bottom w:val="single" w:sz="4" w:space="0" w:color="auto"/>
              <w:right w:val="single" w:sz="4" w:space="0" w:color="auto"/>
            </w:tcBorders>
            <w:shd w:val="clear" w:color="auto" w:fill="auto"/>
            <w:vAlign w:val="center"/>
            <w:hideMark/>
          </w:tcPr>
          <w:p w14:paraId="3D90C826"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806.28</w:t>
            </w:r>
          </w:p>
        </w:tc>
        <w:tc>
          <w:tcPr>
            <w:tcW w:w="1240" w:type="dxa"/>
            <w:tcBorders>
              <w:top w:val="nil"/>
              <w:left w:val="nil"/>
              <w:bottom w:val="single" w:sz="4" w:space="0" w:color="auto"/>
              <w:right w:val="single" w:sz="4" w:space="0" w:color="auto"/>
            </w:tcBorders>
            <w:shd w:val="clear" w:color="auto" w:fill="auto"/>
            <w:vAlign w:val="center"/>
            <w:hideMark/>
          </w:tcPr>
          <w:p w14:paraId="765B22A2"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214C8FF9"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806.28 * 12.75 = 10.28</w:t>
            </w:r>
          </w:p>
        </w:tc>
      </w:tr>
      <w:tr w:rsidR="00AD3B6C" w:rsidRPr="00AD3B6C" w14:paraId="2D5B424E" w14:textId="77777777" w:rsidTr="00AD3B6C">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A4E7AA" w14:textId="77777777" w:rsidR="00AD3B6C" w:rsidRPr="00AD3B6C" w:rsidRDefault="00AD3B6C" w:rsidP="00AD3B6C">
            <w:pP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2027</w:t>
            </w:r>
          </w:p>
        </w:tc>
        <w:tc>
          <w:tcPr>
            <w:tcW w:w="1560" w:type="dxa"/>
            <w:tcBorders>
              <w:top w:val="nil"/>
              <w:left w:val="nil"/>
              <w:bottom w:val="single" w:sz="4" w:space="0" w:color="auto"/>
              <w:right w:val="single" w:sz="4" w:space="0" w:color="auto"/>
            </w:tcBorders>
            <w:shd w:val="clear" w:color="auto" w:fill="auto"/>
            <w:vAlign w:val="center"/>
            <w:hideMark/>
          </w:tcPr>
          <w:p w14:paraId="3F584C89"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925.99</w:t>
            </w:r>
          </w:p>
        </w:tc>
        <w:tc>
          <w:tcPr>
            <w:tcW w:w="1240" w:type="dxa"/>
            <w:tcBorders>
              <w:top w:val="nil"/>
              <w:left w:val="nil"/>
              <w:bottom w:val="single" w:sz="4" w:space="0" w:color="auto"/>
              <w:right w:val="single" w:sz="4" w:space="0" w:color="auto"/>
            </w:tcBorders>
            <w:shd w:val="clear" w:color="auto" w:fill="auto"/>
            <w:vAlign w:val="center"/>
            <w:hideMark/>
          </w:tcPr>
          <w:p w14:paraId="397CED33"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08A497AB" w14:textId="77777777" w:rsidR="00AD3B6C" w:rsidRPr="00AD3B6C" w:rsidRDefault="00AD3B6C" w:rsidP="00AD3B6C">
            <w:pPr>
              <w:jc w:val="center"/>
              <w:rPr>
                <w:rFonts w:ascii="Aptos Narrow" w:hAnsi="Aptos Narrow"/>
                <w:color w:val="000000"/>
                <w:sz w:val="22"/>
                <w:szCs w:val="22"/>
                <w:lang w:val="en-NG" w:eastAsia="en-NG"/>
              </w:rPr>
            </w:pPr>
            <w:r w:rsidRPr="00AD3B6C">
              <w:rPr>
                <w:rFonts w:ascii="Aptos Narrow" w:hAnsi="Aptos Narrow"/>
                <w:color w:val="000000"/>
                <w:sz w:val="22"/>
                <w:szCs w:val="22"/>
                <w:lang w:val="en-NG" w:eastAsia="en-NG"/>
              </w:rPr>
              <w:t>925.99 * 12.75 = 11.80</w:t>
            </w:r>
          </w:p>
        </w:tc>
      </w:tr>
    </w:tbl>
    <w:p w14:paraId="026641C4" w14:textId="77777777" w:rsidR="00AD3B6C" w:rsidRPr="00AD3B6C" w:rsidRDefault="00AD3B6C" w:rsidP="00AD3B6C">
      <w:pPr>
        <w:pStyle w:val="ParagraphTextStyle"/>
        <w:rPr>
          <w:rFonts w:ascii="Arial" w:hAnsi="Arial" w:cs="Arial"/>
          <w:b/>
          <w:bCs/>
          <w:i/>
          <w:iCs/>
          <w:sz w:val="24"/>
          <w:szCs w:val="24"/>
          <w:lang w:val="en-NG"/>
        </w:rPr>
      </w:pPr>
      <w:r w:rsidRPr="00AD3B6C">
        <w:rPr>
          <w:rFonts w:ascii="Arial" w:hAnsi="Arial" w:cs="Arial"/>
          <w:b/>
          <w:bCs/>
          <w:i/>
          <w:iCs/>
          <w:sz w:val="24"/>
          <w:szCs w:val="24"/>
          <w:lang w:val="en-NG"/>
        </w:rPr>
        <w:t>Analysis:</w:t>
      </w:r>
    </w:p>
    <w:p w14:paraId="27F5AC4F" w14:textId="77777777" w:rsidR="00AD3B6C" w:rsidRPr="00AD3B6C" w:rsidRDefault="00AD3B6C" w:rsidP="00AD3B6C">
      <w:pPr>
        <w:pStyle w:val="ParagraphTextStyle"/>
        <w:numPr>
          <w:ilvl w:val="0"/>
          <w:numId w:val="40"/>
        </w:numPr>
        <w:rPr>
          <w:rFonts w:ascii="Arial" w:hAnsi="Arial" w:cs="Arial"/>
          <w:sz w:val="24"/>
          <w:szCs w:val="24"/>
          <w:lang w:val="en-NG"/>
        </w:rPr>
      </w:pPr>
      <w:r w:rsidRPr="00AD3B6C">
        <w:rPr>
          <w:rFonts w:ascii="Arial" w:hAnsi="Arial" w:cs="Arial"/>
          <w:sz w:val="24"/>
          <w:szCs w:val="24"/>
          <w:lang w:val="en-NG"/>
        </w:rPr>
        <w:t>Current Market Capitalization: $4.30 billion</w:t>
      </w:r>
    </w:p>
    <w:p w14:paraId="16E01DB5" w14:textId="77777777" w:rsidR="00AD3B6C" w:rsidRPr="00AD3B6C" w:rsidRDefault="00AD3B6C" w:rsidP="00AD3B6C">
      <w:pPr>
        <w:pStyle w:val="ParagraphTextStyle"/>
        <w:numPr>
          <w:ilvl w:val="0"/>
          <w:numId w:val="40"/>
        </w:numPr>
        <w:rPr>
          <w:rFonts w:ascii="Arial" w:hAnsi="Arial" w:cs="Arial"/>
          <w:sz w:val="24"/>
          <w:szCs w:val="24"/>
          <w:lang w:val="en-NG"/>
        </w:rPr>
      </w:pPr>
      <w:r w:rsidRPr="00AD3B6C">
        <w:rPr>
          <w:rFonts w:ascii="Arial" w:hAnsi="Arial" w:cs="Arial"/>
          <w:sz w:val="24"/>
          <w:szCs w:val="24"/>
          <w:lang w:val="en-NG"/>
        </w:rPr>
        <w:t>Projected Market Cap (2027): $11.80 billion</w:t>
      </w:r>
    </w:p>
    <w:p w14:paraId="2EE06C6A" w14:textId="58114179" w:rsidR="00AD3B6C" w:rsidRPr="00AD3B6C" w:rsidRDefault="00AD3B6C" w:rsidP="00AD3B6C">
      <w:pPr>
        <w:pStyle w:val="ParagraphTextStyle"/>
        <w:rPr>
          <w:rFonts w:ascii="Arial" w:hAnsi="Arial" w:cs="Arial"/>
          <w:b/>
          <w:bCs/>
          <w:i/>
          <w:iCs/>
          <w:sz w:val="24"/>
          <w:szCs w:val="24"/>
          <w:lang w:val="en-NG"/>
        </w:rPr>
      </w:pPr>
      <w:r w:rsidRPr="00AD3B6C">
        <w:rPr>
          <w:rFonts w:ascii="Arial" w:hAnsi="Arial" w:cs="Arial"/>
          <w:b/>
          <w:bCs/>
          <w:i/>
          <w:iCs/>
          <w:sz w:val="24"/>
          <w:szCs w:val="24"/>
          <w:lang w:val="en-NG"/>
        </w:rPr>
        <w:t>Conclusion</w:t>
      </w:r>
    </w:p>
    <w:p w14:paraId="72ABF92B" w14:textId="77777777" w:rsidR="00AD3B6C" w:rsidRPr="00AD3B6C" w:rsidRDefault="00AD3B6C" w:rsidP="00AD3B6C">
      <w:pPr>
        <w:pStyle w:val="ParagraphTextStyle"/>
        <w:rPr>
          <w:rFonts w:ascii="Arial" w:hAnsi="Arial" w:cs="Arial"/>
          <w:sz w:val="24"/>
          <w:szCs w:val="24"/>
          <w:lang w:val="en-NG"/>
        </w:rPr>
      </w:pPr>
      <w:r w:rsidRPr="00AD3B6C">
        <w:rPr>
          <w:rFonts w:ascii="Arial" w:hAnsi="Arial" w:cs="Arial"/>
          <w:sz w:val="24"/>
          <w:szCs w:val="24"/>
          <w:lang w:val="en-NG"/>
        </w:rPr>
        <w:t>Based on the projections, Main Street Capital Corporation's value is expected to grow significantly over the next four years, reaching a projected market cap of $11.80 billion by 2027. This suggests that the company is currently undervalued, given its high net profit margin, consistent gross profit growth, and substantial projected market cap increase.</w:t>
      </w:r>
    </w:p>
    <w:p w14:paraId="7DA2590A" w14:textId="77777777" w:rsidR="00921247" w:rsidRPr="002D3860" w:rsidRDefault="00921247" w:rsidP="00921247">
      <w:pPr>
        <w:pStyle w:val="ParagraphTextStyle"/>
        <w:rPr>
          <w:rFonts w:ascii="Arial" w:hAnsi="Arial" w:cs="Arial"/>
          <w:sz w:val="24"/>
          <w:szCs w:val="24"/>
        </w:rPr>
      </w:pPr>
    </w:p>
    <w:p w14:paraId="6F14F602" w14:textId="64B159A1" w:rsidR="00325E11" w:rsidRDefault="00AD3B6C" w:rsidP="000F64F0">
      <w:pPr>
        <w:pStyle w:val="ParagraphTextStyle"/>
        <w:rPr>
          <w:rFonts w:ascii="Arial" w:hAnsi="Arial" w:cs="Arial"/>
          <w:sz w:val="24"/>
          <w:szCs w:val="24"/>
          <w:u w:val="single"/>
        </w:rPr>
      </w:pPr>
      <w:r w:rsidRPr="00DB2FC0">
        <w:rPr>
          <w:rFonts w:ascii="Arial" w:hAnsi="Arial" w:cs="Arial"/>
          <w:sz w:val="24"/>
          <w:szCs w:val="24"/>
          <w:u w:val="single"/>
        </w:rPr>
        <w:t>4.4</w:t>
      </w:r>
      <w:r>
        <w:rPr>
          <w:rFonts w:ascii="Arial" w:hAnsi="Arial" w:cs="Arial"/>
          <w:sz w:val="24"/>
          <w:szCs w:val="24"/>
        </w:rPr>
        <w:t xml:space="preserve">. </w:t>
      </w:r>
      <w:r w:rsidRPr="00DB2FC0">
        <w:rPr>
          <w:rFonts w:ascii="Arial" w:hAnsi="Arial" w:cs="Arial"/>
          <w:sz w:val="24"/>
          <w:szCs w:val="24"/>
          <w:u w:val="single"/>
        </w:rPr>
        <w:t>Additional Variable</w:t>
      </w:r>
    </w:p>
    <w:p w14:paraId="77B4E382" w14:textId="0416DDFC" w:rsidR="00D3405C" w:rsidRPr="00D3405C" w:rsidRDefault="00D3405C" w:rsidP="00D3405C">
      <w:pPr>
        <w:pStyle w:val="ParagraphTextStyle"/>
        <w:rPr>
          <w:rFonts w:ascii="Arial" w:hAnsi="Arial" w:cs="Arial"/>
          <w:sz w:val="24"/>
          <w:szCs w:val="24"/>
        </w:rPr>
      </w:pPr>
      <w:r>
        <w:rPr>
          <w:rFonts w:ascii="Arial" w:hAnsi="Arial" w:cs="Arial"/>
          <w:sz w:val="24"/>
          <w:szCs w:val="24"/>
        </w:rPr>
        <w:t xml:space="preserve">1. </w:t>
      </w:r>
      <w:r w:rsidRPr="00D3405C">
        <w:rPr>
          <w:rFonts w:ascii="Arial" w:hAnsi="Arial" w:cs="Arial"/>
          <w:sz w:val="24"/>
          <w:szCs w:val="24"/>
        </w:rPr>
        <w:t>Market Conditions: Main Street Capital’s stock price has been performing well, with a recent close at $51.67. The company has also been active in its private loan portfolio, originating new commitments worth $375.9 million in Q2 2024.</w:t>
      </w:r>
      <w:r w:rsidR="00D46031" w:rsidRPr="00D46031">
        <w:rPr>
          <w:rFonts w:ascii="Arial" w:hAnsi="Arial" w:cs="Arial"/>
          <w:sz w:val="24"/>
          <w:szCs w:val="24"/>
        </w:rPr>
        <w:t xml:space="preserve"> </w:t>
      </w:r>
      <w:r w:rsidR="00D46031">
        <w:rPr>
          <w:rFonts w:ascii="Arial" w:hAnsi="Arial" w:cs="Arial"/>
          <w:sz w:val="24"/>
          <w:szCs w:val="24"/>
        </w:rPr>
        <w:t>(</w:t>
      </w:r>
      <w:r w:rsidR="00D46031" w:rsidRPr="00D46031">
        <w:rPr>
          <w:rFonts w:ascii="Arial" w:hAnsi="Arial" w:cs="Arial"/>
          <w:sz w:val="24"/>
          <w:szCs w:val="24"/>
        </w:rPr>
        <w:t>Yahoo Finance</w:t>
      </w:r>
      <w:r w:rsidR="00D46031">
        <w:rPr>
          <w:rFonts w:ascii="Arial" w:hAnsi="Arial" w:cs="Arial"/>
          <w:sz w:val="24"/>
          <w:szCs w:val="24"/>
        </w:rPr>
        <w:t xml:space="preserve">, </w:t>
      </w:r>
      <w:r w:rsidR="00D46031" w:rsidRPr="00D46031">
        <w:rPr>
          <w:rFonts w:ascii="Arial" w:hAnsi="Arial" w:cs="Arial"/>
          <w:sz w:val="24"/>
          <w:szCs w:val="24"/>
        </w:rPr>
        <w:t>2024a)</w:t>
      </w:r>
    </w:p>
    <w:p w14:paraId="7188DFEB" w14:textId="22F4E34A" w:rsidR="00D3405C" w:rsidRPr="00D3405C" w:rsidRDefault="00D3405C" w:rsidP="00D3405C">
      <w:pPr>
        <w:pStyle w:val="ParagraphTextStyle"/>
        <w:rPr>
          <w:rFonts w:ascii="Arial" w:hAnsi="Arial" w:cs="Arial"/>
          <w:sz w:val="24"/>
          <w:szCs w:val="24"/>
        </w:rPr>
      </w:pPr>
      <w:r>
        <w:rPr>
          <w:rFonts w:ascii="Arial" w:hAnsi="Arial" w:cs="Arial"/>
          <w:sz w:val="24"/>
          <w:szCs w:val="24"/>
        </w:rPr>
        <w:t xml:space="preserve">2. </w:t>
      </w:r>
      <w:r w:rsidRPr="00D3405C">
        <w:rPr>
          <w:rFonts w:ascii="Arial" w:hAnsi="Arial" w:cs="Arial"/>
          <w:sz w:val="24"/>
          <w:szCs w:val="24"/>
        </w:rPr>
        <w:t>Technological Advancements: Main Street Capital has been investing in technology companies, such as Centre Technologies, which offers managed services and other tech solutions</w:t>
      </w:r>
      <w:r w:rsidR="00D46031">
        <w:rPr>
          <w:rFonts w:ascii="Arial" w:hAnsi="Arial" w:cs="Arial"/>
          <w:sz w:val="24"/>
          <w:szCs w:val="24"/>
        </w:rPr>
        <w:t>.</w:t>
      </w:r>
      <w:r w:rsidR="00D46031" w:rsidRPr="00D46031">
        <w:rPr>
          <w:rFonts w:ascii="Arial" w:hAnsi="Arial" w:cs="Arial"/>
          <w:sz w:val="24"/>
          <w:szCs w:val="24"/>
        </w:rPr>
        <w:t xml:space="preserve"> </w:t>
      </w:r>
      <w:r w:rsidR="00D46031">
        <w:rPr>
          <w:rFonts w:ascii="Arial" w:hAnsi="Arial" w:cs="Arial"/>
          <w:sz w:val="24"/>
          <w:szCs w:val="24"/>
        </w:rPr>
        <w:t>(</w:t>
      </w:r>
      <w:r w:rsidR="00D46031" w:rsidRPr="00D46031">
        <w:rPr>
          <w:rFonts w:ascii="Arial" w:hAnsi="Arial" w:cs="Arial"/>
          <w:sz w:val="24"/>
          <w:szCs w:val="24"/>
        </w:rPr>
        <w:t>S&amp;P Global Market Intelligence</w:t>
      </w:r>
      <w:r w:rsidR="00D46031">
        <w:rPr>
          <w:rFonts w:ascii="Arial" w:hAnsi="Arial" w:cs="Arial"/>
          <w:sz w:val="24"/>
          <w:szCs w:val="24"/>
        </w:rPr>
        <w:t xml:space="preserve">, </w:t>
      </w:r>
      <w:r w:rsidR="00D46031" w:rsidRPr="00D46031">
        <w:rPr>
          <w:rFonts w:ascii="Arial" w:hAnsi="Arial" w:cs="Arial"/>
          <w:sz w:val="24"/>
          <w:szCs w:val="24"/>
        </w:rPr>
        <w:t>2024)</w:t>
      </w:r>
    </w:p>
    <w:p w14:paraId="2B033794" w14:textId="27C04A80" w:rsidR="00D3405C" w:rsidRPr="00D3405C" w:rsidRDefault="00D3405C" w:rsidP="00D3405C">
      <w:pPr>
        <w:pStyle w:val="ParagraphTextStyle"/>
        <w:rPr>
          <w:rFonts w:ascii="Arial" w:hAnsi="Arial" w:cs="Arial"/>
          <w:sz w:val="24"/>
          <w:szCs w:val="24"/>
        </w:rPr>
      </w:pPr>
      <w:r>
        <w:rPr>
          <w:rFonts w:ascii="Arial" w:hAnsi="Arial" w:cs="Arial"/>
          <w:sz w:val="24"/>
          <w:szCs w:val="24"/>
        </w:rPr>
        <w:lastRenderedPageBreak/>
        <w:t xml:space="preserve">3. </w:t>
      </w:r>
      <w:r w:rsidRPr="00D3405C">
        <w:rPr>
          <w:rFonts w:ascii="Arial" w:hAnsi="Arial" w:cs="Arial"/>
          <w:sz w:val="24"/>
          <w:szCs w:val="24"/>
        </w:rPr>
        <w:t>Regulatory Changes: The company recently amended its corporate credit facility, increasing total commitments to $1.110 billion and extending the maturity dates.</w:t>
      </w:r>
      <w:r w:rsidR="00D46031" w:rsidRPr="00D46031">
        <w:rPr>
          <w:rFonts w:ascii="Arial" w:hAnsi="Arial" w:cs="Arial"/>
          <w:sz w:val="24"/>
          <w:szCs w:val="24"/>
        </w:rPr>
        <w:t xml:space="preserve"> </w:t>
      </w:r>
      <w:r w:rsidR="00D46031">
        <w:rPr>
          <w:rFonts w:ascii="Arial" w:hAnsi="Arial" w:cs="Arial"/>
          <w:sz w:val="24"/>
          <w:szCs w:val="24"/>
        </w:rPr>
        <w:t>(</w:t>
      </w:r>
      <w:r w:rsidR="00D46031" w:rsidRPr="00D46031">
        <w:rPr>
          <w:rFonts w:ascii="Arial" w:hAnsi="Arial" w:cs="Arial"/>
          <w:sz w:val="24"/>
          <w:szCs w:val="24"/>
        </w:rPr>
        <w:t>Yahoo Finance</w:t>
      </w:r>
      <w:r w:rsidR="00D46031">
        <w:rPr>
          <w:rFonts w:ascii="Arial" w:hAnsi="Arial" w:cs="Arial"/>
          <w:sz w:val="24"/>
          <w:szCs w:val="24"/>
        </w:rPr>
        <w:t xml:space="preserve">, </w:t>
      </w:r>
      <w:r w:rsidR="00D46031" w:rsidRPr="00D46031">
        <w:rPr>
          <w:rFonts w:ascii="Arial" w:hAnsi="Arial" w:cs="Arial"/>
          <w:sz w:val="24"/>
          <w:szCs w:val="24"/>
        </w:rPr>
        <w:t>2024</w:t>
      </w:r>
      <w:r w:rsidR="00D46031">
        <w:rPr>
          <w:rFonts w:ascii="Arial" w:hAnsi="Arial" w:cs="Arial"/>
          <w:sz w:val="24"/>
          <w:szCs w:val="24"/>
        </w:rPr>
        <w:t>b</w:t>
      </w:r>
      <w:r w:rsidR="00D46031" w:rsidRPr="00D46031">
        <w:rPr>
          <w:rFonts w:ascii="Arial" w:hAnsi="Arial" w:cs="Arial"/>
          <w:sz w:val="24"/>
          <w:szCs w:val="24"/>
        </w:rPr>
        <w:t>)</w:t>
      </w:r>
    </w:p>
    <w:p w14:paraId="5A208B6E" w14:textId="16F6E852" w:rsidR="00DB2FC0" w:rsidRPr="00DB2FC0" w:rsidRDefault="00D3405C" w:rsidP="00D3405C">
      <w:pPr>
        <w:pStyle w:val="ParagraphTextStyle"/>
        <w:rPr>
          <w:rFonts w:ascii="Arial" w:hAnsi="Arial" w:cs="Arial"/>
          <w:sz w:val="24"/>
          <w:szCs w:val="24"/>
        </w:rPr>
      </w:pPr>
      <w:r>
        <w:rPr>
          <w:rFonts w:ascii="Arial" w:hAnsi="Arial" w:cs="Arial"/>
          <w:sz w:val="24"/>
          <w:szCs w:val="24"/>
        </w:rPr>
        <w:t xml:space="preserve">4. </w:t>
      </w:r>
      <w:r w:rsidRPr="00D3405C">
        <w:rPr>
          <w:rFonts w:ascii="Arial" w:hAnsi="Arial" w:cs="Arial"/>
          <w:sz w:val="24"/>
          <w:szCs w:val="24"/>
        </w:rPr>
        <w:t>Recent Financial News: Main Street Capital reported strong Q1 2024 earnings, with net investment income surpassing analyst expectations.</w:t>
      </w:r>
      <w:r w:rsidR="00D46031" w:rsidRPr="00D46031">
        <w:rPr>
          <w:rFonts w:ascii="Arial" w:hAnsi="Arial" w:cs="Arial"/>
          <w:sz w:val="24"/>
          <w:szCs w:val="24"/>
        </w:rPr>
        <w:t xml:space="preserve"> </w:t>
      </w:r>
      <w:r w:rsidR="00D46031">
        <w:rPr>
          <w:rFonts w:ascii="Arial" w:hAnsi="Arial" w:cs="Arial"/>
          <w:sz w:val="24"/>
          <w:szCs w:val="24"/>
        </w:rPr>
        <w:t>(</w:t>
      </w:r>
      <w:r w:rsidR="00D46031" w:rsidRPr="00D46031">
        <w:rPr>
          <w:rFonts w:ascii="Arial" w:hAnsi="Arial" w:cs="Arial"/>
          <w:sz w:val="24"/>
          <w:szCs w:val="24"/>
        </w:rPr>
        <w:t>Yahoo Finance</w:t>
      </w:r>
      <w:r w:rsidR="00D46031">
        <w:rPr>
          <w:rFonts w:ascii="Arial" w:hAnsi="Arial" w:cs="Arial"/>
          <w:sz w:val="24"/>
          <w:szCs w:val="24"/>
        </w:rPr>
        <w:t xml:space="preserve">, </w:t>
      </w:r>
      <w:r w:rsidR="00D46031" w:rsidRPr="00D46031">
        <w:rPr>
          <w:rFonts w:ascii="Arial" w:hAnsi="Arial" w:cs="Arial"/>
          <w:sz w:val="24"/>
          <w:szCs w:val="24"/>
        </w:rPr>
        <w:t>2024a)</w:t>
      </w:r>
    </w:p>
    <w:p w14:paraId="52E1DD00" w14:textId="7C92B97C" w:rsidR="00DB2FC0" w:rsidRDefault="00D3405C" w:rsidP="000F64F0">
      <w:pPr>
        <w:pStyle w:val="ParagraphTextStyle"/>
        <w:rPr>
          <w:rFonts w:ascii="Arial" w:hAnsi="Arial" w:cs="Arial"/>
          <w:sz w:val="24"/>
          <w:szCs w:val="24"/>
          <w:u w:val="single"/>
        </w:rPr>
      </w:pPr>
      <w:r>
        <w:rPr>
          <w:rFonts w:ascii="Arial" w:hAnsi="Arial" w:cs="Arial"/>
          <w:sz w:val="24"/>
          <w:szCs w:val="24"/>
          <w:u w:val="single"/>
        </w:rPr>
        <w:t>Re-Evaluation of Financial Model Based on Additional Variable.</w:t>
      </w:r>
    </w:p>
    <w:p w14:paraId="57BB1816" w14:textId="77777777" w:rsidR="005A2480" w:rsidRPr="005A2480" w:rsidRDefault="005A2480" w:rsidP="005A2480">
      <w:pPr>
        <w:pStyle w:val="ParagraphTextStyle"/>
        <w:rPr>
          <w:rFonts w:ascii="Arial" w:hAnsi="Arial" w:cs="Arial"/>
          <w:sz w:val="24"/>
          <w:szCs w:val="24"/>
          <w:u w:val="single"/>
          <w:lang w:val="en-NG"/>
        </w:rPr>
      </w:pPr>
      <w:r w:rsidRPr="005A2480">
        <w:rPr>
          <w:rFonts w:ascii="Arial" w:hAnsi="Arial" w:cs="Arial"/>
          <w:sz w:val="24"/>
          <w:szCs w:val="24"/>
          <w:u w:val="single"/>
          <w:lang w:val="en-NG"/>
        </w:rPr>
        <w:t>Step-by-Step Projection Model</w:t>
      </w:r>
    </w:p>
    <w:p w14:paraId="3F97E52D" w14:textId="77777777" w:rsidR="005A2480" w:rsidRPr="005A2480" w:rsidRDefault="005A2480" w:rsidP="005A2480">
      <w:pPr>
        <w:pStyle w:val="ParagraphTextStyle"/>
        <w:rPr>
          <w:rFonts w:ascii="Arial" w:hAnsi="Arial" w:cs="Arial"/>
          <w:i/>
          <w:iCs/>
          <w:sz w:val="24"/>
          <w:szCs w:val="24"/>
          <w:lang w:val="en-NG"/>
        </w:rPr>
      </w:pPr>
      <w:r w:rsidRPr="005A2480">
        <w:rPr>
          <w:rFonts w:ascii="Arial" w:hAnsi="Arial" w:cs="Arial"/>
          <w:i/>
          <w:iCs/>
          <w:sz w:val="24"/>
          <w:szCs w:val="24"/>
          <w:lang w:val="en-NG"/>
        </w:rPr>
        <w:t>Assumptions:</w:t>
      </w:r>
    </w:p>
    <w:p w14:paraId="413FB961" w14:textId="77777777" w:rsidR="005A2480" w:rsidRPr="005A2480" w:rsidRDefault="005A2480" w:rsidP="005A2480">
      <w:pPr>
        <w:pStyle w:val="ParagraphTextStyle"/>
        <w:numPr>
          <w:ilvl w:val="0"/>
          <w:numId w:val="41"/>
        </w:numPr>
        <w:rPr>
          <w:rFonts w:ascii="Arial" w:hAnsi="Arial" w:cs="Arial"/>
          <w:sz w:val="24"/>
          <w:szCs w:val="24"/>
          <w:lang w:val="en-NG"/>
        </w:rPr>
      </w:pPr>
      <w:r w:rsidRPr="005A2480">
        <w:rPr>
          <w:rFonts w:ascii="Arial" w:hAnsi="Arial" w:cs="Arial"/>
          <w:sz w:val="24"/>
          <w:szCs w:val="24"/>
          <w:lang w:val="en-NG"/>
        </w:rPr>
        <w:t>Gross Profit Growth Rate: Based on historical growth and positive market</w:t>
      </w:r>
      <w:r w:rsidRPr="005A2480">
        <w:rPr>
          <w:rFonts w:ascii="Arial" w:hAnsi="Arial" w:cs="Arial"/>
          <w:sz w:val="24"/>
          <w:szCs w:val="24"/>
          <w:u w:val="single"/>
          <w:lang w:val="en-NG"/>
        </w:rPr>
        <w:t xml:space="preserve"> </w:t>
      </w:r>
      <w:r w:rsidRPr="005A2480">
        <w:rPr>
          <w:rFonts w:ascii="Arial" w:hAnsi="Arial" w:cs="Arial"/>
          <w:sz w:val="24"/>
          <w:szCs w:val="24"/>
          <w:lang w:val="en-NG"/>
        </w:rPr>
        <w:t>conditions, we'll assume an annual growth rate of 20%.</w:t>
      </w:r>
    </w:p>
    <w:p w14:paraId="44B78366" w14:textId="77777777" w:rsidR="005A2480" w:rsidRPr="005A2480" w:rsidRDefault="005A2480" w:rsidP="005A2480">
      <w:pPr>
        <w:pStyle w:val="ParagraphTextStyle"/>
        <w:numPr>
          <w:ilvl w:val="0"/>
          <w:numId w:val="41"/>
        </w:numPr>
        <w:rPr>
          <w:rFonts w:ascii="Arial" w:hAnsi="Arial" w:cs="Arial"/>
          <w:sz w:val="24"/>
          <w:szCs w:val="24"/>
          <w:lang w:val="en-NG"/>
        </w:rPr>
      </w:pPr>
      <w:r w:rsidRPr="005A2480">
        <w:rPr>
          <w:rFonts w:ascii="Arial" w:hAnsi="Arial" w:cs="Arial"/>
          <w:sz w:val="24"/>
          <w:szCs w:val="24"/>
          <w:lang w:val="en-NG"/>
        </w:rPr>
        <w:t>Net Profit Margin: We'll maintain the high net profit margin of 106.08% due to consistent profitability and strong financial performance.</w:t>
      </w:r>
    </w:p>
    <w:p w14:paraId="4F38ACA1" w14:textId="77777777" w:rsidR="005A2480" w:rsidRPr="005A2480" w:rsidRDefault="005A2480" w:rsidP="005A2480">
      <w:pPr>
        <w:pStyle w:val="ParagraphTextStyle"/>
        <w:rPr>
          <w:rFonts w:ascii="Arial" w:hAnsi="Arial" w:cs="Arial"/>
          <w:i/>
          <w:iCs/>
          <w:sz w:val="24"/>
          <w:szCs w:val="24"/>
          <w:lang w:val="en-NG"/>
        </w:rPr>
      </w:pPr>
      <w:r w:rsidRPr="005A2480">
        <w:rPr>
          <w:rFonts w:ascii="Arial" w:hAnsi="Arial" w:cs="Arial"/>
          <w:i/>
          <w:iCs/>
          <w:sz w:val="24"/>
          <w:szCs w:val="24"/>
          <w:lang w:val="en-NG"/>
        </w:rPr>
        <w:t>Projected Gross Profit:</w:t>
      </w:r>
    </w:p>
    <w:tbl>
      <w:tblPr>
        <w:tblW w:w="7260" w:type="dxa"/>
        <w:tblLook w:val="04A0" w:firstRow="1" w:lastRow="0" w:firstColumn="1" w:lastColumn="0" w:noHBand="0" w:noVBand="1"/>
      </w:tblPr>
      <w:tblGrid>
        <w:gridCol w:w="2501"/>
        <w:gridCol w:w="1989"/>
        <w:gridCol w:w="2770"/>
      </w:tblGrid>
      <w:tr w:rsidR="005A2480" w:rsidRPr="005A2480" w14:paraId="144D06C0" w14:textId="77777777" w:rsidTr="005A2480">
        <w:trPr>
          <w:trHeight w:val="375"/>
        </w:trPr>
        <w:tc>
          <w:tcPr>
            <w:tcW w:w="2501"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0D12BDF"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Year</w:t>
            </w:r>
          </w:p>
        </w:tc>
        <w:tc>
          <w:tcPr>
            <w:tcW w:w="1989" w:type="dxa"/>
            <w:tcBorders>
              <w:top w:val="single" w:sz="4" w:space="0" w:color="auto"/>
              <w:left w:val="nil"/>
              <w:bottom w:val="single" w:sz="4" w:space="0" w:color="auto"/>
              <w:right w:val="single" w:sz="4" w:space="0" w:color="auto"/>
            </w:tcBorders>
            <w:shd w:val="clear" w:color="000000" w:fill="A6A6A6"/>
            <w:vAlign w:val="center"/>
            <w:hideMark/>
          </w:tcPr>
          <w:p w14:paraId="038CEF05"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Gross Profit ($ millions)</w:t>
            </w:r>
          </w:p>
        </w:tc>
        <w:tc>
          <w:tcPr>
            <w:tcW w:w="2770" w:type="dxa"/>
            <w:tcBorders>
              <w:top w:val="single" w:sz="4" w:space="0" w:color="auto"/>
              <w:left w:val="nil"/>
              <w:bottom w:val="single" w:sz="4" w:space="0" w:color="auto"/>
              <w:right w:val="single" w:sz="4" w:space="0" w:color="auto"/>
            </w:tcBorders>
            <w:shd w:val="clear" w:color="000000" w:fill="A6A6A6"/>
            <w:vAlign w:val="center"/>
            <w:hideMark/>
          </w:tcPr>
          <w:p w14:paraId="50BA4099" w14:textId="77777777" w:rsidR="005A2480" w:rsidRPr="005A2480" w:rsidRDefault="005A2480" w:rsidP="005A2480">
            <w:pPr>
              <w:jc w:val="cente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Growth Rate</w:t>
            </w:r>
          </w:p>
        </w:tc>
      </w:tr>
      <w:tr w:rsidR="005A2480" w:rsidRPr="005A2480" w14:paraId="390C3F8D" w14:textId="77777777" w:rsidTr="005A2480">
        <w:trPr>
          <w:trHeight w:val="187"/>
        </w:trPr>
        <w:tc>
          <w:tcPr>
            <w:tcW w:w="2501" w:type="dxa"/>
            <w:tcBorders>
              <w:top w:val="nil"/>
              <w:left w:val="single" w:sz="4" w:space="0" w:color="auto"/>
              <w:bottom w:val="single" w:sz="4" w:space="0" w:color="auto"/>
              <w:right w:val="single" w:sz="4" w:space="0" w:color="auto"/>
            </w:tcBorders>
            <w:shd w:val="clear" w:color="auto" w:fill="auto"/>
            <w:vAlign w:val="center"/>
            <w:hideMark/>
          </w:tcPr>
          <w:p w14:paraId="6A08AD11"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2023</w:t>
            </w:r>
          </w:p>
        </w:tc>
        <w:tc>
          <w:tcPr>
            <w:tcW w:w="1989" w:type="dxa"/>
            <w:tcBorders>
              <w:top w:val="nil"/>
              <w:left w:val="nil"/>
              <w:bottom w:val="single" w:sz="4" w:space="0" w:color="auto"/>
              <w:right w:val="single" w:sz="4" w:space="0" w:color="auto"/>
            </w:tcBorders>
            <w:shd w:val="clear" w:color="auto" w:fill="auto"/>
            <w:vAlign w:val="center"/>
            <w:hideMark/>
          </w:tcPr>
          <w:p w14:paraId="69E463A7"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500</w:t>
            </w:r>
          </w:p>
        </w:tc>
        <w:tc>
          <w:tcPr>
            <w:tcW w:w="2770" w:type="dxa"/>
            <w:tcBorders>
              <w:top w:val="nil"/>
              <w:left w:val="nil"/>
              <w:bottom w:val="single" w:sz="4" w:space="0" w:color="auto"/>
              <w:right w:val="single" w:sz="4" w:space="0" w:color="auto"/>
            </w:tcBorders>
            <w:shd w:val="clear" w:color="auto" w:fill="auto"/>
            <w:vAlign w:val="center"/>
            <w:hideMark/>
          </w:tcPr>
          <w:p w14:paraId="79CFEEE2" w14:textId="77777777" w:rsidR="005A2480" w:rsidRPr="005A2480" w:rsidRDefault="005A2480" w:rsidP="005A2480">
            <w:pPr>
              <w:jc w:val="cente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Baseline</w:t>
            </w:r>
          </w:p>
        </w:tc>
      </w:tr>
      <w:tr w:rsidR="005A2480" w:rsidRPr="005A2480" w14:paraId="04A01B93" w14:textId="77777777" w:rsidTr="005A2480">
        <w:trPr>
          <w:trHeight w:val="375"/>
        </w:trPr>
        <w:tc>
          <w:tcPr>
            <w:tcW w:w="2501" w:type="dxa"/>
            <w:tcBorders>
              <w:top w:val="nil"/>
              <w:left w:val="single" w:sz="4" w:space="0" w:color="auto"/>
              <w:bottom w:val="single" w:sz="4" w:space="0" w:color="auto"/>
              <w:right w:val="single" w:sz="4" w:space="0" w:color="auto"/>
            </w:tcBorders>
            <w:shd w:val="clear" w:color="auto" w:fill="auto"/>
            <w:vAlign w:val="center"/>
            <w:hideMark/>
          </w:tcPr>
          <w:p w14:paraId="25EEC9FC"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2024</w:t>
            </w:r>
          </w:p>
        </w:tc>
        <w:tc>
          <w:tcPr>
            <w:tcW w:w="1989" w:type="dxa"/>
            <w:tcBorders>
              <w:top w:val="nil"/>
              <w:left w:val="nil"/>
              <w:bottom w:val="single" w:sz="4" w:space="0" w:color="auto"/>
              <w:right w:val="single" w:sz="4" w:space="0" w:color="auto"/>
            </w:tcBorders>
            <w:shd w:val="clear" w:color="auto" w:fill="auto"/>
            <w:vAlign w:val="center"/>
            <w:hideMark/>
          </w:tcPr>
          <w:p w14:paraId="54C78025"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500 * 1.20 = 600</w:t>
            </w:r>
          </w:p>
        </w:tc>
        <w:tc>
          <w:tcPr>
            <w:tcW w:w="2770" w:type="dxa"/>
            <w:tcBorders>
              <w:top w:val="nil"/>
              <w:left w:val="nil"/>
              <w:bottom w:val="single" w:sz="4" w:space="0" w:color="auto"/>
              <w:right w:val="single" w:sz="4" w:space="0" w:color="auto"/>
            </w:tcBorders>
            <w:shd w:val="clear" w:color="auto" w:fill="auto"/>
            <w:vAlign w:val="center"/>
            <w:hideMark/>
          </w:tcPr>
          <w:p w14:paraId="048BDCBE" w14:textId="77777777" w:rsidR="005A2480" w:rsidRPr="005A2480" w:rsidRDefault="005A2480" w:rsidP="005A2480">
            <w:pPr>
              <w:jc w:val="cente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w:t>
            </w:r>
          </w:p>
        </w:tc>
      </w:tr>
      <w:tr w:rsidR="005A2480" w:rsidRPr="005A2480" w14:paraId="30A64D54" w14:textId="77777777" w:rsidTr="005A2480">
        <w:trPr>
          <w:trHeight w:val="375"/>
        </w:trPr>
        <w:tc>
          <w:tcPr>
            <w:tcW w:w="2501" w:type="dxa"/>
            <w:tcBorders>
              <w:top w:val="nil"/>
              <w:left w:val="single" w:sz="4" w:space="0" w:color="auto"/>
              <w:bottom w:val="single" w:sz="4" w:space="0" w:color="auto"/>
              <w:right w:val="single" w:sz="4" w:space="0" w:color="auto"/>
            </w:tcBorders>
            <w:shd w:val="clear" w:color="auto" w:fill="auto"/>
            <w:vAlign w:val="center"/>
            <w:hideMark/>
          </w:tcPr>
          <w:p w14:paraId="0D4E92DF"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2025</w:t>
            </w:r>
          </w:p>
        </w:tc>
        <w:tc>
          <w:tcPr>
            <w:tcW w:w="1989" w:type="dxa"/>
            <w:tcBorders>
              <w:top w:val="nil"/>
              <w:left w:val="nil"/>
              <w:bottom w:val="single" w:sz="4" w:space="0" w:color="auto"/>
              <w:right w:val="single" w:sz="4" w:space="0" w:color="auto"/>
            </w:tcBorders>
            <w:shd w:val="clear" w:color="auto" w:fill="auto"/>
            <w:vAlign w:val="center"/>
            <w:hideMark/>
          </w:tcPr>
          <w:p w14:paraId="1A653EE5"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600 * 1.20 = 720</w:t>
            </w:r>
          </w:p>
        </w:tc>
        <w:tc>
          <w:tcPr>
            <w:tcW w:w="2770" w:type="dxa"/>
            <w:tcBorders>
              <w:top w:val="nil"/>
              <w:left w:val="nil"/>
              <w:bottom w:val="single" w:sz="4" w:space="0" w:color="auto"/>
              <w:right w:val="single" w:sz="4" w:space="0" w:color="auto"/>
            </w:tcBorders>
            <w:shd w:val="clear" w:color="auto" w:fill="auto"/>
            <w:vAlign w:val="center"/>
            <w:hideMark/>
          </w:tcPr>
          <w:p w14:paraId="392A8E6A" w14:textId="77777777" w:rsidR="005A2480" w:rsidRPr="005A2480" w:rsidRDefault="005A2480" w:rsidP="005A2480">
            <w:pPr>
              <w:jc w:val="cente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w:t>
            </w:r>
          </w:p>
        </w:tc>
      </w:tr>
      <w:tr w:rsidR="005A2480" w:rsidRPr="005A2480" w14:paraId="56CCBA60" w14:textId="77777777" w:rsidTr="005A2480">
        <w:trPr>
          <w:trHeight w:val="375"/>
        </w:trPr>
        <w:tc>
          <w:tcPr>
            <w:tcW w:w="2501" w:type="dxa"/>
            <w:tcBorders>
              <w:top w:val="nil"/>
              <w:left w:val="single" w:sz="4" w:space="0" w:color="auto"/>
              <w:bottom w:val="single" w:sz="4" w:space="0" w:color="auto"/>
              <w:right w:val="single" w:sz="4" w:space="0" w:color="auto"/>
            </w:tcBorders>
            <w:shd w:val="clear" w:color="auto" w:fill="auto"/>
            <w:vAlign w:val="center"/>
            <w:hideMark/>
          </w:tcPr>
          <w:p w14:paraId="76F15AAA"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2026</w:t>
            </w:r>
          </w:p>
        </w:tc>
        <w:tc>
          <w:tcPr>
            <w:tcW w:w="1989" w:type="dxa"/>
            <w:tcBorders>
              <w:top w:val="nil"/>
              <w:left w:val="nil"/>
              <w:bottom w:val="single" w:sz="4" w:space="0" w:color="auto"/>
              <w:right w:val="single" w:sz="4" w:space="0" w:color="auto"/>
            </w:tcBorders>
            <w:shd w:val="clear" w:color="auto" w:fill="auto"/>
            <w:vAlign w:val="center"/>
            <w:hideMark/>
          </w:tcPr>
          <w:p w14:paraId="24303315"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720 * 1.20 = 864</w:t>
            </w:r>
          </w:p>
        </w:tc>
        <w:tc>
          <w:tcPr>
            <w:tcW w:w="2770" w:type="dxa"/>
            <w:tcBorders>
              <w:top w:val="nil"/>
              <w:left w:val="nil"/>
              <w:bottom w:val="single" w:sz="4" w:space="0" w:color="auto"/>
              <w:right w:val="single" w:sz="4" w:space="0" w:color="auto"/>
            </w:tcBorders>
            <w:shd w:val="clear" w:color="auto" w:fill="auto"/>
            <w:vAlign w:val="center"/>
            <w:hideMark/>
          </w:tcPr>
          <w:p w14:paraId="682461E7" w14:textId="77777777" w:rsidR="005A2480" w:rsidRPr="005A2480" w:rsidRDefault="005A2480" w:rsidP="005A2480">
            <w:pPr>
              <w:jc w:val="cente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w:t>
            </w:r>
          </w:p>
        </w:tc>
      </w:tr>
      <w:tr w:rsidR="005A2480" w:rsidRPr="005A2480" w14:paraId="748D07C1" w14:textId="77777777" w:rsidTr="005A2480">
        <w:trPr>
          <w:trHeight w:val="375"/>
        </w:trPr>
        <w:tc>
          <w:tcPr>
            <w:tcW w:w="2501" w:type="dxa"/>
            <w:tcBorders>
              <w:top w:val="nil"/>
              <w:left w:val="single" w:sz="4" w:space="0" w:color="auto"/>
              <w:bottom w:val="single" w:sz="4" w:space="0" w:color="auto"/>
              <w:right w:val="single" w:sz="4" w:space="0" w:color="auto"/>
            </w:tcBorders>
            <w:shd w:val="clear" w:color="auto" w:fill="auto"/>
            <w:vAlign w:val="center"/>
            <w:hideMark/>
          </w:tcPr>
          <w:p w14:paraId="0716DE74"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2027</w:t>
            </w:r>
          </w:p>
        </w:tc>
        <w:tc>
          <w:tcPr>
            <w:tcW w:w="1989" w:type="dxa"/>
            <w:tcBorders>
              <w:top w:val="nil"/>
              <w:left w:val="nil"/>
              <w:bottom w:val="single" w:sz="4" w:space="0" w:color="auto"/>
              <w:right w:val="single" w:sz="4" w:space="0" w:color="auto"/>
            </w:tcBorders>
            <w:shd w:val="clear" w:color="auto" w:fill="auto"/>
            <w:vAlign w:val="center"/>
            <w:hideMark/>
          </w:tcPr>
          <w:p w14:paraId="1360B8FF"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864 * 1.20 = 1036.8</w:t>
            </w:r>
          </w:p>
        </w:tc>
        <w:tc>
          <w:tcPr>
            <w:tcW w:w="2770" w:type="dxa"/>
            <w:tcBorders>
              <w:top w:val="nil"/>
              <w:left w:val="nil"/>
              <w:bottom w:val="single" w:sz="4" w:space="0" w:color="auto"/>
              <w:right w:val="single" w:sz="4" w:space="0" w:color="auto"/>
            </w:tcBorders>
            <w:shd w:val="clear" w:color="auto" w:fill="auto"/>
            <w:vAlign w:val="center"/>
            <w:hideMark/>
          </w:tcPr>
          <w:p w14:paraId="00A5D29A" w14:textId="77777777" w:rsidR="005A2480" w:rsidRPr="005A2480" w:rsidRDefault="005A2480" w:rsidP="005A2480">
            <w:pPr>
              <w:jc w:val="cente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w:t>
            </w:r>
          </w:p>
        </w:tc>
      </w:tr>
    </w:tbl>
    <w:p w14:paraId="52B8D0E9" w14:textId="77777777" w:rsidR="005A2480" w:rsidRPr="005A2480" w:rsidRDefault="005A2480" w:rsidP="005A2480">
      <w:pPr>
        <w:pStyle w:val="ParagraphTextStyle"/>
        <w:rPr>
          <w:rFonts w:ascii="Arial" w:hAnsi="Arial" w:cs="Arial"/>
          <w:i/>
          <w:iCs/>
          <w:sz w:val="24"/>
          <w:szCs w:val="24"/>
          <w:lang w:val="en-NG"/>
        </w:rPr>
      </w:pPr>
      <w:r w:rsidRPr="005A2480">
        <w:rPr>
          <w:rFonts w:ascii="Arial" w:hAnsi="Arial" w:cs="Arial"/>
          <w:i/>
          <w:iCs/>
          <w:sz w:val="24"/>
          <w:szCs w:val="24"/>
          <w:lang w:val="en-NG"/>
        </w:rPr>
        <w:t>Projected Net Income:</w:t>
      </w:r>
    </w:p>
    <w:p w14:paraId="1733668B" w14:textId="77777777" w:rsidR="005A2480" w:rsidRPr="005A2480" w:rsidRDefault="005A2480" w:rsidP="005A2480">
      <w:pPr>
        <w:pStyle w:val="ParagraphTextStyle"/>
        <w:rPr>
          <w:rFonts w:ascii="Arial" w:hAnsi="Arial" w:cs="Arial"/>
          <w:sz w:val="24"/>
          <w:szCs w:val="24"/>
          <w:lang w:val="en-NG"/>
        </w:rPr>
      </w:pPr>
      <w:r w:rsidRPr="005A2480">
        <w:rPr>
          <w:rFonts w:ascii="Arial" w:hAnsi="Arial" w:cs="Arial"/>
          <w:sz w:val="24"/>
          <w:szCs w:val="24"/>
          <w:lang w:val="en-NG"/>
        </w:rPr>
        <w:t>Using the net profit margin of 106.08%, we calculate the projected net income.</w:t>
      </w:r>
    </w:p>
    <w:tbl>
      <w:tblPr>
        <w:tblW w:w="8221" w:type="dxa"/>
        <w:tblLook w:val="04A0" w:firstRow="1" w:lastRow="0" w:firstColumn="1" w:lastColumn="0" w:noHBand="0" w:noVBand="1"/>
      </w:tblPr>
      <w:tblGrid>
        <w:gridCol w:w="2012"/>
        <w:gridCol w:w="1601"/>
        <w:gridCol w:w="2228"/>
        <w:gridCol w:w="2380"/>
      </w:tblGrid>
      <w:tr w:rsidR="005A2480" w:rsidRPr="005A2480" w14:paraId="500E6BFD" w14:textId="77777777" w:rsidTr="005A2480">
        <w:trPr>
          <w:trHeight w:val="661"/>
        </w:trPr>
        <w:tc>
          <w:tcPr>
            <w:tcW w:w="2012"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3A254A3F"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Year</w:t>
            </w:r>
          </w:p>
        </w:tc>
        <w:tc>
          <w:tcPr>
            <w:tcW w:w="1601" w:type="dxa"/>
            <w:tcBorders>
              <w:top w:val="single" w:sz="4" w:space="0" w:color="auto"/>
              <w:left w:val="nil"/>
              <w:bottom w:val="single" w:sz="4" w:space="0" w:color="auto"/>
              <w:right w:val="single" w:sz="4" w:space="0" w:color="auto"/>
            </w:tcBorders>
            <w:shd w:val="clear" w:color="000000" w:fill="A6A6A6"/>
            <w:vAlign w:val="center"/>
            <w:hideMark/>
          </w:tcPr>
          <w:p w14:paraId="439E1B44"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Gross Profit ($ millions)</w:t>
            </w:r>
          </w:p>
        </w:tc>
        <w:tc>
          <w:tcPr>
            <w:tcW w:w="2228" w:type="dxa"/>
            <w:tcBorders>
              <w:top w:val="single" w:sz="4" w:space="0" w:color="auto"/>
              <w:left w:val="nil"/>
              <w:bottom w:val="single" w:sz="4" w:space="0" w:color="auto"/>
              <w:right w:val="single" w:sz="4" w:space="0" w:color="auto"/>
            </w:tcBorders>
            <w:shd w:val="clear" w:color="000000" w:fill="A6A6A6"/>
            <w:vAlign w:val="center"/>
            <w:hideMark/>
          </w:tcPr>
          <w:p w14:paraId="2388EB61"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Net Profit Margin</w:t>
            </w:r>
          </w:p>
        </w:tc>
        <w:tc>
          <w:tcPr>
            <w:tcW w:w="2380" w:type="dxa"/>
            <w:tcBorders>
              <w:top w:val="single" w:sz="4" w:space="0" w:color="auto"/>
              <w:left w:val="nil"/>
              <w:bottom w:val="single" w:sz="4" w:space="0" w:color="auto"/>
              <w:right w:val="single" w:sz="4" w:space="0" w:color="auto"/>
            </w:tcBorders>
            <w:shd w:val="clear" w:color="000000" w:fill="A6A6A6"/>
            <w:vAlign w:val="center"/>
            <w:hideMark/>
          </w:tcPr>
          <w:p w14:paraId="56BA9C63"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Net Income ($ millions)</w:t>
            </w:r>
          </w:p>
        </w:tc>
      </w:tr>
      <w:tr w:rsidR="005A2480" w:rsidRPr="005A2480" w14:paraId="505EAE82" w14:textId="77777777" w:rsidTr="005A2480">
        <w:trPr>
          <w:trHeight w:val="543"/>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451A393"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2023</w:t>
            </w:r>
          </w:p>
        </w:tc>
        <w:tc>
          <w:tcPr>
            <w:tcW w:w="1601" w:type="dxa"/>
            <w:tcBorders>
              <w:top w:val="nil"/>
              <w:left w:val="nil"/>
              <w:bottom w:val="single" w:sz="4" w:space="0" w:color="auto"/>
              <w:right w:val="single" w:sz="4" w:space="0" w:color="auto"/>
            </w:tcBorders>
            <w:shd w:val="clear" w:color="auto" w:fill="auto"/>
            <w:vAlign w:val="center"/>
            <w:hideMark/>
          </w:tcPr>
          <w:p w14:paraId="5AFD0FFF"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500</w:t>
            </w:r>
          </w:p>
        </w:tc>
        <w:tc>
          <w:tcPr>
            <w:tcW w:w="2228" w:type="dxa"/>
            <w:tcBorders>
              <w:top w:val="nil"/>
              <w:left w:val="nil"/>
              <w:bottom w:val="single" w:sz="4" w:space="0" w:color="auto"/>
              <w:right w:val="single" w:sz="4" w:space="0" w:color="auto"/>
            </w:tcBorders>
            <w:shd w:val="clear" w:color="auto" w:fill="auto"/>
            <w:vAlign w:val="center"/>
            <w:hideMark/>
          </w:tcPr>
          <w:p w14:paraId="395BA26C"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106.08%</w:t>
            </w:r>
          </w:p>
        </w:tc>
        <w:tc>
          <w:tcPr>
            <w:tcW w:w="2380" w:type="dxa"/>
            <w:tcBorders>
              <w:top w:val="nil"/>
              <w:left w:val="nil"/>
              <w:bottom w:val="single" w:sz="4" w:space="0" w:color="auto"/>
              <w:right w:val="single" w:sz="4" w:space="0" w:color="auto"/>
            </w:tcBorders>
            <w:shd w:val="clear" w:color="auto" w:fill="auto"/>
            <w:vAlign w:val="center"/>
            <w:hideMark/>
          </w:tcPr>
          <w:p w14:paraId="0B72DB96"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530.4</w:t>
            </w:r>
          </w:p>
        </w:tc>
      </w:tr>
      <w:tr w:rsidR="005A2480" w:rsidRPr="005A2480" w14:paraId="2B4E95A8" w14:textId="77777777" w:rsidTr="005A2480">
        <w:trPr>
          <w:trHeight w:val="507"/>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B5980B9"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2024</w:t>
            </w:r>
          </w:p>
        </w:tc>
        <w:tc>
          <w:tcPr>
            <w:tcW w:w="1601" w:type="dxa"/>
            <w:tcBorders>
              <w:top w:val="nil"/>
              <w:left w:val="nil"/>
              <w:bottom w:val="single" w:sz="4" w:space="0" w:color="auto"/>
              <w:right w:val="single" w:sz="4" w:space="0" w:color="auto"/>
            </w:tcBorders>
            <w:shd w:val="clear" w:color="auto" w:fill="auto"/>
            <w:vAlign w:val="center"/>
            <w:hideMark/>
          </w:tcPr>
          <w:p w14:paraId="13AC2EB3"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600</w:t>
            </w:r>
          </w:p>
        </w:tc>
        <w:tc>
          <w:tcPr>
            <w:tcW w:w="2228" w:type="dxa"/>
            <w:tcBorders>
              <w:top w:val="nil"/>
              <w:left w:val="nil"/>
              <w:bottom w:val="single" w:sz="4" w:space="0" w:color="auto"/>
              <w:right w:val="single" w:sz="4" w:space="0" w:color="auto"/>
            </w:tcBorders>
            <w:shd w:val="clear" w:color="auto" w:fill="auto"/>
            <w:vAlign w:val="center"/>
            <w:hideMark/>
          </w:tcPr>
          <w:p w14:paraId="4F88354F"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106.08%</w:t>
            </w:r>
          </w:p>
        </w:tc>
        <w:tc>
          <w:tcPr>
            <w:tcW w:w="2380" w:type="dxa"/>
            <w:tcBorders>
              <w:top w:val="nil"/>
              <w:left w:val="nil"/>
              <w:bottom w:val="single" w:sz="4" w:space="0" w:color="auto"/>
              <w:right w:val="single" w:sz="4" w:space="0" w:color="auto"/>
            </w:tcBorders>
            <w:shd w:val="clear" w:color="auto" w:fill="auto"/>
            <w:vAlign w:val="center"/>
            <w:hideMark/>
          </w:tcPr>
          <w:p w14:paraId="3771FEF4"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636.48</w:t>
            </w:r>
          </w:p>
        </w:tc>
      </w:tr>
      <w:tr w:rsidR="005A2480" w:rsidRPr="005A2480" w14:paraId="301FE696" w14:textId="77777777" w:rsidTr="005A2480">
        <w:trPr>
          <w:trHeight w:val="554"/>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00D01EA9"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2025</w:t>
            </w:r>
          </w:p>
        </w:tc>
        <w:tc>
          <w:tcPr>
            <w:tcW w:w="1601" w:type="dxa"/>
            <w:tcBorders>
              <w:top w:val="nil"/>
              <w:left w:val="nil"/>
              <w:bottom w:val="single" w:sz="4" w:space="0" w:color="auto"/>
              <w:right w:val="single" w:sz="4" w:space="0" w:color="auto"/>
            </w:tcBorders>
            <w:shd w:val="clear" w:color="auto" w:fill="auto"/>
            <w:vAlign w:val="center"/>
            <w:hideMark/>
          </w:tcPr>
          <w:p w14:paraId="4B34D797"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720</w:t>
            </w:r>
          </w:p>
        </w:tc>
        <w:tc>
          <w:tcPr>
            <w:tcW w:w="2228" w:type="dxa"/>
            <w:tcBorders>
              <w:top w:val="nil"/>
              <w:left w:val="nil"/>
              <w:bottom w:val="single" w:sz="4" w:space="0" w:color="auto"/>
              <w:right w:val="single" w:sz="4" w:space="0" w:color="auto"/>
            </w:tcBorders>
            <w:shd w:val="clear" w:color="auto" w:fill="auto"/>
            <w:vAlign w:val="center"/>
            <w:hideMark/>
          </w:tcPr>
          <w:p w14:paraId="453F9D6A"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106.08%</w:t>
            </w:r>
          </w:p>
        </w:tc>
        <w:tc>
          <w:tcPr>
            <w:tcW w:w="2380" w:type="dxa"/>
            <w:tcBorders>
              <w:top w:val="nil"/>
              <w:left w:val="nil"/>
              <w:bottom w:val="single" w:sz="4" w:space="0" w:color="auto"/>
              <w:right w:val="single" w:sz="4" w:space="0" w:color="auto"/>
            </w:tcBorders>
            <w:shd w:val="clear" w:color="auto" w:fill="auto"/>
            <w:vAlign w:val="center"/>
            <w:hideMark/>
          </w:tcPr>
          <w:p w14:paraId="3486BD7B"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763.776</w:t>
            </w:r>
          </w:p>
        </w:tc>
      </w:tr>
      <w:tr w:rsidR="005A2480" w:rsidRPr="005A2480" w14:paraId="450ECDB8" w14:textId="77777777" w:rsidTr="005A2480">
        <w:trPr>
          <w:trHeight w:val="577"/>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2DDC63B"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2026</w:t>
            </w:r>
          </w:p>
        </w:tc>
        <w:tc>
          <w:tcPr>
            <w:tcW w:w="1601" w:type="dxa"/>
            <w:tcBorders>
              <w:top w:val="nil"/>
              <w:left w:val="nil"/>
              <w:bottom w:val="single" w:sz="4" w:space="0" w:color="auto"/>
              <w:right w:val="single" w:sz="4" w:space="0" w:color="auto"/>
            </w:tcBorders>
            <w:shd w:val="clear" w:color="auto" w:fill="auto"/>
            <w:vAlign w:val="center"/>
            <w:hideMark/>
          </w:tcPr>
          <w:p w14:paraId="210AB90D"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864</w:t>
            </w:r>
          </w:p>
        </w:tc>
        <w:tc>
          <w:tcPr>
            <w:tcW w:w="2228" w:type="dxa"/>
            <w:tcBorders>
              <w:top w:val="nil"/>
              <w:left w:val="nil"/>
              <w:bottom w:val="single" w:sz="4" w:space="0" w:color="auto"/>
              <w:right w:val="single" w:sz="4" w:space="0" w:color="auto"/>
            </w:tcBorders>
            <w:shd w:val="clear" w:color="auto" w:fill="auto"/>
            <w:vAlign w:val="center"/>
            <w:hideMark/>
          </w:tcPr>
          <w:p w14:paraId="3369E59D"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106.08%</w:t>
            </w:r>
          </w:p>
        </w:tc>
        <w:tc>
          <w:tcPr>
            <w:tcW w:w="2380" w:type="dxa"/>
            <w:tcBorders>
              <w:top w:val="nil"/>
              <w:left w:val="nil"/>
              <w:bottom w:val="single" w:sz="4" w:space="0" w:color="auto"/>
              <w:right w:val="single" w:sz="4" w:space="0" w:color="auto"/>
            </w:tcBorders>
            <w:shd w:val="clear" w:color="auto" w:fill="auto"/>
            <w:vAlign w:val="center"/>
            <w:hideMark/>
          </w:tcPr>
          <w:p w14:paraId="009A933A"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916.5312</w:t>
            </w:r>
          </w:p>
        </w:tc>
      </w:tr>
      <w:tr w:rsidR="005A2480" w:rsidRPr="005A2480" w14:paraId="3AE2B900" w14:textId="77777777" w:rsidTr="005A2480">
        <w:trPr>
          <w:trHeight w:val="543"/>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63F6E7C8"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2027</w:t>
            </w:r>
          </w:p>
        </w:tc>
        <w:tc>
          <w:tcPr>
            <w:tcW w:w="1601" w:type="dxa"/>
            <w:tcBorders>
              <w:top w:val="nil"/>
              <w:left w:val="nil"/>
              <w:bottom w:val="single" w:sz="4" w:space="0" w:color="auto"/>
              <w:right w:val="single" w:sz="4" w:space="0" w:color="auto"/>
            </w:tcBorders>
            <w:shd w:val="clear" w:color="auto" w:fill="auto"/>
            <w:vAlign w:val="center"/>
            <w:hideMark/>
          </w:tcPr>
          <w:p w14:paraId="1226C418"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1036.8</w:t>
            </w:r>
          </w:p>
        </w:tc>
        <w:tc>
          <w:tcPr>
            <w:tcW w:w="2228" w:type="dxa"/>
            <w:tcBorders>
              <w:top w:val="nil"/>
              <w:left w:val="nil"/>
              <w:bottom w:val="single" w:sz="4" w:space="0" w:color="auto"/>
              <w:right w:val="single" w:sz="4" w:space="0" w:color="auto"/>
            </w:tcBorders>
            <w:shd w:val="clear" w:color="auto" w:fill="auto"/>
            <w:vAlign w:val="center"/>
            <w:hideMark/>
          </w:tcPr>
          <w:p w14:paraId="743D776D"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106.08%</w:t>
            </w:r>
          </w:p>
        </w:tc>
        <w:tc>
          <w:tcPr>
            <w:tcW w:w="2380" w:type="dxa"/>
            <w:tcBorders>
              <w:top w:val="nil"/>
              <w:left w:val="nil"/>
              <w:bottom w:val="single" w:sz="4" w:space="0" w:color="auto"/>
              <w:right w:val="single" w:sz="4" w:space="0" w:color="auto"/>
            </w:tcBorders>
            <w:shd w:val="clear" w:color="auto" w:fill="auto"/>
            <w:vAlign w:val="center"/>
            <w:hideMark/>
          </w:tcPr>
          <w:p w14:paraId="751B7EF7"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1099.837824</w:t>
            </w:r>
          </w:p>
        </w:tc>
      </w:tr>
    </w:tbl>
    <w:p w14:paraId="2980DC95" w14:textId="6B6BE98F" w:rsidR="005A2480" w:rsidRPr="005A2480" w:rsidRDefault="005A2480" w:rsidP="005A2480">
      <w:pPr>
        <w:pStyle w:val="ParagraphTextStyle"/>
        <w:rPr>
          <w:rFonts w:ascii="Arial" w:hAnsi="Arial" w:cs="Arial"/>
          <w:i/>
          <w:iCs/>
          <w:sz w:val="24"/>
          <w:szCs w:val="24"/>
          <w:lang w:val="en-NG"/>
        </w:rPr>
      </w:pPr>
      <w:r w:rsidRPr="005A2480">
        <w:rPr>
          <w:rFonts w:ascii="Arial" w:hAnsi="Arial" w:cs="Arial"/>
          <w:i/>
          <w:iCs/>
          <w:sz w:val="24"/>
          <w:szCs w:val="24"/>
          <w:lang w:val="en-NG"/>
        </w:rPr>
        <w:t>Projected Market Capitalization:</w:t>
      </w:r>
    </w:p>
    <w:p w14:paraId="4F9B006B" w14:textId="77777777" w:rsidR="005A2480" w:rsidRPr="005A2480" w:rsidRDefault="005A2480" w:rsidP="005A2480">
      <w:pPr>
        <w:pStyle w:val="ParagraphTextStyle"/>
        <w:rPr>
          <w:rFonts w:ascii="Arial" w:hAnsi="Arial" w:cs="Arial"/>
          <w:sz w:val="24"/>
          <w:szCs w:val="24"/>
          <w:lang w:val="en-NG"/>
        </w:rPr>
      </w:pPr>
      <w:r w:rsidRPr="005A2480">
        <w:rPr>
          <w:rFonts w:ascii="Arial" w:hAnsi="Arial" w:cs="Arial"/>
          <w:sz w:val="24"/>
          <w:szCs w:val="24"/>
          <w:lang w:val="en-NG"/>
        </w:rPr>
        <w:t>Using the forward P/E ratio of 12.75.</w:t>
      </w:r>
    </w:p>
    <w:tbl>
      <w:tblPr>
        <w:tblW w:w="6120" w:type="dxa"/>
        <w:tblLook w:val="04A0" w:firstRow="1" w:lastRow="0" w:firstColumn="1" w:lastColumn="0" w:noHBand="0" w:noVBand="1"/>
      </w:tblPr>
      <w:tblGrid>
        <w:gridCol w:w="960"/>
        <w:gridCol w:w="1560"/>
        <w:gridCol w:w="1240"/>
        <w:gridCol w:w="2360"/>
      </w:tblGrid>
      <w:tr w:rsidR="005A2480" w:rsidRPr="005A2480" w14:paraId="15D33AA1" w14:textId="77777777" w:rsidTr="005A2480">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F82BCCB"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Year</w:t>
            </w:r>
          </w:p>
        </w:tc>
        <w:tc>
          <w:tcPr>
            <w:tcW w:w="1560" w:type="dxa"/>
            <w:tcBorders>
              <w:top w:val="single" w:sz="4" w:space="0" w:color="auto"/>
              <w:left w:val="nil"/>
              <w:bottom w:val="single" w:sz="4" w:space="0" w:color="auto"/>
              <w:right w:val="single" w:sz="4" w:space="0" w:color="auto"/>
            </w:tcBorders>
            <w:shd w:val="clear" w:color="000000" w:fill="A6A6A6"/>
            <w:vAlign w:val="center"/>
            <w:hideMark/>
          </w:tcPr>
          <w:p w14:paraId="35919435"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Net Income ($ millions)</w:t>
            </w:r>
          </w:p>
        </w:tc>
        <w:tc>
          <w:tcPr>
            <w:tcW w:w="1240" w:type="dxa"/>
            <w:tcBorders>
              <w:top w:val="single" w:sz="4" w:space="0" w:color="auto"/>
              <w:left w:val="nil"/>
              <w:bottom w:val="single" w:sz="4" w:space="0" w:color="auto"/>
              <w:right w:val="single" w:sz="4" w:space="0" w:color="auto"/>
            </w:tcBorders>
            <w:shd w:val="clear" w:color="000000" w:fill="A6A6A6"/>
            <w:vAlign w:val="center"/>
            <w:hideMark/>
          </w:tcPr>
          <w:p w14:paraId="2CEF94A4"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Forward P/E Ratio</w:t>
            </w:r>
          </w:p>
        </w:tc>
        <w:tc>
          <w:tcPr>
            <w:tcW w:w="2360" w:type="dxa"/>
            <w:tcBorders>
              <w:top w:val="single" w:sz="4" w:space="0" w:color="auto"/>
              <w:left w:val="nil"/>
              <w:bottom w:val="single" w:sz="4" w:space="0" w:color="auto"/>
              <w:right w:val="single" w:sz="4" w:space="0" w:color="auto"/>
            </w:tcBorders>
            <w:shd w:val="clear" w:color="000000" w:fill="A6A6A6"/>
            <w:vAlign w:val="center"/>
            <w:hideMark/>
          </w:tcPr>
          <w:p w14:paraId="7E2613D1" w14:textId="77777777" w:rsidR="005A2480" w:rsidRPr="005A2480" w:rsidRDefault="005A2480" w:rsidP="005A2480">
            <w:pPr>
              <w:rPr>
                <w:rFonts w:ascii="Aptos Narrow" w:hAnsi="Aptos Narrow"/>
                <w:b/>
                <w:bCs/>
                <w:color w:val="000000"/>
                <w:sz w:val="22"/>
                <w:szCs w:val="22"/>
                <w:lang w:val="en-NG" w:eastAsia="en-NG"/>
              </w:rPr>
            </w:pPr>
            <w:r w:rsidRPr="005A2480">
              <w:rPr>
                <w:rFonts w:ascii="Aptos Narrow" w:hAnsi="Aptos Narrow"/>
                <w:b/>
                <w:bCs/>
                <w:color w:val="000000"/>
                <w:sz w:val="22"/>
                <w:szCs w:val="22"/>
                <w:lang w:val="en-NG" w:eastAsia="en-NG"/>
              </w:rPr>
              <w:t>Projected Market Cap ($ billions)</w:t>
            </w:r>
          </w:p>
        </w:tc>
      </w:tr>
      <w:tr w:rsidR="005A2480" w:rsidRPr="005A2480" w14:paraId="13E8260E" w14:textId="77777777" w:rsidTr="005A2480">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7CF626"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2023</w:t>
            </w:r>
          </w:p>
        </w:tc>
        <w:tc>
          <w:tcPr>
            <w:tcW w:w="1560" w:type="dxa"/>
            <w:tcBorders>
              <w:top w:val="nil"/>
              <w:left w:val="nil"/>
              <w:bottom w:val="single" w:sz="4" w:space="0" w:color="auto"/>
              <w:right w:val="single" w:sz="4" w:space="0" w:color="auto"/>
            </w:tcBorders>
            <w:shd w:val="clear" w:color="auto" w:fill="auto"/>
            <w:vAlign w:val="center"/>
            <w:hideMark/>
          </w:tcPr>
          <w:p w14:paraId="4BFBEA78"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530.4</w:t>
            </w:r>
          </w:p>
        </w:tc>
        <w:tc>
          <w:tcPr>
            <w:tcW w:w="1240" w:type="dxa"/>
            <w:tcBorders>
              <w:top w:val="nil"/>
              <w:left w:val="nil"/>
              <w:bottom w:val="single" w:sz="4" w:space="0" w:color="auto"/>
              <w:right w:val="single" w:sz="4" w:space="0" w:color="auto"/>
            </w:tcBorders>
            <w:shd w:val="clear" w:color="auto" w:fill="auto"/>
            <w:vAlign w:val="center"/>
            <w:hideMark/>
          </w:tcPr>
          <w:p w14:paraId="1A5ECF31"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423F5D39"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6.76</w:t>
            </w:r>
          </w:p>
        </w:tc>
      </w:tr>
      <w:tr w:rsidR="005A2480" w:rsidRPr="005A2480" w14:paraId="05F6CD0C" w14:textId="77777777" w:rsidTr="005A2480">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08B277"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lastRenderedPageBreak/>
              <w:t>2024</w:t>
            </w:r>
          </w:p>
        </w:tc>
        <w:tc>
          <w:tcPr>
            <w:tcW w:w="1560" w:type="dxa"/>
            <w:tcBorders>
              <w:top w:val="nil"/>
              <w:left w:val="nil"/>
              <w:bottom w:val="single" w:sz="4" w:space="0" w:color="auto"/>
              <w:right w:val="single" w:sz="4" w:space="0" w:color="auto"/>
            </w:tcBorders>
            <w:shd w:val="clear" w:color="auto" w:fill="auto"/>
            <w:vAlign w:val="center"/>
            <w:hideMark/>
          </w:tcPr>
          <w:p w14:paraId="04B34EBC"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636.48</w:t>
            </w:r>
          </w:p>
        </w:tc>
        <w:tc>
          <w:tcPr>
            <w:tcW w:w="1240" w:type="dxa"/>
            <w:tcBorders>
              <w:top w:val="nil"/>
              <w:left w:val="nil"/>
              <w:bottom w:val="single" w:sz="4" w:space="0" w:color="auto"/>
              <w:right w:val="single" w:sz="4" w:space="0" w:color="auto"/>
            </w:tcBorders>
            <w:shd w:val="clear" w:color="auto" w:fill="auto"/>
            <w:vAlign w:val="center"/>
            <w:hideMark/>
          </w:tcPr>
          <w:p w14:paraId="6DE02B0E"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4BE0B118"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8.11</w:t>
            </w:r>
          </w:p>
        </w:tc>
      </w:tr>
      <w:tr w:rsidR="005A2480" w:rsidRPr="005A2480" w14:paraId="01915B8E" w14:textId="77777777" w:rsidTr="005A2480">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250B57"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2025</w:t>
            </w:r>
          </w:p>
        </w:tc>
        <w:tc>
          <w:tcPr>
            <w:tcW w:w="1560" w:type="dxa"/>
            <w:tcBorders>
              <w:top w:val="nil"/>
              <w:left w:val="nil"/>
              <w:bottom w:val="single" w:sz="4" w:space="0" w:color="auto"/>
              <w:right w:val="single" w:sz="4" w:space="0" w:color="auto"/>
            </w:tcBorders>
            <w:shd w:val="clear" w:color="auto" w:fill="auto"/>
            <w:vAlign w:val="center"/>
            <w:hideMark/>
          </w:tcPr>
          <w:p w14:paraId="7030FB78"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763.776</w:t>
            </w:r>
          </w:p>
        </w:tc>
        <w:tc>
          <w:tcPr>
            <w:tcW w:w="1240" w:type="dxa"/>
            <w:tcBorders>
              <w:top w:val="nil"/>
              <w:left w:val="nil"/>
              <w:bottom w:val="single" w:sz="4" w:space="0" w:color="auto"/>
              <w:right w:val="single" w:sz="4" w:space="0" w:color="auto"/>
            </w:tcBorders>
            <w:shd w:val="clear" w:color="auto" w:fill="auto"/>
            <w:vAlign w:val="center"/>
            <w:hideMark/>
          </w:tcPr>
          <w:p w14:paraId="222C15E5"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1050A9DE"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9.74</w:t>
            </w:r>
          </w:p>
        </w:tc>
      </w:tr>
      <w:tr w:rsidR="005A2480" w:rsidRPr="005A2480" w14:paraId="74C477F0" w14:textId="77777777" w:rsidTr="005A2480">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720903"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2026</w:t>
            </w:r>
          </w:p>
        </w:tc>
        <w:tc>
          <w:tcPr>
            <w:tcW w:w="1560" w:type="dxa"/>
            <w:tcBorders>
              <w:top w:val="nil"/>
              <w:left w:val="nil"/>
              <w:bottom w:val="single" w:sz="4" w:space="0" w:color="auto"/>
              <w:right w:val="single" w:sz="4" w:space="0" w:color="auto"/>
            </w:tcBorders>
            <w:shd w:val="clear" w:color="auto" w:fill="auto"/>
            <w:vAlign w:val="center"/>
            <w:hideMark/>
          </w:tcPr>
          <w:p w14:paraId="71D09B4B"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916.5312</w:t>
            </w:r>
          </w:p>
        </w:tc>
        <w:tc>
          <w:tcPr>
            <w:tcW w:w="1240" w:type="dxa"/>
            <w:tcBorders>
              <w:top w:val="nil"/>
              <w:left w:val="nil"/>
              <w:bottom w:val="single" w:sz="4" w:space="0" w:color="auto"/>
              <w:right w:val="single" w:sz="4" w:space="0" w:color="auto"/>
            </w:tcBorders>
            <w:shd w:val="clear" w:color="auto" w:fill="auto"/>
            <w:vAlign w:val="center"/>
            <w:hideMark/>
          </w:tcPr>
          <w:p w14:paraId="6AE2846E"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0EFF574A"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11.69</w:t>
            </w:r>
          </w:p>
        </w:tc>
      </w:tr>
      <w:tr w:rsidR="005A2480" w:rsidRPr="005A2480" w14:paraId="1BCECC62" w14:textId="77777777" w:rsidTr="005A2480">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3A2C06"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2027</w:t>
            </w:r>
          </w:p>
        </w:tc>
        <w:tc>
          <w:tcPr>
            <w:tcW w:w="1560" w:type="dxa"/>
            <w:tcBorders>
              <w:top w:val="nil"/>
              <w:left w:val="nil"/>
              <w:bottom w:val="single" w:sz="4" w:space="0" w:color="auto"/>
              <w:right w:val="single" w:sz="4" w:space="0" w:color="auto"/>
            </w:tcBorders>
            <w:shd w:val="clear" w:color="auto" w:fill="auto"/>
            <w:vAlign w:val="center"/>
            <w:hideMark/>
          </w:tcPr>
          <w:p w14:paraId="42B7A325"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1099.837824</w:t>
            </w:r>
          </w:p>
        </w:tc>
        <w:tc>
          <w:tcPr>
            <w:tcW w:w="1240" w:type="dxa"/>
            <w:tcBorders>
              <w:top w:val="nil"/>
              <w:left w:val="nil"/>
              <w:bottom w:val="single" w:sz="4" w:space="0" w:color="auto"/>
              <w:right w:val="single" w:sz="4" w:space="0" w:color="auto"/>
            </w:tcBorders>
            <w:shd w:val="clear" w:color="auto" w:fill="auto"/>
            <w:vAlign w:val="center"/>
            <w:hideMark/>
          </w:tcPr>
          <w:p w14:paraId="19FA886D"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12.75</w:t>
            </w:r>
          </w:p>
        </w:tc>
        <w:tc>
          <w:tcPr>
            <w:tcW w:w="2360" w:type="dxa"/>
            <w:tcBorders>
              <w:top w:val="nil"/>
              <w:left w:val="nil"/>
              <w:bottom w:val="single" w:sz="4" w:space="0" w:color="auto"/>
              <w:right w:val="single" w:sz="4" w:space="0" w:color="auto"/>
            </w:tcBorders>
            <w:shd w:val="clear" w:color="auto" w:fill="auto"/>
            <w:vAlign w:val="center"/>
            <w:hideMark/>
          </w:tcPr>
          <w:p w14:paraId="3B508A1A" w14:textId="77777777" w:rsidR="005A2480" w:rsidRPr="005A2480" w:rsidRDefault="005A2480" w:rsidP="005A2480">
            <w:pPr>
              <w:rPr>
                <w:rFonts w:ascii="Aptos Narrow" w:hAnsi="Aptos Narrow"/>
                <w:color w:val="000000"/>
                <w:sz w:val="22"/>
                <w:szCs w:val="22"/>
                <w:lang w:val="en-NG" w:eastAsia="en-NG"/>
              </w:rPr>
            </w:pPr>
            <w:r w:rsidRPr="005A2480">
              <w:rPr>
                <w:rFonts w:ascii="Aptos Narrow" w:hAnsi="Aptos Narrow"/>
                <w:color w:val="000000"/>
                <w:sz w:val="22"/>
                <w:szCs w:val="22"/>
                <w:lang w:val="en-NG" w:eastAsia="en-NG"/>
              </w:rPr>
              <w:t>14.02</w:t>
            </w:r>
          </w:p>
        </w:tc>
      </w:tr>
    </w:tbl>
    <w:p w14:paraId="3DCE37B7" w14:textId="77777777" w:rsidR="005A2480" w:rsidRDefault="005A2480" w:rsidP="000F64F0">
      <w:pPr>
        <w:pStyle w:val="ParagraphTextStyle"/>
        <w:rPr>
          <w:rFonts w:ascii="Arial" w:hAnsi="Arial" w:cs="Arial"/>
          <w:sz w:val="24"/>
          <w:szCs w:val="24"/>
          <w:u w:val="single"/>
        </w:rPr>
      </w:pPr>
    </w:p>
    <w:p w14:paraId="42DEEA3C" w14:textId="77777777" w:rsidR="005A2480" w:rsidRDefault="005A2480" w:rsidP="000F64F0">
      <w:pPr>
        <w:pStyle w:val="ParagraphTextStyle"/>
        <w:rPr>
          <w:rFonts w:ascii="Arial" w:hAnsi="Arial" w:cs="Arial"/>
          <w:sz w:val="24"/>
          <w:szCs w:val="24"/>
          <w:u w:val="single"/>
        </w:rPr>
      </w:pPr>
    </w:p>
    <w:p w14:paraId="4DC5D33D" w14:textId="77777777" w:rsidR="00DB2FC0" w:rsidRDefault="00DB2FC0" w:rsidP="000F64F0">
      <w:pPr>
        <w:pStyle w:val="ParagraphTextStyle"/>
        <w:rPr>
          <w:rFonts w:ascii="Arial" w:hAnsi="Arial" w:cs="Arial"/>
          <w:sz w:val="24"/>
          <w:szCs w:val="24"/>
        </w:rPr>
      </w:pPr>
    </w:p>
    <w:p w14:paraId="5ECAFF4F" w14:textId="6C576BE1" w:rsidR="00AD3B6C" w:rsidRDefault="00AD3B6C" w:rsidP="000F64F0">
      <w:pPr>
        <w:pStyle w:val="ParagraphTextStyle"/>
        <w:rPr>
          <w:rFonts w:ascii="Arial" w:hAnsi="Arial" w:cs="Arial"/>
          <w:sz w:val="24"/>
          <w:szCs w:val="24"/>
        </w:rPr>
      </w:pPr>
      <w:r w:rsidRPr="00DB2FC0">
        <w:rPr>
          <w:rFonts w:ascii="Arial" w:hAnsi="Arial" w:cs="Arial"/>
          <w:sz w:val="24"/>
          <w:szCs w:val="24"/>
          <w:u w:val="single"/>
        </w:rPr>
        <w:t>4.5</w:t>
      </w:r>
      <w:r>
        <w:rPr>
          <w:rFonts w:ascii="Arial" w:hAnsi="Arial" w:cs="Arial"/>
          <w:sz w:val="24"/>
          <w:szCs w:val="24"/>
        </w:rPr>
        <w:t xml:space="preserve">. </w:t>
      </w:r>
      <w:r w:rsidR="00DB2FC0" w:rsidRPr="00DB2FC0">
        <w:rPr>
          <w:rFonts w:ascii="Arial" w:hAnsi="Arial" w:cs="Arial"/>
          <w:sz w:val="24"/>
          <w:szCs w:val="24"/>
          <w:u w:val="single"/>
        </w:rPr>
        <w:t>Explanation</w:t>
      </w:r>
    </w:p>
    <w:p w14:paraId="1C1D79F5" w14:textId="77777777" w:rsidR="005A2480" w:rsidRPr="005A2480" w:rsidRDefault="005A2480" w:rsidP="005A2480">
      <w:pPr>
        <w:pStyle w:val="ParagraphTextStyle"/>
        <w:rPr>
          <w:rFonts w:ascii="Arial" w:hAnsi="Arial" w:cs="Arial"/>
          <w:i/>
          <w:iCs/>
          <w:sz w:val="24"/>
          <w:szCs w:val="24"/>
        </w:rPr>
      </w:pPr>
      <w:r w:rsidRPr="005A2480">
        <w:rPr>
          <w:rFonts w:ascii="Arial" w:hAnsi="Arial" w:cs="Arial"/>
          <w:i/>
          <w:iCs/>
          <w:sz w:val="24"/>
          <w:szCs w:val="24"/>
        </w:rPr>
        <w:t>Impact of New Variables:</w:t>
      </w:r>
    </w:p>
    <w:p w14:paraId="47C21361" w14:textId="10D51973" w:rsidR="005A2480" w:rsidRPr="005A2480" w:rsidRDefault="005A2480" w:rsidP="005A2480">
      <w:pPr>
        <w:pStyle w:val="ParagraphTextStyle"/>
        <w:rPr>
          <w:rFonts w:ascii="Arial" w:hAnsi="Arial" w:cs="Arial"/>
          <w:sz w:val="24"/>
          <w:szCs w:val="24"/>
        </w:rPr>
      </w:pPr>
      <w:r w:rsidRPr="00015147">
        <w:rPr>
          <w:rFonts w:ascii="Arial" w:hAnsi="Arial" w:cs="Arial"/>
          <w:b/>
          <w:bCs/>
          <w:sz w:val="24"/>
          <w:szCs w:val="24"/>
        </w:rPr>
        <w:t>Market Conditions:</w:t>
      </w:r>
      <w:r>
        <w:rPr>
          <w:rFonts w:ascii="Arial" w:hAnsi="Arial" w:cs="Arial"/>
          <w:sz w:val="24"/>
          <w:szCs w:val="24"/>
        </w:rPr>
        <w:t xml:space="preserve"> </w:t>
      </w:r>
      <w:r w:rsidRPr="005A2480">
        <w:rPr>
          <w:rFonts w:ascii="Arial" w:hAnsi="Arial" w:cs="Arial"/>
          <w:sz w:val="24"/>
          <w:szCs w:val="24"/>
        </w:rPr>
        <w:t>The positive stock price performance and active private loan portfolio suggest strong investor confidence and robust business activity, likely contributing to increased market capitalization.</w:t>
      </w:r>
    </w:p>
    <w:p w14:paraId="42F28D4C" w14:textId="19AE9259" w:rsidR="005A2480" w:rsidRPr="005A2480" w:rsidRDefault="005A2480" w:rsidP="005A2480">
      <w:pPr>
        <w:pStyle w:val="ParagraphTextStyle"/>
        <w:rPr>
          <w:rFonts w:ascii="Arial" w:hAnsi="Arial" w:cs="Arial"/>
          <w:sz w:val="24"/>
          <w:szCs w:val="24"/>
        </w:rPr>
      </w:pPr>
      <w:r w:rsidRPr="00015147">
        <w:rPr>
          <w:rFonts w:ascii="Arial" w:hAnsi="Arial" w:cs="Arial"/>
          <w:b/>
          <w:bCs/>
          <w:sz w:val="24"/>
          <w:szCs w:val="24"/>
        </w:rPr>
        <w:t>Technological Advancements</w:t>
      </w:r>
      <w:r w:rsidRPr="005A2480">
        <w:rPr>
          <w:rFonts w:ascii="Arial" w:hAnsi="Arial" w:cs="Arial"/>
          <w:sz w:val="24"/>
          <w:szCs w:val="24"/>
        </w:rPr>
        <w:t>:</w:t>
      </w:r>
      <w:r>
        <w:rPr>
          <w:rFonts w:ascii="Arial" w:hAnsi="Arial" w:cs="Arial"/>
          <w:sz w:val="24"/>
          <w:szCs w:val="24"/>
        </w:rPr>
        <w:t xml:space="preserve"> </w:t>
      </w:r>
      <w:r w:rsidRPr="005A2480">
        <w:rPr>
          <w:rFonts w:ascii="Arial" w:hAnsi="Arial" w:cs="Arial"/>
          <w:sz w:val="24"/>
          <w:szCs w:val="24"/>
        </w:rPr>
        <w:t>Investments in technology companies could enhance operational efficiencies and open new revenue streams, positively impacting future profitability and valuation.</w:t>
      </w:r>
    </w:p>
    <w:p w14:paraId="035913AB" w14:textId="4A56236F" w:rsidR="005A2480" w:rsidRPr="00015147" w:rsidRDefault="005A2480" w:rsidP="005A2480">
      <w:pPr>
        <w:pStyle w:val="ParagraphTextStyle"/>
        <w:rPr>
          <w:rFonts w:ascii="Arial" w:hAnsi="Arial" w:cs="Arial"/>
          <w:b/>
          <w:bCs/>
          <w:sz w:val="24"/>
          <w:szCs w:val="24"/>
        </w:rPr>
      </w:pPr>
      <w:r w:rsidRPr="00015147">
        <w:rPr>
          <w:rFonts w:ascii="Arial" w:hAnsi="Arial" w:cs="Arial"/>
          <w:b/>
          <w:bCs/>
          <w:sz w:val="24"/>
          <w:szCs w:val="24"/>
        </w:rPr>
        <w:t>Regulatory Changes</w:t>
      </w:r>
      <w:r w:rsidRPr="005A2480">
        <w:rPr>
          <w:rFonts w:ascii="Arial" w:hAnsi="Arial" w:cs="Arial"/>
          <w:sz w:val="24"/>
          <w:szCs w:val="24"/>
        </w:rPr>
        <w:t>:</w:t>
      </w:r>
      <w:r>
        <w:rPr>
          <w:rFonts w:ascii="Arial" w:hAnsi="Arial" w:cs="Arial"/>
          <w:sz w:val="24"/>
          <w:szCs w:val="24"/>
        </w:rPr>
        <w:t xml:space="preserve"> </w:t>
      </w:r>
      <w:r w:rsidRPr="005A2480">
        <w:rPr>
          <w:rFonts w:ascii="Arial" w:hAnsi="Arial" w:cs="Arial"/>
          <w:sz w:val="24"/>
          <w:szCs w:val="24"/>
        </w:rPr>
        <w:t xml:space="preserve">The amended corporate credit facility provides greater financial flexibility, enabling MAIN to capitalize on growth opportunities, potentially </w:t>
      </w:r>
      <w:r w:rsidRPr="00015147">
        <w:rPr>
          <w:rFonts w:ascii="Arial" w:hAnsi="Arial" w:cs="Arial"/>
          <w:b/>
          <w:bCs/>
          <w:sz w:val="24"/>
          <w:szCs w:val="24"/>
        </w:rPr>
        <w:t>leading to higher future earnings and market cap.</w:t>
      </w:r>
    </w:p>
    <w:p w14:paraId="6A71FBE3" w14:textId="6567DDEC" w:rsidR="005A2480" w:rsidRPr="005A2480" w:rsidRDefault="005A2480" w:rsidP="005A2480">
      <w:pPr>
        <w:pStyle w:val="ParagraphTextStyle"/>
        <w:rPr>
          <w:rFonts w:ascii="Arial" w:hAnsi="Arial" w:cs="Arial"/>
          <w:sz w:val="24"/>
          <w:szCs w:val="24"/>
        </w:rPr>
      </w:pPr>
      <w:r w:rsidRPr="00015147">
        <w:rPr>
          <w:rFonts w:ascii="Arial" w:hAnsi="Arial" w:cs="Arial"/>
          <w:b/>
          <w:bCs/>
          <w:sz w:val="24"/>
          <w:szCs w:val="24"/>
        </w:rPr>
        <w:t>Recent Financial News</w:t>
      </w:r>
      <w:r w:rsidRPr="005A2480">
        <w:rPr>
          <w:rFonts w:ascii="Arial" w:hAnsi="Arial" w:cs="Arial"/>
          <w:sz w:val="24"/>
          <w:szCs w:val="24"/>
        </w:rPr>
        <w:t>:</w:t>
      </w:r>
      <w:r>
        <w:rPr>
          <w:rFonts w:ascii="Arial" w:hAnsi="Arial" w:cs="Arial"/>
          <w:sz w:val="24"/>
          <w:szCs w:val="24"/>
        </w:rPr>
        <w:t xml:space="preserve"> </w:t>
      </w:r>
      <w:r w:rsidRPr="005A2480">
        <w:rPr>
          <w:rFonts w:ascii="Arial" w:hAnsi="Arial" w:cs="Arial"/>
          <w:sz w:val="24"/>
          <w:szCs w:val="24"/>
        </w:rPr>
        <w:t>Strong Q1 2024 earnings and surpassing analyst expectations indicate a positive financial trajectory, reinforcing the assumptions of high growth and profitability.</w:t>
      </w:r>
    </w:p>
    <w:p w14:paraId="31D91ED7" w14:textId="0D210E1C" w:rsidR="005A2480" w:rsidRPr="00015147" w:rsidRDefault="005A2480" w:rsidP="005A2480">
      <w:pPr>
        <w:pStyle w:val="ParagraphTextStyle"/>
        <w:rPr>
          <w:rFonts w:ascii="Arial" w:hAnsi="Arial" w:cs="Arial"/>
          <w:sz w:val="24"/>
          <w:szCs w:val="24"/>
          <w:u w:val="single"/>
        </w:rPr>
      </w:pPr>
      <w:r w:rsidRPr="00015147">
        <w:rPr>
          <w:rFonts w:ascii="Arial" w:hAnsi="Arial" w:cs="Arial"/>
          <w:sz w:val="24"/>
          <w:szCs w:val="24"/>
          <w:u w:val="single"/>
        </w:rPr>
        <w:t>Justification</w:t>
      </w:r>
    </w:p>
    <w:p w14:paraId="7180DCBE" w14:textId="77777777" w:rsidR="005A2480" w:rsidRPr="005A2480" w:rsidRDefault="005A2480" w:rsidP="005A2480">
      <w:pPr>
        <w:pStyle w:val="ParagraphTextStyle"/>
        <w:rPr>
          <w:rFonts w:ascii="Arial" w:hAnsi="Arial" w:cs="Arial"/>
          <w:sz w:val="24"/>
          <w:szCs w:val="24"/>
        </w:rPr>
      </w:pPr>
      <w:r w:rsidRPr="005A2480">
        <w:rPr>
          <w:rFonts w:ascii="Arial" w:hAnsi="Arial" w:cs="Arial"/>
          <w:sz w:val="24"/>
          <w:szCs w:val="24"/>
        </w:rPr>
        <w:t>With the inclusion of the new variables, Main Street Capital Corporation's projected market cap in four years is $14.02 billion. Given the current market cap of $4.30 billion, the company appears to be significantly undervalued. The positive impact of market conditions, technological advancements, regulatory changes, and strong financial performance suggests substantial growth potential, making MAIN an attractive investment opportunity.</w:t>
      </w:r>
    </w:p>
    <w:p w14:paraId="77A15F87" w14:textId="77777777" w:rsidR="005A2480" w:rsidRPr="005A2480" w:rsidRDefault="005A2480" w:rsidP="005A2480">
      <w:pPr>
        <w:pStyle w:val="ParagraphTextStyle"/>
        <w:rPr>
          <w:rFonts w:ascii="Arial" w:hAnsi="Arial" w:cs="Arial"/>
          <w:sz w:val="24"/>
          <w:szCs w:val="24"/>
        </w:rPr>
      </w:pPr>
    </w:p>
    <w:p w14:paraId="04DABDA6" w14:textId="77777777" w:rsidR="005A2480" w:rsidRPr="005A2480" w:rsidRDefault="005A2480" w:rsidP="005A2480">
      <w:pPr>
        <w:pStyle w:val="ParagraphTextStyle"/>
        <w:rPr>
          <w:rFonts w:ascii="Arial" w:hAnsi="Arial" w:cs="Arial"/>
          <w:sz w:val="24"/>
          <w:szCs w:val="24"/>
        </w:rPr>
      </w:pPr>
    </w:p>
    <w:p w14:paraId="56AA49AB" w14:textId="2EEB5BDC" w:rsidR="005A2480" w:rsidRPr="00015147" w:rsidRDefault="00015147" w:rsidP="005A2480">
      <w:pPr>
        <w:pStyle w:val="ParagraphTextStyle"/>
        <w:rPr>
          <w:rFonts w:ascii="Arial" w:hAnsi="Arial" w:cs="Arial"/>
          <w:b/>
          <w:bCs/>
          <w:sz w:val="28"/>
          <w:szCs w:val="28"/>
        </w:rPr>
      </w:pPr>
      <w:r w:rsidRPr="00015147">
        <w:rPr>
          <w:rFonts w:ascii="Arial" w:hAnsi="Arial" w:cs="Arial"/>
          <w:b/>
          <w:bCs/>
          <w:sz w:val="28"/>
          <w:szCs w:val="28"/>
        </w:rPr>
        <w:t xml:space="preserve">5.0. </w:t>
      </w:r>
      <w:r w:rsidRPr="00015147">
        <w:rPr>
          <w:rFonts w:ascii="Arial" w:hAnsi="Arial" w:cs="Arial"/>
          <w:b/>
          <w:bCs/>
          <w:sz w:val="28"/>
          <w:szCs w:val="28"/>
        </w:rPr>
        <w:t>Atkore Inc (Industrials)</w:t>
      </w:r>
    </w:p>
    <w:p w14:paraId="5DD90015" w14:textId="378C3914" w:rsidR="005A2480" w:rsidRPr="005A2480" w:rsidRDefault="00015147" w:rsidP="005A2480">
      <w:pPr>
        <w:pStyle w:val="ParagraphTextStyle"/>
        <w:rPr>
          <w:rFonts w:ascii="Arial" w:hAnsi="Arial" w:cs="Arial"/>
          <w:sz w:val="24"/>
          <w:szCs w:val="24"/>
        </w:rPr>
      </w:pPr>
      <w:r w:rsidRPr="00015147">
        <w:rPr>
          <w:rFonts w:ascii="Arial" w:hAnsi="Arial" w:cs="Arial"/>
          <w:sz w:val="24"/>
          <w:szCs w:val="24"/>
        </w:rPr>
        <w:t xml:space="preserve">Atkore Inc. is a company based in the USA that manufactures and sells electrical, mechanical, safety, and infrastructure products. Their product portfolio includes </w:t>
      </w:r>
      <w:r w:rsidR="00ED5066" w:rsidRPr="00015147">
        <w:rPr>
          <w:rFonts w:ascii="Arial" w:hAnsi="Arial" w:cs="Arial"/>
          <w:sz w:val="24"/>
          <w:szCs w:val="24"/>
        </w:rPr>
        <w:t>armoured</w:t>
      </w:r>
      <w:r w:rsidRPr="00015147">
        <w:rPr>
          <w:rFonts w:ascii="Arial" w:hAnsi="Arial" w:cs="Arial"/>
          <w:sz w:val="24"/>
          <w:szCs w:val="24"/>
        </w:rPr>
        <w:t xml:space="preserve"> and metal-clad cables, conduit fittings, struts, gas pipes, pre-wired devices, and more</w:t>
      </w:r>
      <w:r w:rsidR="00ED5066">
        <w:rPr>
          <w:rFonts w:ascii="Arial" w:hAnsi="Arial" w:cs="Arial"/>
          <w:sz w:val="24"/>
          <w:szCs w:val="24"/>
        </w:rPr>
        <w:t xml:space="preserve"> (Atkore, 2024)</w:t>
      </w:r>
      <w:r w:rsidRPr="00015147">
        <w:rPr>
          <w:rFonts w:ascii="Arial" w:hAnsi="Arial" w:cs="Arial"/>
          <w:sz w:val="24"/>
          <w:szCs w:val="24"/>
        </w:rPr>
        <w:t xml:space="preserve">. They operate in two main segments: Electrical </w:t>
      </w:r>
      <w:r w:rsidRPr="00015147">
        <w:rPr>
          <w:rFonts w:ascii="Arial" w:hAnsi="Arial" w:cs="Arial"/>
          <w:sz w:val="24"/>
          <w:szCs w:val="24"/>
        </w:rPr>
        <w:lastRenderedPageBreak/>
        <w:t>(producing conduit, cable, and installation accessories) and Safety &amp; Infrastructure</w:t>
      </w:r>
      <w:r w:rsidR="00ED5066">
        <w:rPr>
          <w:rFonts w:ascii="Arial" w:hAnsi="Arial" w:cs="Arial"/>
          <w:sz w:val="24"/>
          <w:szCs w:val="24"/>
        </w:rPr>
        <w:t xml:space="preserve"> (WSJ, 2024b)</w:t>
      </w:r>
      <w:r w:rsidRPr="00015147">
        <w:rPr>
          <w:rFonts w:ascii="Arial" w:hAnsi="Arial" w:cs="Arial"/>
          <w:sz w:val="24"/>
          <w:szCs w:val="24"/>
        </w:rPr>
        <w:t>.</w:t>
      </w:r>
    </w:p>
    <w:p w14:paraId="68E51319" w14:textId="70FFDCE0" w:rsidR="005A2480" w:rsidRPr="00ED5066" w:rsidRDefault="00ED5066" w:rsidP="005A2480">
      <w:pPr>
        <w:pStyle w:val="ParagraphTextStyle"/>
        <w:rPr>
          <w:rFonts w:ascii="Arial" w:hAnsi="Arial" w:cs="Arial"/>
          <w:sz w:val="24"/>
          <w:szCs w:val="24"/>
          <w:u w:val="single"/>
        </w:rPr>
      </w:pPr>
      <w:r w:rsidRPr="00ED5066">
        <w:rPr>
          <w:rFonts w:ascii="Arial" w:hAnsi="Arial" w:cs="Arial"/>
          <w:sz w:val="24"/>
          <w:szCs w:val="24"/>
          <w:u w:val="single"/>
        </w:rPr>
        <w:t>5.1</w:t>
      </w:r>
      <w:r w:rsidRPr="00ED5066">
        <w:rPr>
          <w:rFonts w:ascii="Arial" w:hAnsi="Arial" w:cs="Arial"/>
          <w:sz w:val="24"/>
          <w:szCs w:val="24"/>
        </w:rPr>
        <w:t xml:space="preserve">. </w:t>
      </w:r>
      <w:r w:rsidRPr="00ED5066">
        <w:rPr>
          <w:rFonts w:ascii="Arial" w:hAnsi="Arial" w:cs="Arial"/>
          <w:sz w:val="24"/>
          <w:szCs w:val="24"/>
          <w:u w:val="single"/>
        </w:rPr>
        <w:t>Data</w:t>
      </w:r>
    </w:p>
    <w:p w14:paraId="1738A612" w14:textId="77777777" w:rsidR="00B176DE" w:rsidRDefault="00ED5066" w:rsidP="00ED5066">
      <w:pPr>
        <w:pStyle w:val="ParagraphTextStyle"/>
        <w:rPr>
          <w:rFonts w:ascii="Arial" w:hAnsi="Arial" w:cs="Arial"/>
          <w:sz w:val="24"/>
          <w:szCs w:val="24"/>
        </w:rPr>
      </w:pPr>
      <w:r w:rsidRPr="00ED5066">
        <w:rPr>
          <w:rFonts w:ascii="Arial" w:hAnsi="Arial" w:cs="Arial"/>
          <w:sz w:val="24"/>
          <w:szCs w:val="24"/>
        </w:rPr>
        <w:t>1</w:t>
      </w:r>
      <w:r w:rsidR="00B176DE">
        <w:rPr>
          <w:rFonts w:ascii="Arial" w:hAnsi="Arial" w:cs="Arial"/>
          <w:sz w:val="24"/>
          <w:szCs w:val="24"/>
        </w:rPr>
        <w:t xml:space="preserve">. </w:t>
      </w:r>
      <w:r w:rsidR="00B176DE" w:rsidRPr="00015147">
        <w:rPr>
          <w:rFonts w:ascii="Arial" w:hAnsi="Arial" w:cs="Arial"/>
          <w:sz w:val="24"/>
          <w:szCs w:val="24"/>
        </w:rPr>
        <w:t>Atkore Inc</w:t>
      </w:r>
      <w:r w:rsidRPr="00ED5066">
        <w:rPr>
          <w:rFonts w:ascii="Arial" w:hAnsi="Arial" w:cs="Arial"/>
          <w:sz w:val="24"/>
          <w:szCs w:val="24"/>
        </w:rPr>
        <w:t>.</w:t>
      </w:r>
    </w:p>
    <w:p w14:paraId="710F6976" w14:textId="25B39A5D" w:rsidR="00ED5066" w:rsidRPr="00ED5066" w:rsidRDefault="00ED5066" w:rsidP="00ED5066">
      <w:pPr>
        <w:pStyle w:val="ParagraphTextStyle"/>
        <w:rPr>
          <w:rFonts w:ascii="Arial" w:hAnsi="Arial" w:cs="Arial"/>
          <w:sz w:val="24"/>
          <w:szCs w:val="24"/>
        </w:rPr>
      </w:pPr>
      <w:r w:rsidRPr="00ED17E3">
        <w:rPr>
          <w:rFonts w:ascii="Arial" w:hAnsi="Arial" w:cs="Arial"/>
          <w:b/>
          <w:bCs/>
          <w:i/>
          <w:iCs/>
          <w:sz w:val="24"/>
          <w:szCs w:val="24"/>
        </w:rPr>
        <w:t>Gross Profit</w:t>
      </w:r>
      <w:r w:rsidRPr="00ED5066">
        <w:rPr>
          <w:rFonts w:ascii="Arial" w:hAnsi="Arial" w:cs="Arial"/>
          <w:sz w:val="24"/>
          <w:szCs w:val="24"/>
        </w:rPr>
        <w:t>:</w:t>
      </w:r>
      <w:r w:rsidR="00B176DE">
        <w:rPr>
          <w:rFonts w:ascii="Arial" w:hAnsi="Arial" w:cs="Arial"/>
          <w:sz w:val="24"/>
          <w:szCs w:val="24"/>
        </w:rPr>
        <w:t xml:space="preserve"> </w:t>
      </w:r>
      <w:r w:rsidRPr="00ED5066">
        <w:rPr>
          <w:rFonts w:ascii="Arial" w:hAnsi="Arial" w:cs="Arial"/>
          <w:sz w:val="24"/>
          <w:szCs w:val="24"/>
        </w:rPr>
        <w:t>In the second quarter of 2024, Atkore reported a gross profit of $416.4 million, a significant increase compared to the prior-year period</w:t>
      </w:r>
      <w:r w:rsidR="00AC00C0">
        <w:rPr>
          <w:rFonts w:ascii="Arial" w:hAnsi="Arial" w:cs="Arial"/>
          <w:sz w:val="24"/>
          <w:szCs w:val="24"/>
        </w:rPr>
        <w:t xml:space="preserve"> (Atkore, 2024b)</w:t>
      </w:r>
      <w:r w:rsidRPr="00ED5066">
        <w:rPr>
          <w:rFonts w:ascii="Arial" w:hAnsi="Arial" w:cs="Arial"/>
          <w:sz w:val="24"/>
          <w:szCs w:val="24"/>
        </w:rPr>
        <w:t>.</w:t>
      </w:r>
    </w:p>
    <w:p w14:paraId="7C4410F2" w14:textId="25BDC355" w:rsidR="00ED5066" w:rsidRPr="00ED5066" w:rsidRDefault="00ED5066" w:rsidP="00ED5066">
      <w:pPr>
        <w:pStyle w:val="ParagraphTextStyle"/>
        <w:rPr>
          <w:rFonts w:ascii="Arial" w:hAnsi="Arial" w:cs="Arial"/>
          <w:sz w:val="24"/>
          <w:szCs w:val="24"/>
        </w:rPr>
      </w:pPr>
      <w:r w:rsidRPr="00ED5066">
        <w:rPr>
          <w:rFonts w:ascii="Arial" w:hAnsi="Arial" w:cs="Arial"/>
          <w:sz w:val="24"/>
          <w:szCs w:val="24"/>
        </w:rPr>
        <w:t>However, it’s essential to note that their gross margin decreased slightly to 42.4% during the same period.</w:t>
      </w:r>
    </w:p>
    <w:p w14:paraId="2B7A14EC" w14:textId="1D0B06E4" w:rsidR="00ED5066" w:rsidRPr="00ED5066" w:rsidRDefault="00ED5066" w:rsidP="00ED5066">
      <w:pPr>
        <w:pStyle w:val="ParagraphTextStyle"/>
        <w:rPr>
          <w:rFonts w:ascii="Arial" w:hAnsi="Arial" w:cs="Arial"/>
          <w:sz w:val="24"/>
          <w:szCs w:val="24"/>
        </w:rPr>
      </w:pPr>
      <w:r w:rsidRPr="00ED17E3">
        <w:rPr>
          <w:rFonts w:ascii="Arial" w:hAnsi="Arial" w:cs="Arial"/>
          <w:b/>
          <w:bCs/>
          <w:i/>
          <w:iCs/>
          <w:sz w:val="24"/>
          <w:szCs w:val="24"/>
        </w:rPr>
        <w:t>Gross Profit Growth</w:t>
      </w:r>
      <w:r w:rsidRPr="00ED5066">
        <w:rPr>
          <w:rFonts w:ascii="Arial" w:hAnsi="Arial" w:cs="Arial"/>
          <w:sz w:val="24"/>
          <w:szCs w:val="24"/>
        </w:rPr>
        <w:t>:</w:t>
      </w:r>
      <w:r w:rsidR="00B176DE">
        <w:rPr>
          <w:rFonts w:ascii="Arial" w:hAnsi="Arial" w:cs="Arial"/>
          <w:sz w:val="24"/>
          <w:szCs w:val="24"/>
        </w:rPr>
        <w:t xml:space="preserve"> </w:t>
      </w:r>
      <w:r w:rsidRPr="00ED5066">
        <w:rPr>
          <w:rFonts w:ascii="Arial" w:hAnsi="Arial" w:cs="Arial"/>
          <w:sz w:val="24"/>
          <w:szCs w:val="24"/>
        </w:rPr>
        <w:t>Looking at the annual trend</w:t>
      </w:r>
      <w:r w:rsidR="00B176DE">
        <w:rPr>
          <w:rFonts w:ascii="Arial" w:hAnsi="Arial" w:cs="Arial"/>
          <w:sz w:val="24"/>
          <w:szCs w:val="24"/>
        </w:rPr>
        <w:t xml:space="preserve">, </w:t>
      </w:r>
      <w:proofErr w:type="gramStart"/>
      <w:r w:rsidRPr="00ED5066">
        <w:rPr>
          <w:rFonts w:ascii="Arial" w:hAnsi="Arial" w:cs="Arial"/>
          <w:sz w:val="24"/>
          <w:szCs w:val="24"/>
        </w:rPr>
        <w:t>In</w:t>
      </w:r>
      <w:proofErr w:type="gramEnd"/>
      <w:r w:rsidRPr="00ED5066">
        <w:rPr>
          <w:rFonts w:ascii="Arial" w:hAnsi="Arial" w:cs="Arial"/>
          <w:sz w:val="24"/>
          <w:szCs w:val="24"/>
        </w:rPr>
        <w:t xml:space="preserve"> 2021, their gross profit was $1.126 billion (a 129.1% increase from 2020).</w:t>
      </w:r>
    </w:p>
    <w:p w14:paraId="05817462" w14:textId="716FB6C5" w:rsidR="00ED5066" w:rsidRPr="00ED5066" w:rsidRDefault="00ED5066" w:rsidP="00ED5066">
      <w:pPr>
        <w:pStyle w:val="ParagraphTextStyle"/>
        <w:rPr>
          <w:rFonts w:ascii="Arial" w:hAnsi="Arial" w:cs="Arial"/>
          <w:sz w:val="24"/>
          <w:szCs w:val="24"/>
        </w:rPr>
      </w:pPr>
      <w:r w:rsidRPr="00ED5066">
        <w:rPr>
          <w:rFonts w:ascii="Arial" w:hAnsi="Arial" w:cs="Arial"/>
          <w:sz w:val="24"/>
          <w:szCs w:val="24"/>
        </w:rPr>
        <w:t>In 2022, it further increased to $1.64 billion (a 45.7% increase from 2021)</w:t>
      </w:r>
      <w:r w:rsidR="00AC00C0">
        <w:rPr>
          <w:rFonts w:ascii="Arial" w:hAnsi="Arial" w:cs="Arial"/>
          <w:sz w:val="24"/>
          <w:szCs w:val="24"/>
        </w:rPr>
        <w:t xml:space="preserve"> </w:t>
      </w:r>
      <w:r w:rsidR="00AC00C0">
        <w:rPr>
          <w:rFonts w:ascii="Arial" w:hAnsi="Arial" w:cs="Arial"/>
          <w:sz w:val="24"/>
          <w:szCs w:val="24"/>
        </w:rPr>
        <w:t>(Macro</w:t>
      </w:r>
      <w:r w:rsidR="00AC00C0">
        <w:rPr>
          <w:rFonts w:ascii="Arial" w:hAnsi="Arial" w:cs="Arial"/>
          <w:sz w:val="24"/>
          <w:szCs w:val="24"/>
        </w:rPr>
        <w:t>t</w:t>
      </w:r>
      <w:r w:rsidR="00AC00C0">
        <w:rPr>
          <w:rFonts w:ascii="Arial" w:hAnsi="Arial" w:cs="Arial"/>
          <w:sz w:val="24"/>
          <w:szCs w:val="24"/>
        </w:rPr>
        <w:t>rends 2024e)</w:t>
      </w:r>
      <w:r w:rsidRPr="00ED5066">
        <w:rPr>
          <w:rFonts w:ascii="Arial" w:hAnsi="Arial" w:cs="Arial"/>
          <w:sz w:val="24"/>
          <w:szCs w:val="24"/>
        </w:rPr>
        <w:t>.</w:t>
      </w:r>
    </w:p>
    <w:p w14:paraId="525A947D" w14:textId="4161557D" w:rsidR="00ED5066" w:rsidRPr="00ED5066" w:rsidRDefault="00ED5066" w:rsidP="00ED5066">
      <w:pPr>
        <w:pStyle w:val="ParagraphTextStyle"/>
        <w:rPr>
          <w:rFonts w:ascii="Arial" w:hAnsi="Arial" w:cs="Arial"/>
          <w:sz w:val="24"/>
          <w:szCs w:val="24"/>
        </w:rPr>
      </w:pPr>
      <w:r w:rsidRPr="00ED5066">
        <w:rPr>
          <w:rFonts w:ascii="Arial" w:hAnsi="Arial" w:cs="Arial"/>
          <w:sz w:val="24"/>
          <w:szCs w:val="24"/>
        </w:rPr>
        <w:t>Unfortunately, in 2023, there was a decline, with gross profit at $1.34 billion</w:t>
      </w:r>
      <w:r w:rsidR="00AC00C0">
        <w:rPr>
          <w:rFonts w:ascii="Arial" w:hAnsi="Arial" w:cs="Arial"/>
          <w:sz w:val="24"/>
          <w:szCs w:val="24"/>
        </w:rPr>
        <w:t xml:space="preserve"> </w:t>
      </w:r>
      <w:r w:rsidR="00AC00C0">
        <w:rPr>
          <w:rFonts w:ascii="Arial" w:hAnsi="Arial" w:cs="Arial"/>
          <w:sz w:val="24"/>
          <w:szCs w:val="24"/>
        </w:rPr>
        <w:t>(Atkore, 2024b)</w:t>
      </w:r>
      <w:r w:rsidRPr="00ED5066">
        <w:rPr>
          <w:rFonts w:ascii="Arial" w:hAnsi="Arial" w:cs="Arial"/>
          <w:sz w:val="24"/>
          <w:szCs w:val="24"/>
        </w:rPr>
        <w:t>.</w:t>
      </w:r>
    </w:p>
    <w:p w14:paraId="259E9734" w14:textId="65FEF4FC" w:rsidR="00ED5066" w:rsidRPr="005A2480" w:rsidRDefault="00ED5066" w:rsidP="00ED5066">
      <w:pPr>
        <w:pStyle w:val="ParagraphTextStyle"/>
        <w:rPr>
          <w:rFonts w:ascii="Arial" w:hAnsi="Arial" w:cs="Arial"/>
          <w:sz w:val="24"/>
          <w:szCs w:val="24"/>
        </w:rPr>
      </w:pPr>
      <w:r w:rsidRPr="00ED5066">
        <w:rPr>
          <w:rFonts w:ascii="Arial" w:hAnsi="Arial" w:cs="Arial"/>
          <w:sz w:val="24"/>
          <w:szCs w:val="24"/>
        </w:rPr>
        <w:t>For the twelve months ending March 31, 2024, the gross profit was $1.234 billion, representing a 20.67% decline year-over-year</w:t>
      </w:r>
      <w:r w:rsidR="00AC00C0">
        <w:rPr>
          <w:rFonts w:ascii="Arial" w:hAnsi="Arial" w:cs="Arial"/>
          <w:sz w:val="24"/>
          <w:szCs w:val="24"/>
        </w:rPr>
        <w:t xml:space="preserve"> (Macro</w:t>
      </w:r>
      <w:r w:rsidR="001C02E3">
        <w:rPr>
          <w:rFonts w:ascii="Arial" w:hAnsi="Arial" w:cs="Arial"/>
          <w:sz w:val="24"/>
          <w:szCs w:val="24"/>
        </w:rPr>
        <w:t>T</w:t>
      </w:r>
      <w:r w:rsidR="00AC00C0">
        <w:rPr>
          <w:rFonts w:ascii="Arial" w:hAnsi="Arial" w:cs="Arial"/>
          <w:sz w:val="24"/>
          <w:szCs w:val="24"/>
        </w:rPr>
        <w:t>rends 2024e)</w:t>
      </w:r>
      <w:r w:rsidRPr="00ED5066">
        <w:rPr>
          <w:rFonts w:ascii="Arial" w:hAnsi="Arial" w:cs="Arial"/>
          <w:sz w:val="24"/>
          <w:szCs w:val="24"/>
        </w:rPr>
        <w:t>.</w:t>
      </w:r>
    </w:p>
    <w:p w14:paraId="2402125E" w14:textId="77777777" w:rsidR="00C30A91" w:rsidRDefault="00C30A91" w:rsidP="00C30A91">
      <w:pPr>
        <w:pStyle w:val="ParagraphTextStyle"/>
        <w:rPr>
          <w:rFonts w:ascii="Arial" w:hAnsi="Arial" w:cs="Arial"/>
          <w:sz w:val="24"/>
          <w:szCs w:val="24"/>
        </w:rPr>
      </w:pPr>
    </w:p>
    <w:p w14:paraId="0909EBB7" w14:textId="7E876468" w:rsidR="00C30A91" w:rsidRPr="00C30A91" w:rsidRDefault="00C30A91" w:rsidP="00C30A91">
      <w:pPr>
        <w:pStyle w:val="ParagraphTextStyle"/>
        <w:rPr>
          <w:rFonts w:ascii="Arial" w:hAnsi="Arial" w:cs="Arial"/>
          <w:sz w:val="24"/>
          <w:szCs w:val="24"/>
        </w:rPr>
      </w:pPr>
      <w:r w:rsidRPr="00C30A91">
        <w:rPr>
          <w:rFonts w:ascii="Arial" w:hAnsi="Arial" w:cs="Arial"/>
          <w:sz w:val="24"/>
          <w:szCs w:val="24"/>
        </w:rPr>
        <w:t>Let’s explore two other companies in the same sector as Atkore Inc.:</w:t>
      </w:r>
    </w:p>
    <w:p w14:paraId="1D01D3D8" w14:textId="6530723C" w:rsidR="00C30A91" w:rsidRPr="00C30A91" w:rsidRDefault="00B176DE" w:rsidP="00C30A91">
      <w:pPr>
        <w:pStyle w:val="ParagraphTextStyle"/>
        <w:rPr>
          <w:rFonts w:ascii="Arial" w:hAnsi="Arial" w:cs="Arial"/>
          <w:sz w:val="24"/>
          <w:szCs w:val="24"/>
        </w:rPr>
      </w:pPr>
      <w:r>
        <w:rPr>
          <w:rFonts w:ascii="Arial" w:hAnsi="Arial" w:cs="Arial"/>
          <w:sz w:val="24"/>
          <w:szCs w:val="24"/>
        </w:rPr>
        <w:t>2</w:t>
      </w:r>
      <w:r w:rsidR="00C30A91" w:rsidRPr="00C30A91">
        <w:rPr>
          <w:rFonts w:ascii="Arial" w:hAnsi="Arial" w:cs="Arial"/>
          <w:sz w:val="24"/>
          <w:szCs w:val="24"/>
        </w:rPr>
        <w:t>. Novanta (NOVT):</w:t>
      </w:r>
      <w:r w:rsidR="00C30A91">
        <w:rPr>
          <w:rFonts w:ascii="Arial" w:hAnsi="Arial" w:cs="Arial"/>
          <w:sz w:val="24"/>
          <w:szCs w:val="24"/>
        </w:rPr>
        <w:t xml:space="preserve"> </w:t>
      </w:r>
      <w:r w:rsidR="00C30A91" w:rsidRPr="00C30A91">
        <w:rPr>
          <w:rFonts w:ascii="Arial" w:hAnsi="Arial" w:cs="Arial"/>
          <w:sz w:val="24"/>
          <w:szCs w:val="24"/>
        </w:rPr>
        <w:t>Novanta operates in the “miscellaneous electrical machinery, equipment, &amp; supplies” industry.</w:t>
      </w:r>
    </w:p>
    <w:p w14:paraId="39E93667" w14:textId="07144A95" w:rsidR="00C30A91" w:rsidRPr="00C30A91" w:rsidRDefault="00C30A91" w:rsidP="00C30A91">
      <w:pPr>
        <w:pStyle w:val="ParagraphTextStyle"/>
        <w:rPr>
          <w:rFonts w:ascii="Arial" w:hAnsi="Arial" w:cs="Arial"/>
          <w:i/>
          <w:iCs/>
          <w:sz w:val="24"/>
          <w:szCs w:val="24"/>
        </w:rPr>
      </w:pPr>
      <w:r w:rsidRPr="00C30A91">
        <w:rPr>
          <w:rFonts w:ascii="Arial" w:hAnsi="Arial" w:cs="Arial"/>
          <w:b/>
          <w:bCs/>
          <w:i/>
          <w:iCs/>
          <w:sz w:val="24"/>
          <w:szCs w:val="24"/>
        </w:rPr>
        <w:t>Gross Profit</w:t>
      </w:r>
      <w:r w:rsidRPr="00C30A91">
        <w:rPr>
          <w:rFonts w:ascii="Arial" w:hAnsi="Arial" w:cs="Arial"/>
          <w:i/>
          <w:iCs/>
          <w:sz w:val="24"/>
          <w:szCs w:val="24"/>
        </w:rPr>
        <w:t>:</w:t>
      </w:r>
      <w:r>
        <w:rPr>
          <w:rFonts w:ascii="Arial" w:hAnsi="Arial" w:cs="Arial"/>
          <w:i/>
          <w:iCs/>
          <w:sz w:val="24"/>
          <w:szCs w:val="24"/>
        </w:rPr>
        <w:t xml:space="preserve"> </w:t>
      </w:r>
      <w:r w:rsidRPr="00C30A91">
        <w:rPr>
          <w:rFonts w:ascii="Arial" w:hAnsi="Arial" w:cs="Arial"/>
          <w:sz w:val="24"/>
          <w:szCs w:val="24"/>
        </w:rPr>
        <w:t>For the twelve months ending March 31, 2024, Novanta’s gross profit was $403 million, representing a 4.37% increase year-over-year.</w:t>
      </w:r>
    </w:p>
    <w:p w14:paraId="1621212B" w14:textId="6ABF623C" w:rsidR="00C30A91" w:rsidRPr="00C30A91" w:rsidRDefault="00C30A91" w:rsidP="00C30A91">
      <w:pPr>
        <w:pStyle w:val="ParagraphTextStyle"/>
        <w:rPr>
          <w:rFonts w:ascii="Arial" w:hAnsi="Arial" w:cs="Arial"/>
          <w:i/>
          <w:iCs/>
          <w:sz w:val="24"/>
          <w:szCs w:val="24"/>
        </w:rPr>
      </w:pPr>
      <w:r w:rsidRPr="00C30A91">
        <w:rPr>
          <w:rFonts w:ascii="Arial" w:hAnsi="Arial" w:cs="Arial"/>
          <w:b/>
          <w:bCs/>
          <w:i/>
          <w:iCs/>
          <w:sz w:val="24"/>
          <w:szCs w:val="24"/>
        </w:rPr>
        <w:t>Gross Profit Growth</w:t>
      </w:r>
      <w:r w:rsidRPr="00C30A91">
        <w:rPr>
          <w:rFonts w:ascii="Arial" w:hAnsi="Arial" w:cs="Arial"/>
          <w:i/>
          <w:iCs/>
          <w:sz w:val="24"/>
          <w:szCs w:val="24"/>
        </w:rPr>
        <w:t>:</w:t>
      </w:r>
      <w:r>
        <w:rPr>
          <w:rFonts w:ascii="Arial" w:hAnsi="Arial" w:cs="Arial"/>
          <w:i/>
          <w:iCs/>
          <w:sz w:val="24"/>
          <w:szCs w:val="24"/>
        </w:rPr>
        <w:t xml:space="preserve"> </w:t>
      </w:r>
      <w:r w:rsidRPr="00C30A91">
        <w:rPr>
          <w:rFonts w:ascii="Arial" w:hAnsi="Arial" w:cs="Arial"/>
          <w:sz w:val="24"/>
          <w:szCs w:val="24"/>
        </w:rPr>
        <w:t>Novanta’s annual gross profit for 2023 increased by 5.66% from the previous year (2022).</w:t>
      </w:r>
    </w:p>
    <w:p w14:paraId="10023222" w14:textId="0306C4F4" w:rsidR="00C30A91" w:rsidRPr="00C30A91" w:rsidRDefault="00C30A91" w:rsidP="00C30A91">
      <w:pPr>
        <w:pStyle w:val="ParagraphTextStyle"/>
        <w:rPr>
          <w:rFonts w:ascii="Arial" w:hAnsi="Arial" w:cs="Arial"/>
          <w:sz w:val="24"/>
          <w:szCs w:val="24"/>
        </w:rPr>
      </w:pPr>
      <w:r w:rsidRPr="00C30A91">
        <w:rPr>
          <w:rFonts w:ascii="Arial" w:hAnsi="Arial" w:cs="Arial"/>
          <w:sz w:val="24"/>
          <w:szCs w:val="24"/>
        </w:rPr>
        <w:t>In 2022, their gross profit showed a significant 26.02% increase compared to 2021</w:t>
      </w:r>
      <w:r w:rsidR="001C02E3">
        <w:rPr>
          <w:rFonts w:ascii="Arial" w:hAnsi="Arial" w:cs="Arial"/>
          <w:sz w:val="24"/>
          <w:szCs w:val="24"/>
        </w:rPr>
        <w:t xml:space="preserve"> (MacroTrends, 2024f)</w:t>
      </w:r>
      <w:r w:rsidRPr="00C30A91">
        <w:rPr>
          <w:rFonts w:ascii="Arial" w:hAnsi="Arial" w:cs="Arial"/>
          <w:sz w:val="24"/>
          <w:szCs w:val="24"/>
        </w:rPr>
        <w:t>.</w:t>
      </w:r>
    </w:p>
    <w:p w14:paraId="0EA7D802" w14:textId="77777777" w:rsidR="00C30A91" w:rsidRPr="00C30A91" w:rsidRDefault="00C30A91" w:rsidP="00C30A91">
      <w:pPr>
        <w:pStyle w:val="ParagraphTextStyle"/>
        <w:rPr>
          <w:rFonts w:ascii="Arial" w:hAnsi="Arial" w:cs="Arial"/>
          <w:sz w:val="24"/>
          <w:szCs w:val="24"/>
        </w:rPr>
      </w:pPr>
    </w:p>
    <w:p w14:paraId="364D2D86" w14:textId="7609722F" w:rsidR="00C30A91" w:rsidRPr="00C30A91" w:rsidRDefault="00B176DE" w:rsidP="00C30A91">
      <w:pPr>
        <w:pStyle w:val="ParagraphTextStyle"/>
        <w:rPr>
          <w:rFonts w:ascii="Arial" w:hAnsi="Arial" w:cs="Arial"/>
          <w:sz w:val="24"/>
          <w:szCs w:val="24"/>
        </w:rPr>
      </w:pPr>
      <w:r>
        <w:rPr>
          <w:rFonts w:ascii="Arial" w:hAnsi="Arial" w:cs="Arial"/>
          <w:sz w:val="24"/>
          <w:szCs w:val="24"/>
        </w:rPr>
        <w:t>3</w:t>
      </w:r>
      <w:r w:rsidR="00C30A91" w:rsidRPr="00C30A91">
        <w:rPr>
          <w:rFonts w:ascii="Arial" w:hAnsi="Arial" w:cs="Arial"/>
          <w:sz w:val="24"/>
          <w:szCs w:val="24"/>
        </w:rPr>
        <w:t>. CAE (CAE):</w:t>
      </w:r>
      <w:r w:rsidR="00C30A91">
        <w:rPr>
          <w:rFonts w:ascii="Arial" w:hAnsi="Arial" w:cs="Arial"/>
          <w:sz w:val="24"/>
          <w:szCs w:val="24"/>
        </w:rPr>
        <w:t xml:space="preserve"> </w:t>
      </w:r>
      <w:r w:rsidR="00C30A91" w:rsidRPr="00C30A91">
        <w:rPr>
          <w:rFonts w:ascii="Arial" w:hAnsi="Arial" w:cs="Arial"/>
          <w:sz w:val="24"/>
          <w:szCs w:val="24"/>
        </w:rPr>
        <w:t>CAE also operates in the “miscellaneous electrical machinery, equipment, &amp; supplies” industry.</w:t>
      </w:r>
    </w:p>
    <w:p w14:paraId="78399F3A" w14:textId="3CC8BD37" w:rsidR="00C30A91" w:rsidRPr="00C30A91" w:rsidRDefault="00C30A91" w:rsidP="00C30A91">
      <w:pPr>
        <w:pStyle w:val="ParagraphTextStyle"/>
        <w:rPr>
          <w:rFonts w:ascii="Arial" w:hAnsi="Arial" w:cs="Arial"/>
          <w:i/>
          <w:iCs/>
          <w:sz w:val="24"/>
          <w:szCs w:val="24"/>
        </w:rPr>
      </w:pPr>
      <w:r w:rsidRPr="00C30A91">
        <w:rPr>
          <w:rFonts w:ascii="Arial" w:hAnsi="Arial" w:cs="Arial"/>
          <w:b/>
          <w:bCs/>
          <w:i/>
          <w:iCs/>
          <w:sz w:val="24"/>
          <w:szCs w:val="24"/>
        </w:rPr>
        <w:t>Gross Profit</w:t>
      </w:r>
      <w:r w:rsidRPr="00C30A91">
        <w:rPr>
          <w:rFonts w:ascii="Arial" w:hAnsi="Arial" w:cs="Arial"/>
          <w:i/>
          <w:iCs/>
          <w:sz w:val="24"/>
          <w:szCs w:val="24"/>
        </w:rPr>
        <w:t>:</w:t>
      </w:r>
      <w:r>
        <w:rPr>
          <w:rFonts w:ascii="Arial" w:hAnsi="Arial" w:cs="Arial"/>
          <w:i/>
          <w:iCs/>
          <w:sz w:val="24"/>
          <w:szCs w:val="24"/>
        </w:rPr>
        <w:t xml:space="preserve"> </w:t>
      </w:r>
      <w:r w:rsidRPr="00C30A91">
        <w:rPr>
          <w:rFonts w:ascii="Arial" w:hAnsi="Arial" w:cs="Arial"/>
          <w:sz w:val="24"/>
          <w:szCs w:val="24"/>
        </w:rPr>
        <w:t>For the twelve months ending December 31, 2023, CAE’s gross profit was $946 million, reflecting a 14.46% increase year-over-year.</w:t>
      </w:r>
    </w:p>
    <w:p w14:paraId="3B2D0FC3" w14:textId="03200D12" w:rsidR="00C30A91" w:rsidRPr="00C30A91" w:rsidRDefault="00C30A91" w:rsidP="00C30A91">
      <w:pPr>
        <w:pStyle w:val="ParagraphTextStyle"/>
        <w:rPr>
          <w:rFonts w:ascii="Arial" w:hAnsi="Arial" w:cs="Arial"/>
          <w:i/>
          <w:iCs/>
          <w:sz w:val="24"/>
          <w:szCs w:val="24"/>
        </w:rPr>
      </w:pPr>
      <w:r w:rsidRPr="00C30A91">
        <w:rPr>
          <w:rFonts w:ascii="Arial" w:hAnsi="Arial" w:cs="Arial"/>
          <w:b/>
          <w:bCs/>
          <w:i/>
          <w:iCs/>
          <w:sz w:val="24"/>
          <w:szCs w:val="24"/>
        </w:rPr>
        <w:t>Gross Profit Growth</w:t>
      </w:r>
      <w:r w:rsidRPr="00C30A91">
        <w:rPr>
          <w:rFonts w:ascii="Arial" w:hAnsi="Arial" w:cs="Arial"/>
          <w:i/>
          <w:iCs/>
          <w:sz w:val="24"/>
          <w:szCs w:val="24"/>
        </w:rPr>
        <w:t>:</w:t>
      </w:r>
      <w:r>
        <w:rPr>
          <w:rFonts w:ascii="Arial" w:hAnsi="Arial" w:cs="Arial"/>
          <w:i/>
          <w:iCs/>
          <w:sz w:val="24"/>
          <w:szCs w:val="24"/>
        </w:rPr>
        <w:t xml:space="preserve"> </w:t>
      </w:r>
      <w:r w:rsidRPr="00C30A91">
        <w:rPr>
          <w:rFonts w:ascii="Arial" w:hAnsi="Arial" w:cs="Arial"/>
          <w:sz w:val="24"/>
          <w:szCs w:val="24"/>
        </w:rPr>
        <w:t>CAE’s annual gross profit for 2023 increased by 15.74% from the previous year (2022).</w:t>
      </w:r>
    </w:p>
    <w:p w14:paraId="4AC270A0" w14:textId="1D532060" w:rsidR="00C30A91" w:rsidRPr="00C30A91" w:rsidRDefault="00C30A91" w:rsidP="00C30A91">
      <w:pPr>
        <w:pStyle w:val="ParagraphTextStyle"/>
        <w:rPr>
          <w:rFonts w:ascii="Arial" w:hAnsi="Arial" w:cs="Arial"/>
          <w:sz w:val="24"/>
          <w:szCs w:val="24"/>
        </w:rPr>
      </w:pPr>
      <w:r w:rsidRPr="00C30A91">
        <w:rPr>
          <w:rFonts w:ascii="Arial" w:hAnsi="Arial" w:cs="Arial"/>
          <w:sz w:val="24"/>
          <w:szCs w:val="24"/>
        </w:rPr>
        <w:t>In 2022, their gross profit surged by 31.48% compared to 2021</w:t>
      </w:r>
      <w:r w:rsidR="001C02E3">
        <w:rPr>
          <w:rFonts w:ascii="Arial" w:hAnsi="Arial" w:cs="Arial"/>
          <w:sz w:val="24"/>
          <w:szCs w:val="24"/>
        </w:rPr>
        <w:t>(MacroTrends, 2024g)</w:t>
      </w:r>
      <w:r w:rsidRPr="00C30A91">
        <w:rPr>
          <w:rFonts w:ascii="Arial" w:hAnsi="Arial" w:cs="Arial"/>
          <w:sz w:val="24"/>
          <w:szCs w:val="24"/>
        </w:rPr>
        <w:t>.</w:t>
      </w:r>
    </w:p>
    <w:p w14:paraId="233ADFF7" w14:textId="77777777" w:rsidR="00325E11" w:rsidRDefault="00325E11" w:rsidP="000F64F0">
      <w:pPr>
        <w:pStyle w:val="ParagraphTextStyle"/>
        <w:rPr>
          <w:rFonts w:ascii="Arial" w:hAnsi="Arial" w:cs="Arial"/>
          <w:sz w:val="24"/>
          <w:szCs w:val="24"/>
        </w:rPr>
      </w:pPr>
    </w:p>
    <w:p w14:paraId="66BBD29F" w14:textId="1A69CB07" w:rsidR="00B176DE" w:rsidRPr="00EF0566" w:rsidRDefault="001C02E3" w:rsidP="000F64F0">
      <w:pPr>
        <w:pStyle w:val="ParagraphTextStyle"/>
        <w:rPr>
          <w:rFonts w:ascii="Arial" w:hAnsi="Arial" w:cs="Arial"/>
          <w:sz w:val="24"/>
          <w:szCs w:val="24"/>
          <w:u w:val="single"/>
        </w:rPr>
      </w:pPr>
      <w:r w:rsidRPr="001C02E3">
        <w:rPr>
          <w:rFonts w:ascii="Arial" w:hAnsi="Arial" w:cs="Arial"/>
          <w:sz w:val="24"/>
          <w:szCs w:val="24"/>
          <w:u w:val="single"/>
        </w:rPr>
        <w:lastRenderedPageBreak/>
        <w:t>5.2.</w:t>
      </w:r>
      <w:r w:rsidRPr="001C02E3">
        <w:rPr>
          <w:rFonts w:ascii="Arial" w:hAnsi="Arial" w:cs="Arial"/>
          <w:sz w:val="24"/>
          <w:szCs w:val="24"/>
        </w:rPr>
        <w:t xml:space="preserve">  </w:t>
      </w:r>
      <w:r w:rsidRPr="001C02E3">
        <w:rPr>
          <w:rFonts w:ascii="Arial" w:hAnsi="Arial" w:cs="Arial"/>
          <w:sz w:val="24"/>
          <w:szCs w:val="24"/>
          <w:u w:val="single"/>
        </w:rPr>
        <w:t>Comparative Analysis</w:t>
      </w:r>
    </w:p>
    <w:p w14:paraId="6C55CD37" w14:textId="7882D565" w:rsidR="00B176DE" w:rsidRPr="00EF0566" w:rsidRDefault="00EF0566" w:rsidP="00B176DE">
      <w:pPr>
        <w:pStyle w:val="ParagraphTextStyle"/>
        <w:spacing w:before="0" w:line="240" w:lineRule="auto"/>
        <w:rPr>
          <w:rFonts w:ascii="Arial" w:hAnsi="Arial" w:cs="Arial"/>
          <w:i/>
          <w:iCs/>
          <w:sz w:val="20"/>
          <w:szCs w:val="20"/>
        </w:rPr>
      </w:pPr>
      <w:r>
        <w:rPr>
          <w:rFonts w:ascii="Arial" w:hAnsi="Arial" w:cs="Arial"/>
          <w:i/>
          <w:iCs/>
          <w:sz w:val="20"/>
          <w:szCs w:val="20"/>
        </w:rPr>
        <w:t xml:space="preserve">    </w:t>
      </w:r>
      <w:r w:rsidR="00B176DE" w:rsidRPr="00EF0566">
        <w:rPr>
          <w:rFonts w:ascii="Arial" w:hAnsi="Arial" w:cs="Arial"/>
          <w:i/>
          <w:iCs/>
          <w:sz w:val="20"/>
          <w:szCs w:val="20"/>
        </w:rPr>
        <w:t>Market Cap Info</w:t>
      </w:r>
      <w:r>
        <w:rPr>
          <w:rFonts w:ascii="Arial" w:hAnsi="Arial" w:cs="Arial"/>
          <w:i/>
          <w:iCs/>
          <w:sz w:val="20"/>
          <w:szCs w:val="20"/>
        </w:rPr>
        <w:t>rmation</w:t>
      </w:r>
      <w:r w:rsidR="00B176DE" w:rsidRPr="00EF0566">
        <w:rPr>
          <w:rFonts w:ascii="Arial" w:hAnsi="Arial" w:cs="Arial"/>
          <w:i/>
          <w:iCs/>
          <w:sz w:val="20"/>
          <w:szCs w:val="20"/>
        </w:rPr>
        <w:t xml:space="preserve"> (Adapted from finviz.com)</w:t>
      </w:r>
    </w:p>
    <w:tbl>
      <w:tblPr>
        <w:tblW w:w="5180" w:type="dxa"/>
        <w:tblLook w:val="04A0" w:firstRow="1" w:lastRow="0" w:firstColumn="1" w:lastColumn="0" w:noHBand="0" w:noVBand="1"/>
      </w:tblPr>
      <w:tblGrid>
        <w:gridCol w:w="2200"/>
        <w:gridCol w:w="2980"/>
      </w:tblGrid>
      <w:tr w:rsidR="00B176DE" w:rsidRPr="00B176DE" w14:paraId="2F484B3F" w14:textId="77777777" w:rsidTr="00B176DE">
        <w:trPr>
          <w:trHeight w:val="300"/>
        </w:trPr>
        <w:tc>
          <w:tcPr>
            <w:tcW w:w="2200" w:type="dxa"/>
            <w:tcBorders>
              <w:top w:val="nil"/>
              <w:left w:val="nil"/>
              <w:bottom w:val="single" w:sz="4" w:space="0" w:color="auto"/>
              <w:right w:val="single" w:sz="4" w:space="0" w:color="auto"/>
            </w:tcBorders>
            <w:shd w:val="clear" w:color="000000" w:fill="A6A6A6"/>
            <w:noWrap/>
            <w:vAlign w:val="bottom"/>
            <w:hideMark/>
          </w:tcPr>
          <w:p w14:paraId="556872A1" w14:textId="77777777" w:rsidR="00B176DE" w:rsidRPr="00B176DE" w:rsidRDefault="00B176DE" w:rsidP="00B176DE">
            <w:pPr>
              <w:rPr>
                <w:rFonts w:ascii="Aptos Narrow" w:hAnsi="Aptos Narrow"/>
                <w:b/>
                <w:bCs/>
                <w:color w:val="000000"/>
                <w:sz w:val="22"/>
                <w:szCs w:val="22"/>
                <w:lang w:val="en-NG" w:eastAsia="en-NG"/>
              </w:rPr>
            </w:pPr>
            <w:r w:rsidRPr="00B176DE">
              <w:rPr>
                <w:rFonts w:ascii="Aptos Narrow" w:hAnsi="Aptos Narrow"/>
                <w:b/>
                <w:bCs/>
                <w:color w:val="000000"/>
                <w:sz w:val="22"/>
                <w:szCs w:val="22"/>
                <w:lang w:val="en-NG" w:eastAsia="en-NG"/>
              </w:rPr>
              <w:t>Company</w:t>
            </w:r>
          </w:p>
        </w:tc>
        <w:tc>
          <w:tcPr>
            <w:tcW w:w="2980" w:type="dxa"/>
            <w:tcBorders>
              <w:top w:val="single" w:sz="4" w:space="0" w:color="auto"/>
              <w:left w:val="nil"/>
              <w:bottom w:val="single" w:sz="4" w:space="0" w:color="auto"/>
              <w:right w:val="single" w:sz="4" w:space="0" w:color="auto"/>
            </w:tcBorders>
            <w:shd w:val="clear" w:color="000000" w:fill="A6A6A6"/>
            <w:noWrap/>
            <w:vAlign w:val="bottom"/>
            <w:hideMark/>
          </w:tcPr>
          <w:p w14:paraId="23026E25" w14:textId="144B9D41" w:rsidR="00B176DE" w:rsidRPr="00B176DE" w:rsidRDefault="00B176DE" w:rsidP="00B176DE">
            <w:pPr>
              <w:rPr>
                <w:rFonts w:ascii="Aptos Narrow" w:hAnsi="Aptos Narrow"/>
                <w:b/>
                <w:bCs/>
                <w:color w:val="000000"/>
                <w:sz w:val="22"/>
                <w:szCs w:val="22"/>
                <w:lang w:val="en-NG" w:eastAsia="en-NG"/>
              </w:rPr>
            </w:pPr>
            <w:r w:rsidRPr="00B176DE">
              <w:rPr>
                <w:rFonts w:ascii="Aptos Narrow" w:hAnsi="Aptos Narrow"/>
                <w:b/>
                <w:bCs/>
                <w:color w:val="000000"/>
                <w:sz w:val="22"/>
                <w:szCs w:val="22"/>
                <w:lang w:val="en-NG" w:eastAsia="en-NG"/>
              </w:rPr>
              <w:t>Market Cap</w:t>
            </w:r>
          </w:p>
        </w:tc>
      </w:tr>
      <w:tr w:rsidR="00B176DE" w:rsidRPr="00B176DE" w14:paraId="2474389E" w14:textId="77777777" w:rsidTr="00B176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37B8682" w14:textId="77777777" w:rsidR="00B176DE" w:rsidRPr="00B176DE" w:rsidRDefault="00B176DE" w:rsidP="00B176DE">
            <w:pPr>
              <w:rPr>
                <w:rFonts w:ascii="Aptos Narrow" w:hAnsi="Aptos Narrow"/>
                <w:color w:val="000000"/>
                <w:sz w:val="22"/>
                <w:szCs w:val="22"/>
                <w:lang w:val="en-NG" w:eastAsia="en-NG"/>
              </w:rPr>
            </w:pPr>
            <w:r w:rsidRPr="00B176DE">
              <w:rPr>
                <w:rFonts w:ascii="Aptos Narrow" w:hAnsi="Aptos Narrow"/>
                <w:color w:val="000000"/>
                <w:sz w:val="22"/>
                <w:szCs w:val="22"/>
                <w:lang w:val="en-NG" w:eastAsia="en-NG"/>
              </w:rPr>
              <w:t>Atkore Inc</w:t>
            </w:r>
          </w:p>
        </w:tc>
        <w:tc>
          <w:tcPr>
            <w:tcW w:w="2980" w:type="dxa"/>
            <w:tcBorders>
              <w:top w:val="nil"/>
              <w:left w:val="nil"/>
              <w:bottom w:val="single" w:sz="4" w:space="0" w:color="auto"/>
              <w:right w:val="single" w:sz="4" w:space="0" w:color="auto"/>
            </w:tcBorders>
            <w:shd w:val="clear" w:color="auto" w:fill="auto"/>
            <w:noWrap/>
            <w:vAlign w:val="bottom"/>
            <w:hideMark/>
          </w:tcPr>
          <w:p w14:paraId="34E3DBCE" w14:textId="77777777" w:rsidR="00B176DE" w:rsidRPr="00B176DE" w:rsidRDefault="00B176DE" w:rsidP="00B176DE">
            <w:pPr>
              <w:rPr>
                <w:rFonts w:ascii="Aptos Narrow" w:hAnsi="Aptos Narrow"/>
                <w:color w:val="000000"/>
                <w:sz w:val="22"/>
                <w:szCs w:val="22"/>
                <w:lang w:val="en-NG" w:eastAsia="en-NG"/>
              </w:rPr>
            </w:pPr>
            <w:r w:rsidRPr="00B176DE">
              <w:rPr>
                <w:rFonts w:ascii="Aptos Narrow" w:hAnsi="Aptos Narrow"/>
                <w:color w:val="000000"/>
                <w:sz w:val="22"/>
                <w:szCs w:val="22"/>
                <w:lang w:val="en-NG" w:eastAsia="en-NG"/>
              </w:rPr>
              <w:t>$5.17 billion</w:t>
            </w:r>
          </w:p>
        </w:tc>
      </w:tr>
      <w:tr w:rsidR="00B176DE" w:rsidRPr="00B176DE" w14:paraId="7D1DD138" w14:textId="77777777" w:rsidTr="00B176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19ACC384" w14:textId="77777777" w:rsidR="00B176DE" w:rsidRPr="00B176DE" w:rsidRDefault="00B176DE" w:rsidP="00B176DE">
            <w:pPr>
              <w:rPr>
                <w:rFonts w:ascii="Aptos Narrow" w:hAnsi="Aptos Narrow"/>
                <w:color w:val="000000"/>
                <w:sz w:val="22"/>
                <w:szCs w:val="22"/>
                <w:lang w:val="en-NG" w:eastAsia="en-NG"/>
              </w:rPr>
            </w:pPr>
            <w:r w:rsidRPr="00B176DE">
              <w:rPr>
                <w:rFonts w:ascii="Aptos Narrow" w:hAnsi="Aptos Narrow"/>
                <w:color w:val="000000"/>
                <w:sz w:val="22"/>
                <w:szCs w:val="22"/>
                <w:lang w:val="en-NG" w:eastAsia="en-NG"/>
              </w:rPr>
              <w:t>Novanta (NOVT):</w:t>
            </w:r>
          </w:p>
        </w:tc>
        <w:tc>
          <w:tcPr>
            <w:tcW w:w="2980" w:type="dxa"/>
            <w:tcBorders>
              <w:top w:val="nil"/>
              <w:left w:val="nil"/>
              <w:bottom w:val="single" w:sz="4" w:space="0" w:color="auto"/>
              <w:right w:val="single" w:sz="4" w:space="0" w:color="auto"/>
            </w:tcBorders>
            <w:shd w:val="clear" w:color="auto" w:fill="auto"/>
            <w:noWrap/>
            <w:vAlign w:val="center"/>
            <w:hideMark/>
          </w:tcPr>
          <w:p w14:paraId="13D568B0" w14:textId="1921FA97" w:rsidR="00B176DE" w:rsidRPr="00B176DE" w:rsidRDefault="00B176DE" w:rsidP="00B176DE">
            <w:pPr>
              <w:rPr>
                <w:rFonts w:ascii="Aptos Narrow" w:hAnsi="Aptos Narrow"/>
                <w:color w:val="000000"/>
                <w:sz w:val="22"/>
                <w:szCs w:val="22"/>
                <w:lang w:val="en-NG" w:eastAsia="en-NG"/>
              </w:rPr>
            </w:pPr>
            <w:r w:rsidRPr="00B176DE">
              <w:rPr>
                <w:rFonts w:ascii="Aptos Narrow" w:hAnsi="Aptos Narrow"/>
                <w:color w:val="000000"/>
                <w:sz w:val="22"/>
                <w:szCs w:val="22"/>
                <w:lang w:val="en-NG" w:eastAsia="en-NG"/>
              </w:rPr>
              <w:t>$6.1</w:t>
            </w:r>
            <w:r w:rsidRPr="00B176DE">
              <w:rPr>
                <w:rFonts w:ascii="Aptos Narrow" w:hAnsi="Aptos Narrow"/>
                <w:color w:val="000000"/>
                <w:sz w:val="22"/>
                <w:szCs w:val="22"/>
                <w:lang w:val="en-NG" w:eastAsia="en-NG"/>
              </w:rPr>
              <w:t>9</w:t>
            </w:r>
            <w:r w:rsidRPr="00B176DE">
              <w:rPr>
                <w:rFonts w:ascii="Aptos Narrow" w:hAnsi="Aptos Narrow"/>
                <w:color w:val="000000"/>
                <w:sz w:val="22"/>
                <w:szCs w:val="22"/>
                <w:lang w:val="en-NG" w:eastAsia="en-NG"/>
              </w:rPr>
              <w:t xml:space="preserve"> billion</w:t>
            </w:r>
          </w:p>
        </w:tc>
      </w:tr>
      <w:tr w:rsidR="00B176DE" w:rsidRPr="00B176DE" w14:paraId="2B0678E9" w14:textId="77777777" w:rsidTr="00B176D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BF054C4" w14:textId="5987C3E1" w:rsidR="00B176DE" w:rsidRPr="00B176DE" w:rsidRDefault="00B176DE" w:rsidP="00B176DE">
            <w:pPr>
              <w:rPr>
                <w:rFonts w:ascii="Aptos Narrow" w:hAnsi="Aptos Narrow"/>
                <w:color w:val="000000"/>
                <w:sz w:val="22"/>
                <w:szCs w:val="22"/>
                <w:lang w:val="en-NG" w:eastAsia="en-NG"/>
              </w:rPr>
            </w:pPr>
            <w:r w:rsidRPr="00B176DE">
              <w:rPr>
                <w:rFonts w:ascii="Aptos Narrow" w:hAnsi="Aptos Narrow"/>
                <w:color w:val="000000"/>
                <w:sz w:val="22"/>
                <w:szCs w:val="22"/>
                <w:lang w:val="en-NG" w:eastAsia="en-NG"/>
              </w:rPr>
              <w:t>CAE (CAE)</w:t>
            </w:r>
          </w:p>
        </w:tc>
        <w:tc>
          <w:tcPr>
            <w:tcW w:w="2980" w:type="dxa"/>
            <w:tcBorders>
              <w:top w:val="nil"/>
              <w:left w:val="nil"/>
              <w:bottom w:val="single" w:sz="4" w:space="0" w:color="auto"/>
              <w:right w:val="single" w:sz="4" w:space="0" w:color="auto"/>
            </w:tcBorders>
            <w:shd w:val="clear" w:color="auto" w:fill="auto"/>
            <w:noWrap/>
            <w:vAlign w:val="center"/>
            <w:hideMark/>
          </w:tcPr>
          <w:p w14:paraId="4DF0D41F" w14:textId="59E4F473" w:rsidR="00B176DE" w:rsidRPr="00B176DE" w:rsidRDefault="00B176DE" w:rsidP="00B176DE">
            <w:pPr>
              <w:rPr>
                <w:rFonts w:ascii="Aptos Narrow" w:hAnsi="Aptos Narrow"/>
                <w:color w:val="000000"/>
                <w:sz w:val="22"/>
                <w:szCs w:val="22"/>
                <w:lang w:val="en-NG" w:eastAsia="en-NG"/>
              </w:rPr>
            </w:pPr>
            <w:r w:rsidRPr="00B176DE">
              <w:rPr>
                <w:rFonts w:ascii="Aptos Narrow" w:hAnsi="Aptos Narrow"/>
                <w:color w:val="000000"/>
                <w:sz w:val="22"/>
                <w:szCs w:val="22"/>
                <w:lang w:val="en-NG" w:eastAsia="en-NG"/>
              </w:rPr>
              <w:t>$</w:t>
            </w:r>
            <w:r w:rsidRPr="00B176DE">
              <w:rPr>
                <w:rFonts w:ascii="Aptos Narrow" w:hAnsi="Aptos Narrow"/>
                <w:color w:val="000000"/>
                <w:sz w:val="22"/>
                <w:szCs w:val="22"/>
                <w:lang w:val="en-NG" w:eastAsia="en-NG"/>
              </w:rPr>
              <w:t>5.88</w:t>
            </w:r>
            <w:r w:rsidRPr="00B176DE">
              <w:rPr>
                <w:rFonts w:ascii="Aptos Narrow" w:hAnsi="Aptos Narrow"/>
                <w:color w:val="000000"/>
                <w:sz w:val="22"/>
                <w:szCs w:val="22"/>
                <w:lang w:val="en-NG" w:eastAsia="en-NG"/>
              </w:rPr>
              <w:t xml:space="preserve"> billion</w:t>
            </w:r>
          </w:p>
        </w:tc>
      </w:tr>
    </w:tbl>
    <w:p w14:paraId="0C6314A8" w14:textId="77777777" w:rsidR="00EF0566" w:rsidRPr="00B176DE" w:rsidRDefault="00EF0566" w:rsidP="00EF0566">
      <w:pPr>
        <w:pStyle w:val="ParagraphTextStyle"/>
        <w:rPr>
          <w:rFonts w:ascii="Arial" w:hAnsi="Arial" w:cs="Arial"/>
          <w:sz w:val="24"/>
          <w:szCs w:val="24"/>
        </w:rPr>
      </w:pPr>
      <w:r>
        <w:rPr>
          <w:rFonts w:ascii="Arial" w:hAnsi="Arial" w:cs="Arial"/>
          <w:sz w:val="24"/>
          <w:szCs w:val="24"/>
        </w:rPr>
        <w:t xml:space="preserve">Looking at the data for all three companies, </w:t>
      </w:r>
      <w:r w:rsidRPr="00B176DE">
        <w:rPr>
          <w:rFonts w:ascii="Arial" w:hAnsi="Arial" w:cs="Arial"/>
          <w:sz w:val="24"/>
          <w:szCs w:val="24"/>
        </w:rPr>
        <w:t>Atkore Inc. experienced fluctuations in gross profit, while Novanta and CAE showed more consistent growth.</w:t>
      </w:r>
    </w:p>
    <w:p w14:paraId="501C1BF7" w14:textId="77777777" w:rsidR="00EF0566" w:rsidRDefault="00EF0566" w:rsidP="00EF0566">
      <w:pPr>
        <w:pStyle w:val="ParagraphTextStyle"/>
        <w:rPr>
          <w:rFonts w:ascii="Arial" w:hAnsi="Arial" w:cs="Arial"/>
          <w:sz w:val="24"/>
          <w:szCs w:val="24"/>
        </w:rPr>
      </w:pPr>
      <w:r w:rsidRPr="00B176DE">
        <w:rPr>
          <w:rFonts w:ascii="Arial" w:hAnsi="Arial" w:cs="Arial"/>
          <w:sz w:val="24"/>
          <w:szCs w:val="24"/>
        </w:rPr>
        <w:t>Novanta’s growth was steady, and CAE’s surge in 2022 stands out.</w:t>
      </w:r>
    </w:p>
    <w:p w14:paraId="6169AFA4" w14:textId="77777777" w:rsidR="00EF0566" w:rsidRPr="00EF0566" w:rsidRDefault="00EF0566" w:rsidP="00EF0566">
      <w:pPr>
        <w:pStyle w:val="ParagraphTextStyle"/>
        <w:rPr>
          <w:rFonts w:ascii="Arial" w:hAnsi="Arial" w:cs="Arial"/>
          <w:sz w:val="24"/>
          <w:szCs w:val="24"/>
        </w:rPr>
      </w:pPr>
      <w:r w:rsidRPr="00EF0566">
        <w:rPr>
          <w:rFonts w:ascii="Arial" w:hAnsi="Arial" w:cs="Arial"/>
          <w:sz w:val="24"/>
          <w:szCs w:val="24"/>
        </w:rPr>
        <w:t>Novanta leads in market cap, followed closely by CAE.</w:t>
      </w:r>
    </w:p>
    <w:p w14:paraId="2E840969" w14:textId="77777777" w:rsidR="00EF0566" w:rsidRDefault="00EF0566" w:rsidP="00EF0566">
      <w:pPr>
        <w:pStyle w:val="ParagraphTextStyle"/>
        <w:rPr>
          <w:rFonts w:ascii="Arial" w:hAnsi="Arial" w:cs="Arial"/>
          <w:sz w:val="24"/>
          <w:szCs w:val="24"/>
        </w:rPr>
      </w:pPr>
      <w:r w:rsidRPr="00EF0566">
        <w:rPr>
          <w:rFonts w:ascii="Arial" w:hAnsi="Arial" w:cs="Arial"/>
          <w:sz w:val="24"/>
          <w:szCs w:val="24"/>
        </w:rPr>
        <w:t>Atkore Inc. holds a substantial market cap as well.</w:t>
      </w:r>
    </w:p>
    <w:p w14:paraId="3C2D14D5" w14:textId="77777777" w:rsidR="00EF0566" w:rsidRDefault="00EF0566" w:rsidP="00EF0566">
      <w:pPr>
        <w:pStyle w:val="ParagraphTextStyle"/>
        <w:rPr>
          <w:rFonts w:ascii="Arial" w:hAnsi="Arial" w:cs="Arial"/>
          <w:sz w:val="24"/>
          <w:szCs w:val="24"/>
        </w:rPr>
      </w:pPr>
    </w:p>
    <w:p w14:paraId="3AEF616C" w14:textId="56C969D3" w:rsidR="00560CF6" w:rsidRPr="00560CF6" w:rsidRDefault="00EF0566" w:rsidP="00560CF6">
      <w:pPr>
        <w:pStyle w:val="ParagraphTextStyle"/>
        <w:rPr>
          <w:rFonts w:ascii="Arial" w:hAnsi="Arial" w:cs="Arial"/>
          <w:sz w:val="24"/>
          <w:szCs w:val="24"/>
          <w:u w:val="single"/>
        </w:rPr>
      </w:pPr>
      <w:r w:rsidRPr="00EF0566">
        <w:rPr>
          <w:rFonts w:ascii="Arial" w:hAnsi="Arial" w:cs="Arial"/>
          <w:sz w:val="24"/>
          <w:szCs w:val="24"/>
          <w:u w:val="single"/>
        </w:rPr>
        <w:t>5.3.</w:t>
      </w:r>
      <w:r w:rsidRPr="00EF0566">
        <w:rPr>
          <w:rFonts w:ascii="Arial" w:hAnsi="Arial" w:cs="Arial"/>
          <w:sz w:val="24"/>
          <w:szCs w:val="24"/>
        </w:rPr>
        <w:t xml:space="preserve">  </w:t>
      </w:r>
      <w:r w:rsidRPr="00EF0566">
        <w:rPr>
          <w:rFonts w:ascii="Arial" w:hAnsi="Arial" w:cs="Arial"/>
          <w:sz w:val="24"/>
          <w:szCs w:val="24"/>
          <w:u w:val="single"/>
        </w:rPr>
        <w:t>Valuation Model</w:t>
      </w:r>
    </w:p>
    <w:p w14:paraId="553FD559" w14:textId="76AF0C96" w:rsidR="00560CF6" w:rsidRPr="00F35E64" w:rsidRDefault="00F35E64" w:rsidP="00560CF6">
      <w:pPr>
        <w:pStyle w:val="ParagraphTextStyle"/>
        <w:rPr>
          <w:rFonts w:ascii="Arial" w:hAnsi="Arial" w:cs="Arial"/>
          <w:i/>
          <w:iCs/>
          <w:sz w:val="24"/>
          <w:szCs w:val="24"/>
          <w:u w:val="single"/>
        </w:rPr>
      </w:pPr>
      <w:r w:rsidRPr="00F35E64">
        <w:rPr>
          <w:rFonts w:ascii="Arial" w:hAnsi="Arial" w:cs="Arial"/>
          <w:i/>
          <w:iCs/>
          <w:sz w:val="24"/>
          <w:szCs w:val="24"/>
          <w:u w:val="single"/>
        </w:rPr>
        <w:t>Data Gathered:</w:t>
      </w:r>
    </w:p>
    <w:p w14:paraId="0CE88BDB" w14:textId="77777777" w:rsidR="00560CF6" w:rsidRPr="00560CF6" w:rsidRDefault="00560CF6" w:rsidP="00560CF6">
      <w:pPr>
        <w:pStyle w:val="ParagraphTextStyle"/>
        <w:rPr>
          <w:rFonts w:ascii="Arial" w:hAnsi="Arial" w:cs="Arial"/>
          <w:sz w:val="24"/>
          <w:szCs w:val="24"/>
        </w:rPr>
      </w:pPr>
      <w:r w:rsidRPr="00F35E64">
        <w:rPr>
          <w:rFonts w:ascii="Arial" w:hAnsi="Arial" w:cs="Arial"/>
          <w:b/>
          <w:bCs/>
          <w:sz w:val="24"/>
          <w:szCs w:val="24"/>
        </w:rPr>
        <w:t>Gross Profit</w:t>
      </w:r>
      <w:r w:rsidRPr="00560CF6">
        <w:rPr>
          <w:rFonts w:ascii="Arial" w:hAnsi="Arial" w:cs="Arial"/>
          <w:sz w:val="24"/>
          <w:szCs w:val="24"/>
        </w:rPr>
        <w:t xml:space="preserve"> (Q2 2024): $416.4 million (significant increase from the prior year)</w:t>
      </w:r>
    </w:p>
    <w:p w14:paraId="5049FFD6" w14:textId="77777777" w:rsidR="00560CF6" w:rsidRPr="00560CF6" w:rsidRDefault="00560CF6" w:rsidP="00560CF6">
      <w:pPr>
        <w:pStyle w:val="ParagraphTextStyle"/>
        <w:rPr>
          <w:rFonts w:ascii="Arial" w:hAnsi="Arial" w:cs="Arial"/>
          <w:sz w:val="24"/>
          <w:szCs w:val="24"/>
        </w:rPr>
      </w:pPr>
      <w:r w:rsidRPr="00F35E64">
        <w:rPr>
          <w:rFonts w:ascii="Arial" w:hAnsi="Arial" w:cs="Arial"/>
          <w:b/>
          <w:bCs/>
          <w:sz w:val="24"/>
          <w:szCs w:val="24"/>
        </w:rPr>
        <w:t>Gross Margin</w:t>
      </w:r>
      <w:r w:rsidRPr="00560CF6">
        <w:rPr>
          <w:rFonts w:ascii="Arial" w:hAnsi="Arial" w:cs="Arial"/>
          <w:sz w:val="24"/>
          <w:szCs w:val="24"/>
        </w:rPr>
        <w:t>: 42.4%</w:t>
      </w:r>
    </w:p>
    <w:p w14:paraId="41E8A62F" w14:textId="5F09FAB9" w:rsidR="00560CF6" w:rsidRPr="00F35E64" w:rsidRDefault="00560CF6" w:rsidP="00560CF6">
      <w:pPr>
        <w:pStyle w:val="ParagraphTextStyle"/>
        <w:rPr>
          <w:rFonts w:ascii="Arial" w:hAnsi="Arial" w:cs="Arial"/>
          <w:b/>
          <w:bCs/>
          <w:i/>
          <w:iCs/>
          <w:sz w:val="24"/>
          <w:szCs w:val="24"/>
        </w:rPr>
      </w:pPr>
      <w:r w:rsidRPr="00F35E64">
        <w:rPr>
          <w:rFonts w:ascii="Arial" w:hAnsi="Arial" w:cs="Arial"/>
          <w:b/>
          <w:bCs/>
          <w:i/>
          <w:iCs/>
          <w:sz w:val="24"/>
          <w:szCs w:val="24"/>
        </w:rPr>
        <w:t>Gross Profit Growth:</w:t>
      </w:r>
    </w:p>
    <w:p w14:paraId="153C3311" w14:textId="77777777" w:rsidR="00560CF6" w:rsidRPr="00560CF6" w:rsidRDefault="00560CF6" w:rsidP="00560CF6">
      <w:pPr>
        <w:pStyle w:val="ParagraphTextStyle"/>
        <w:rPr>
          <w:rFonts w:ascii="Arial" w:hAnsi="Arial" w:cs="Arial"/>
          <w:sz w:val="24"/>
          <w:szCs w:val="24"/>
        </w:rPr>
      </w:pPr>
      <w:r w:rsidRPr="00560CF6">
        <w:rPr>
          <w:rFonts w:ascii="Arial" w:hAnsi="Arial" w:cs="Arial"/>
          <w:sz w:val="24"/>
          <w:szCs w:val="24"/>
        </w:rPr>
        <w:t>2021: Gross profit was $1.126 billion (129.1% increase from 2020).</w:t>
      </w:r>
    </w:p>
    <w:p w14:paraId="417FCC6C" w14:textId="77777777" w:rsidR="00560CF6" w:rsidRPr="00560CF6" w:rsidRDefault="00560CF6" w:rsidP="00560CF6">
      <w:pPr>
        <w:pStyle w:val="ParagraphTextStyle"/>
        <w:rPr>
          <w:rFonts w:ascii="Arial" w:hAnsi="Arial" w:cs="Arial"/>
          <w:sz w:val="24"/>
          <w:szCs w:val="24"/>
        </w:rPr>
      </w:pPr>
      <w:r w:rsidRPr="00560CF6">
        <w:rPr>
          <w:rFonts w:ascii="Arial" w:hAnsi="Arial" w:cs="Arial"/>
          <w:sz w:val="24"/>
          <w:szCs w:val="24"/>
        </w:rPr>
        <w:t>2022: Further increased to $1.64 billion (45.7% increase from 2021).</w:t>
      </w:r>
    </w:p>
    <w:p w14:paraId="5ED21C61" w14:textId="77777777" w:rsidR="00560CF6" w:rsidRPr="00560CF6" w:rsidRDefault="00560CF6" w:rsidP="00560CF6">
      <w:pPr>
        <w:pStyle w:val="ParagraphTextStyle"/>
        <w:rPr>
          <w:rFonts w:ascii="Arial" w:hAnsi="Arial" w:cs="Arial"/>
          <w:sz w:val="24"/>
          <w:szCs w:val="24"/>
        </w:rPr>
      </w:pPr>
      <w:r w:rsidRPr="00560CF6">
        <w:rPr>
          <w:rFonts w:ascii="Arial" w:hAnsi="Arial" w:cs="Arial"/>
          <w:sz w:val="24"/>
          <w:szCs w:val="24"/>
        </w:rPr>
        <w:t>2023: Experienced a decline, with gross profit at $1.34 billion.</w:t>
      </w:r>
    </w:p>
    <w:p w14:paraId="3D97AA94" w14:textId="77777777" w:rsidR="00560CF6" w:rsidRPr="00560CF6" w:rsidRDefault="00560CF6" w:rsidP="00560CF6">
      <w:pPr>
        <w:pStyle w:val="ParagraphTextStyle"/>
        <w:rPr>
          <w:rFonts w:ascii="Arial" w:hAnsi="Arial" w:cs="Arial"/>
          <w:sz w:val="24"/>
          <w:szCs w:val="24"/>
        </w:rPr>
      </w:pPr>
      <w:r w:rsidRPr="00560CF6">
        <w:rPr>
          <w:rFonts w:ascii="Arial" w:hAnsi="Arial" w:cs="Arial"/>
          <w:sz w:val="24"/>
          <w:szCs w:val="24"/>
        </w:rPr>
        <w:t>Twelve months ending March 31, 2024: Gross profit was $1.234 billion (20.67% decline year-over-year).</w:t>
      </w:r>
    </w:p>
    <w:p w14:paraId="7E77B479" w14:textId="63256EBE" w:rsidR="00560CF6" w:rsidRPr="00560CF6" w:rsidRDefault="00560CF6" w:rsidP="00560CF6">
      <w:pPr>
        <w:pStyle w:val="ParagraphTextStyle"/>
        <w:rPr>
          <w:rFonts w:ascii="Arial" w:hAnsi="Arial" w:cs="Arial"/>
          <w:sz w:val="24"/>
          <w:szCs w:val="24"/>
        </w:rPr>
      </w:pPr>
      <w:r w:rsidRPr="00F35E64">
        <w:rPr>
          <w:rFonts w:ascii="Arial" w:hAnsi="Arial" w:cs="Arial"/>
          <w:b/>
          <w:bCs/>
          <w:sz w:val="24"/>
          <w:szCs w:val="24"/>
        </w:rPr>
        <w:t>Market Cap</w:t>
      </w:r>
      <w:r w:rsidRPr="00560CF6">
        <w:rPr>
          <w:rFonts w:ascii="Arial" w:hAnsi="Arial" w:cs="Arial"/>
          <w:sz w:val="24"/>
          <w:szCs w:val="24"/>
        </w:rPr>
        <w:t>: $5.17</w:t>
      </w:r>
      <w:r>
        <w:rPr>
          <w:rFonts w:ascii="Arial" w:hAnsi="Arial" w:cs="Arial"/>
          <w:sz w:val="24"/>
          <w:szCs w:val="24"/>
        </w:rPr>
        <w:t xml:space="preserve"> </w:t>
      </w:r>
      <w:r w:rsidRPr="00560CF6">
        <w:rPr>
          <w:rFonts w:ascii="Arial" w:hAnsi="Arial" w:cs="Arial"/>
          <w:sz w:val="24"/>
          <w:szCs w:val="24"/>
        </w:rPr>
        <w:t>B</w:t>
      </w:r>
      <w:r>
        <w:rPr>
          <w:rFonts w:ascii="Arial" w:hAnsi="Arial" w:cs="Arial"/>
          <w:sz w:val="24"/>
          <w:szCs w:val="24"/>
        </w:rPr>
        <w:t>illion</w:t>
      </w:r>
    </w:p>
    <w:p w14:paraId="51537573" w14:textId="77777777" w:rsidR="00560CF6" w:rsidRPr="00560CF6" w:rsidRDefault="00560CF6" w:rsidP="00560CF6">
      <w:pPr>
        <w:pStyle w:val="ParagraphTextStyle"/>
        <w:rPr>
          <w:rFonts w:ascii="Arial" w:hAnsi="Arial" w:cs="Arial"/>
          <w:sz w:val="24"/>
          <w:szCs w:val="24"/>
        </w:rPr>
      </w:pPr>
      <w:r w:rsidRPr="00F35E64">
        <w:rPr>
          <w:rFonts w:ascii="Arial" w:hAnsi="Arial" w:cs="Arial"/>
          <w:b/>
          <w:bCs/>
          <w:sz w:val="24"/>
          <w:szCs w:val="24"/>
        </w:rPr>
        <w:t>Shares Outstanding:</w:t>
      </w:r>
      <w:r w:rsidRPr="00560CF6">
        <w:rPr>
          <w:rFonts w:ascii="Arial" w:hAnsi="Arial" w:cs="Arial"/>
          <w:sz w:val="24"/>
          <w:szCs w:val="24"/>
        </w:rPr>
        <w:t xml:space="preserve"> 37.32M</w:t>
      </w:r>
    </w:p>
    <w:p w14:paraId="09CDA169" w14:textId="77777777" w:rsidR="00560CF6" w:rsidRPr="00560CF6" w:rsidRDefault="00560CF6" w:rsidP="00560CF6">
      <w:pPr>
        <w:pStyle w:val="ParagraphTextStyle"/>
        <w:rPr>
          <w:rFonts w:ascii="Arial" w:hAnsi="Arial" w:cs="Arial"/>
          <w:sz w:val="24"/>
          <w:szCs w:val="24"/>
        </w:rPr>
      </w:pPr>
      <w:r w:rsidRPr="00F35E64">
        <w:rPr>
          <w:rFonts w:ascii="Arial" w:hAnsi="Arial" w:cs="Arial"/>
          <w:b/>
          <w:bCs/>
          <w:sz w:val="24"/>
          <w:szCs w:val="24"/>
        </w:rPr>
        <w:t>Price-to-Earnings Ratio (P/E):</w:t>
      </w:r>
      <w:r w:rsidRPr="00560CF6">
        <w:rPr>
          <w:rFonts w:ascii="Arial" w:hAnsi="Arial" w:cs="Arial"/>
          <w:sz w:val="24"/>
          <w:szCs w:val="24"/>
        </w:rPr>
        <w:t xml:space="preserve"> 8.85</w:t>
      </w:r>
    </w:p>
    <w:p w14:paraId="30B5EA73" w14:textId="77777777" w:rsidR="00560CF6" w:rsidRPr="00560CF6" w:rsidRDefault="00560CF6" w:rsidP="00560CF6">
      <w:pPr>
        <w:pStyle w:val="ParagraphTextStyle"/>
        <w:rPr>
          <w:rFonts w:ascii="Arial" w:hAnsi="Arial" w:cs="Arial"/>
          <w:sz w:val="24"/>
          <w:szCs w:val="24"/>
        </w:rPr>
      </w:pPr>
      <w:r w:rsidRPr="00F35E64">
        <w:rPr>
          <w:rFonts w:ascii="Arial" w:hAnsi="Arial" w:cs="Arial"/>
          <w:b/>
          <w:bCs/>
          <w:sz w:val="24"/>
          <w:szCs w:val="24"/>
        </w:rPr>
        <w:t>Forward P/E Ratio:</w:t>
      </w:r>
      <w:r w:rsidRPr="00560CF6">
        <w:rPr>
          <w:rFonts w:ascii="Arial" w:hAnsi="Arial" w:cs="Arial"/>
          <w:sz w:val="24"/>
          <w:szCs w:val="24"/>
        </w:rPr>
        <w:t xml:space="preserve"> 7.99</w:t>
      </w:r>
    </w:p>
    <w:p w14:paraId="362303C1" w14:textId="6C31B923" w:rsidR="00015147" w:rsidRDefault="00560CF6" w:rsidP="000F64F0">
      <w:pPr>
        <w:pStyle w:val="ParagraphTextStyle"/>
        <w:rPr>
          <w:rFonts w:ascii="Arial" w:hAnsi="Arial" w:cs="Arial"/>
          <w:sz w:val="24"/>
          <w:szCs w:val="24"/>
        </w:rPr>
      </w:pPr>
      <w:r w:rsidRPr="00F35E64">
        <w:rPr>
          <w:rFonts w:ascii="Arial" w:hAnsi="Arial" w:cs="Arial"/>
          <w:b/>
          <w:bCs/>
          <w:sz w:val="24"/>
          <w:szCs w:val="24"/>
        </w:rPr>
        <w:t>Net Profit Margin:</w:t>
      </w:r>
      <w:r w:rsidRPr="00560CF6">
        <w:rPr>
          <w:rFonts w:ascii="Arial" w:hAnsi="Arial" w:cs="Arial"/>
          <w:sz w:val="24"/>
          <w:szCs w:val="24"/>
        </w:rPr>
        <w:t xml:space="preserve"> 18.03%</w:t>
      </w:r>
      <w:r>
        <w:rPr>
          <w:rFonts w:ascii="Arial" w:hAnsi="Arial" w:cs="Arial"/>
          <w:sz w:val="24"/>
          <w:szCs w:val="24"/>
        </w:rPr>
        <w:t xml:space="preserve"> </w:t>
      </w:r>
      <w:proofErr w:type="gramStart"/>
      <w:r w:rsidR="00F35E64">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F</w:t>
      </w:r>
      <w:r w:rsidR="00F35E64">
        <w:rPr>
          <w:rFonts w:ascii="Arial" w:hAnsi="Arial" w:cs="Arial"/>
          <w:sz w:val="24"/>
          <w:szCs w:val="24"/>
        </w:rPr>
        <w:t>INVIZ</w:t>
      </w:r>
      <w:r>
        <w:rPr>
          <w:rFonts w:ascii="Arial" w:hAnsi="Arial" w:cs="Arial"/>
          <w:sz w:val="24"/>
          <w:szCs w:val="24"/>
        </w:rPr>
        <w:t>, 2024</w:t>
      </w:r>
      <w:r w:rsidR="00F35E64">
        <w:rPr>
          <w:rFonts w:ascii="Arial" w:hAnsi="Arial" w:cs="Arial"/>
          <w:sz w:val="24"/>
          <w:szCs w:val="24"/>
        </w:rPr>
        <w:t>a</w:t>
      </w:r>
      <w:r>
        <w:rPr>
          <w:rFonts w:ascii="Arial" w:hAnsi="Arial" w:cs="Arial"/>
          <w:sz w:val="24"/>
          <w:szCs w:val="24"/>
        </w:rPr>
        <w:t>)</w:t>
      </w:r>
    </w:p>
    <w:p w14:paraId="05A691C2" w14:textId="4A9870C5"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To project Atkore Inc.'s value over the next four years and determine if it is undervalued or overvalued, we will use the provided financial data and assumptions based on historical trends.</w:t>
      </w:r>
    </w:p>
    <w:p w14:paraId="623284A2"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(a) Projection Model</w:t>
      </w:r>
    </w:p>
    <w:p w14:paraId="47172DCB" w14:textId="77777777" w:rsidR="00F35E64" w:rsidRPr="00F35E64" w:rsidRDefault="00F35E64" w:rsidP="00F35E64">
      <w:pPr>
        <w:pStyle w:val="ParagraphTextStyle"/>
        <w:rPr>
          <w:rFonts w:ascii="Arial" w:hAnsi="Arial" w:cs="Arial"/>
          <w:sz w:val="24"/>
          <w:szCs w:val="24"/>
          <w:u w:val="single"/>
        </w:rPr>
      </w:pPr>
      <w:r w:rsidRPr="00F35E64">
        <w:rPr>
          <w:rFonts w:ascii="Arial" w:hAnsi="Arial" w:cs="Arial"/>
          <w:sz w:val="24"/>
          <w:szCs w:val="24"/>
          <w:u w:val="single"/>
        </w:rPr>
        <w:t>Assumptions:</w:t>
      </w:r>
    </w:p>
    <w:p w14:paraId="646E0A37" w14:textId="552B158C"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Gross Profit Growth Rate:</w:t>
      </w:r>
    </w:p>
    <w:p w14:paraId="6C8ADEFB"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lastRenderedPageBreak/>
        <w:t>We will use an average growth rate based on historical data, adjusting for the decline in the recent year.</w:t>
      </w:r>
    </w:p>
    <w:p w14:paraId="600BA6AC" w14:textId="70E68FD9"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Net Profit Margin: 18.03%</w:t>
      </w:r>
    </w:p>
    <w:p w14:paraId="15C79BF3" w14:textId="58295890"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Forward P/E Ratio: 7.99</w:t>
      </w:r>
    </w:p>
    <w:p w14:paraId="25B6766C"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Historical Gross Profit Data:</w:t>
      </w:r>
    </w:p>
    <w:p w14:paraId="63E9C91A"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2021: $1.126 billion (129.1% increase from 2020)</w:t>
      </w:r>
    </w:p>
    <w:p w14:paraId="1AD4C94F"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2022: $1.64 billion (45.7% increase from 2021)</w:t>
      </w:r>
    </w:p>
    <w:p w14:paraId="703B8D86"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2023: $1.34 billion (decrease from 2022)</w:t>
      </w:r>
    </w:p>
    <w:p w14:paraId="37B145DE"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2024 (12 months ending March 31): $1.234 billion (20.67% decline year-over-year)</w:t>
      </w:r>
    </w:p>
    <w:p w14:paraId="26D2169D"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Calculations for Average Growth Rate:</w:t>
      </w:r>
    </w:p>
    <w:p w14:paraId="64BA4B04"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2020 to 2021 Growth Rate: 129.1%</w:t>
      </w:r>
    </w:p>
    <w:p w14:paraId="59DCCB51"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2021 to 2022 Growth Rate: 45.7%</w:t>
      </w:r>
    </w:p>
    <w:p w14:paraId="0670CDBA"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2022 to 2023 Growth Rate: -18.54%</w:t>
      </w:r>
    </w:p>
    <w:p w14:paraId="3091103E"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2023 to 2024 Growth Rate: -20.67%</w:t>
      </w:r>
    </w:p>
    <w:p w14:paraId="65F7082C" w14:textId="45377955"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Average Growth Rate = (129.1% + 45.7% - 18.54% - 20.67%) / 4 = 33.90%</w:t>
      </w:r>
    </w:p>
    <w:p w14:paraId="51016330" w14:textId="77777777" w:rsidR="00F35E64" w:rsidRPr="00F35E64" w:rsidRDefault="00F35E64" w:rsidP="00F35E64">
      <w:pPr>
        <w:pStyle w:val="ParagraphTextStyle"/>
        <w:rPr>
          <w:rFonts w:ascii="Arial" w:hAnsi="Arial" w:cs="Arial"/>
          <w:sz w:val="24"/>
          <w:szCs w:val="24"/>
        </w:rPr>
      </w:pPr>
      <w:r w:rsidRPr="00F35E64">
        <w:rPr>
          <w:rFonts w:ascii="Arial" w:hAnsi="Arial" w:cs="Arial"/>
          <w:sz w:val="24"/>
          <w:szCs w:val="24"/>
        </w:rPr>
        <w:t>Since there is a significant decline in the recent year, we will use a conservative growth rate of 5% for our projections.</w:t>
      </w:r>
    </w:p>
    <w:p w14:paraId="3D471529" w14:textId="77777777" w:rsidR="00F35E64" w:rsidRPr="00F35E64" w:rsidRDefault="00F35E64" w:rsidP="00F35E64">
      <w:pPr>
        <w:pStyle w:val="ParagraphTextStyle"/>
        <w:rPr>
          <w:rFonts w:ascii="Arial" w:hAnsi="Arial" w:cs="Arial"/>
          <w:sz w:val="24"/>
          <w:szCs w:val="24"/>
        </w:rPr>
      </w:pPr>
    </w:p>
    <w:p w14:paraId="1CBC63F6" w14:textId="6B038EDF" w:rsidR="00F35E64" w:rsidRPr="00F35E64" w:rsidRDefault="00F35E64" w:rsidP="00F35E64">
      <w:pPr>
        <w:pStyle w:val="ParagraphTextStyle"/>
        <w:rPr>
          <w:rFonts w:ascii="Arial" w:hAnsi="Arial" w:cs="Arial"/>
          <w:i/>
          <w:iCs/>
          <w:sz w:val="22"/>
          <w:szCs w:val="22"/>
        </w:rPr>
      </w:pPr>
      <w:r w:rsidRPr="00F35E64">
        <w:rPr>
          <w:rFonts w:ascii="Arial" w:hAnsi="Arial" w:cs="Arial"/>
          <w:i/>
          <w:iCs/>
          <w:sz w:val="22"/>
          <w:szCs w:val="22"/>
        </w:rPr>
        <w:t>Projected Gross Profit:</w:t>
      </w:r>
    </w:p>
    <w:tbl>
      <w:tblPr>
        <w:tblW w:w="6548" w:type="dxa"/>
        <w:tblLook w:val="04A0" w:firstRow="1" w:lastRow="0" w:firstColumn="1" w:lastColumn="0" w:noHBand="0" w:noVBand="1"/>
      </w:tblPr>
      <w:tblGrid>
        <w:gridCol w:w="1242"/>
        <w:gridCol w:w="3054"/>
        <w:gridCol w:w="2252"/>
      </w:tblGrid>
      <w:tr w:rsidR="00F35E64" w:rsidRPr="00F35E64" w14:paraId="00CA07FC" w14:textId="77777777" w:rsidTr="00F35E64">
        <w:trPr>
          <w:trHeight w:val="467"/>
        </w:trPr>
        <w:tc>
          <w:tcPr>
            <w:tcW w:w="1242"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97B1CB6"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Year</w:t>
            </w:r>
          </w:p>
        </w:tc>
        <w:tc>
          <w:tcPr>
            <w:tcW w:w="3054" w:type="dxa"/>
            <w:tcBorders>
              <w:top w:val="single" w:sz="4" w:space="0" w:color="auto"/>
              <w:left w:val="nil"/>
              <w:bottom w:val="single" w:sz="4" w:space="0" w:color="auto"/>
              <w:right w:val="single" w:sz="4" w:space="0" w:color="auto"/>
            </w:tcBorders>
            <w:shd w:val="clear" w:color="000000" w:fill="A6A6A6"/>
            <w:vAlign w:val="center"/>
            <w:hideMark/>
          </w:tcPr>
          <w:p w14:paraId="13093C60"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Gross Profit ($ millions)</w:t>
            </w:r>
          </w:p>
        </w:tc>
        <w:tc>
          <w:tcPr>
            <w:tcW w:w="2252" w:type="dxa"/>
            <w:tcBorders>
              <w:top w:val="single" w:sz="4" w:space="0" w:color="auto"/>
              <w:left w:val="nil"/>
              <w:bottom w:val="single" w:sz="4" w:space="0" w:color="auto"/>
              <w:right w:val="single" w:sz="4" w:space="0" w:color="auto"/>
            </w:tcBorders>
            <w:shd w:val="clear" w:color="000000" w:fill="A6A6A6"/>
            <w:vAlign w:val="center"/>
            <w:hideMark/>
          </w:tcPr>
          <w:p w14:paraId="645DE293"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Growth Rate</w:t>
            </w:r>
          </w:p>
        </w:tc>
      </w:tr>
      <w:tr w:rsidR="00F35E64" w:rsidRPr="00F35E64" w14:paraId="48972F55" w14:textId="77777777" w:rsidTr="00F35E64">
        <w:trPr>
          <w:trHeight w:val="233"/>
        </w:trPr>
        <w:tc>
          <w:tcPr>
            <w:tcW w:w="1242" w:type="dxa"/>
            <w:tcBorders>
              <w:top w:val="nil"/>
              <w:left w:val="single" w:sz="4" w:space="0" w:color="auto"/>
              <w:bottom w:val="single" w:sz="4" w:space="0" w:color="auto"/>
              <w:right w:val="single" w:sz="4" w:space="0" w:color="auto"/>
            </w:tcBorders>
            <w:shd w:val="clear" w:color="auto" w:fill="auto"/>
            <w:vAlign w:val="center"/>
            <w:hideMark/>
          </w:tcPr>
          <w:p w14:paraId="61A0F535"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2024</w:t>
            </w:r>
          </w:p>
        </w:tc>
        <w:tc>
          <w:tcPr>
            <w:tcW w:w="3054" w:type="dxa"/>
            <w:tcBorders>
              <w:top w:val="nil"/>
              <w:left w:val="nil"/>
              <w:bottom w:val="single" w:sz="4" w:space="0" w:color="auto"/>
              <w:right w:val="single" w:sz="4" w:space="0" w:color="auto"/>
            </w:tcBorders>
            <w:shd w:val="clear" w:color="auto" w:fill="auto"/>
            <w:vAlign w:val="center"/>
            <w:hideMark/>
          </w:tcPr>
          <w:p w14:paraId="76EBE7F7"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1,234</w:t>
            </w:r>
          </w:p>
        </w:tc>
        <w:tc>
          <w:tcPr>
            <w:tcW w:w="2252" w:type="dxa"/>
            <w:tcBorders>
              <w:top w:val="nil"/>
              <w:left w:val="nil"/>
              <w:bottom w:val="single" w:sz="4" w:space="0" w:color="auto"/>
              <w:right w:val="single" w:sz="4" w:space="0" w:color="auto"/>
            </w:tcBorders>
            <w:shd w:val="clear" w:color="auto" w:fill="auto"/>
            <w:vAlign w:val="center"/>
            <w:hideMark/>
          </w:tcPr>
          <w:p w14:paraId="532EE1BF"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Baseline</w:t>
            </w:r>
          </w:p>
        </w:tc>
      </w:tr>
      <w:tr w:rsidR="00F35E64" w:rsidRPr="00F35E64" w14:paraId="2D0E640D" w14:textId="77777777" w:rsidTr="00F35E64">
        <w:trPr>
          <w:trHeight w:val="572"/>
        </w:trPr>
        <w:tc>
          <w:tcPr>
            <w:tcW w:w="1242" w:type="dxa"/>
            <w:tcBorders>
              <w:top w:val="nil"/>
              <w:left w:val="single" w:sz="4" w:space="0" w:color="auto"/>
              <w:bottom w:val="single" w:sz="4" w:space="0" w:color="auto"/>
              <w:right w:val="single" w:sz="4" w:space="0" w:color="auto"/>
            </w:tcBorders>
            <w:shd w:val="clear" w:color="auto" w:fill="auto"/>
            <w:vAlign w:val="center"/>
            <w:hideMark/>
          </w:tcPr>
          <w:p w14:paraId="6AFFACA3"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2025</w:t>
            </w:r>
          </w:p>
        </w:tc>
        <w:tc>
          <w:tcPr>
            <w:tcW w:w="3054" w:type="dxa"/>
            <w:tcBorders>
              <w:top w:val="nil"/>
              <w:left w:val="nil"/>
              <w:bottom w:val="single" w:sz="4" w:space="0" w:color="auto"/>
              <w:right w:val="single" w:sz="4" w:space="0" w:color="auto"/>
            </w:tcBorders>
            <w:shd w:val="clear" w:color="auto" w:fill="auto"/>
            <w:vAlign w:val="center"/>
            <w:hideMark/>
          </w:tcPr>
          <w:p w14:paraId="6D8EE478"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1,234 * 1.05 = 1,295.7</w:t>
            </w:r>
          </w:p>
        </w:tc>
        <w:tc>
          <w:tcPr>
            <w:tcW w:w="2252" w:type="dxa"/>
            <w:tcBorders>
              <w:top w:val="nil"/>
              <w:left w:val="nil"/>
              <w:bottom w:val="single" w:sz="4" w:space="0" w:color="auto"/>
              <w:right w:val="single" w:sz="4" w:space="0" w:color="auto"/>
            </w:tcBorders>
            <w:shd w:val="clear" w:color="auto" w:fill="auto"/>
            <w:vAlign w:val="center"/>
            <w:hideMark/>
          </w:tcPr>
          <w:p w14:paraId="1DDFC828"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5%</w:t>
            </w:r>
          </w:p>
        </w:tc>
      </w:tr>
      <w:tr w:rsidR="00F35E64" w:rsidRPr="00F35E64" w14:paraId="18B353C7" w14:textId="77777777" w:rsidTr="00F35E64">
        <w:trPr>
          <w:trHeight w:val="502"/>
        </w:trPr>
        <w:tc>
          <w:tcPr>
            <w:tcW w:w="1242" w:type="dxa"/>
            <w:tcBorders>
              <w:top w:val="nil"/>
              <w:left w:val="single" w:sz="4" w:space="0" w:color="auto"/>
              <w:bottom w:val="single" w:sz="4" w:space="0" w:color="auto"/>
              <w:right w:val="single" w:sz="4" w:space="0" w:color="auto"/>
            </w:tcBorders>
            <w:shd w:val="clear" w:color="auto" w:fill="auto"/>
            <w:vAlign w:val="center"/>
            <w:hideMark/>
          </w:tcPr>
          <w:p w14:paraId="1C20FF12"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2026</w:t>
            </w:r>
          </w:p>
        </w:tc>
        <w:tc>
          <w:tcPr>
            <w:tcW w:w="3054" w:type="dxa"/>
            <w:tcBorders>
              <w:top w:val="nil"/>
              <w:left w:val="nil"/>
              <w:bottom w:val="single" w:sz="4" w:space="0" w:color="auto"/>
              <w:right w:val="single" w:sz="4" w:space="0" w:color="auto"/>
            </w:tcBorders>
            <w:shd w:val="clear" w:color="auto" w:fill="auto"/>
            <w:vAlign w:val="center"/>
            <w:hideMark/>
          </w:tcPr>
          <w:p w14:paraId="38E61FCB"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1,295.7 * 1.05 = 1,360.485</w:t>
            </w:r>
          </w:p>
        </w:tc>
        <w:tc>
          <w:tcPr>
            <w:tcW w:w="2252" w:type="dxa"/>
            <w:tcBorders>
              <w:top w:val="nil"/>
              <w:left w:val="nil"/>
              <w:bottom w:val="single" w:sz="4" w:space="0" w:color="auto"/>
              <w:right w:val="single" w:sz="4" w:space="0" w:color="auto"/>
            </w:tcBorders>
            <w:shd w:val="clear" w:color="auto" w:fill="auto"/>
            <w:vAlign w:val="center"/>
            <w:hideMark/>
          </w:tcPr>
          <w:p w14:paraId="6F5E88CF"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5%</w:t>
            </w:r>
          </w:p>
        </w:tc>
      </w:tr>
      <w:tr w:rsidR="00F35E64" w:rsidRPr="00F35E64" w14:paraId="2CA1A8CC" w14:textId="77777777" w:rsidTr="00F35E64">
        <w:trPr>
          <w:trHeight w:val="654"/>
        </w:trPr>
        <w:tc>
          <w:tcPr>
            <w:tcW w:w="1242" w:type="dxa"/>
            <w:tcBorders>
              <w:top w:val="nil"/>
              <w:left w:val="single" w:sz="4" w:space="0" w:color="auto"/>
              <w:bottom w:val="single" w:sz="4" w:space="0" w:color="auto"/>
              <w:right w:val="single" w:sz="4" w:space="0" w:color="auto"/>
            </w:tcBorders>
            <w:shd w:val="clear" w:color="auto" w:fill="auto"/>
            <w:vAlign w:val="center"/>
            <w:hideMark/>
          </w:tcPr>
          <w:p w14:paraId="32A1C665"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2027</w:t>
            </w:r>
          </w:p>
        </w:tc>
        <w:tc>
          <w:tcPr>
            <w:tcW w:w="3054" w:type="dxa"/>
            <w:tcBorders>
              <w:top w:val="nil"/>
              <w:left w:val="nil"/>
              <w:bottom w:val="single" w:sz="4" w:space="0" w:color="auto"/>
              <w:right w:val="single" w:sz="4" w:space="0" w:color="auto"/>
            </w:tcBorders>
            <w:shd w:val="clear" w:color="auto" w:fill="auto"/>
            <w:vAlign w:val="center"/>
            <w:hideMark/>
          </w:tcPr>
          <w:p w14:paraId="0344E703"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1,360.485 * 1.05 = 1,428.5093</w:t>
            </w:r>
          </w:p>
        </w:tc>
        <w:tc>
          <w:tcPr>
            <w:tcW w:w="2252" w:type="dxa"/>
            <w:tcBorders>
              <w:top w:val="nil"/>
              <w:left w:val="nil"/>
              <w:bottom w:val="single" w:sz="4" w:space="0" w:color="auto"/>
              <w:right w:val="single" w:sz="4" w:space="0" w:color="auto"/>
            </w:tcBorders>
            <w:shd w:val="clear" w:color="auto" w:fill="auto"/>
            <w:vAlign w:val="center"/>
            <w:hideMark/>
          </w:tcPr>
          <w:p w14:paraId="055F1B29"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5%</w:t>
            </w:r>
          </w:p>
        </w:tc>
      </w:tr>
      <w:tr w:rsidR="00F35E64" w:rsidRPr="00F35E64" w14:paraId="4DD729CB" w14:textId="77777777" w:rsidTr="00F35E64">
        <w:trPr>
          <w:trHeight w:val="572"/>
        </w:trPr>
        <w:tc>
          <w:tcPr>
            <w:tcW w:w="1242" w:type="dxa"/>
            <w:tcBorders>
              <w:top w:val="nil"/>
              <w:left w:val="single" w:sz="4" w:space="0" w:color="auto"/>
              <w:bottom w:val="single" w:sz="4" w:space="0" w:color="auto"/>
              <w:right w:val="single" w:sz="4" w:space="0" w:color="auto"/>
            </w:tcBorders>
            <w:shd w:val="clear" w:color="auto" w:fill="auto"/>
            <w:vAlign w:val="center"/>
            <w:hideMark/>
          </w:tcPr>
          <w:p w14:paraId="50D56DB8"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2028</w:t>
            </w:r>
          </w:p>
        </w:tc>
        <w:tc>
          <w:tcPr>
            <w:tcW w:w="3054" w:type="dxa"/>
            <w:tcBorders>
              <w:top w:val="nil"/>
              <w:left w:val="nil"/>
              <w:bottom w:val="single" w:sz="4" w:space="0" w:color="auto"/>
              <w:right w:val="single" w:sz="4" w:space="0" w:color="auto"/>
            </w:tcBorders>
            <w:shd w:val="clear" w:color="auto" w:fill="auto"/>
            <w:vAlign w:val="center"/>
            <w:hideMark/>
          </w:tcPr>
          <w:p w14:paraId="26DF11B6"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1,428.5093 * 1.05 = 1,499.9348</w:t>
            </w:r>
          </w:p>
        </w:tc>
        <w:tc>
          <w:tcPr>
            <w:tcW w:w="2252" w:type="dxa"/>
            <w:tcBorders>
              <w:top w:val="nil"/>
              <w:left w:val="nil"/>
              <w:bottom w:val="single" w:sz="4" w:space="0" w:color="auto"/>
              <w:right w:val="single" w:sz="4" w:space="0" w:color="auto"/>
            </w:tcBorders>
            <w:shd w:val="clear" w:color="auto" w:fill="auto"/>
            <w:vAlign w:val="center"/>
            <w:hideMark/>
          </w:tcPr>
          <w:p w14:paraId="56B73773"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5%</w:t>
            </w:r>
          </w:p>
        </w:tc>
      </w:tr>
    </w:tbl>
    <w:p w14:paraId="32A8FDB7" w14:textId="77777777" w:rsidR="00F35E64" w:rsidRDefault="00F35E64" w:rsidP="00F35E64">
      <w:pPr>
        <w:pStyle w:val="ParagraphTextStyle"/>
        <w:rPr>
          <w:rFonts w:ascii="Arial" w:hAnsi="Arial" w:cs="Arial"/>
          <w:b/>
          <w:bCs/>
          <w:sz w:val="24"/>
          <w:szCs w:val="24"/>
          <w:lang w:val="en-NG"/>
        </w:rPr>
      </w:pPr>
    </w:p>
    <w:p w14:paraId="1165FE24" w14:textId="5E13A4E0" w:rsidR="00F35E64" w:rsidRPr="00F35E64" w:rsidRDefault="00F35E64" w:rsidP="00F35E64">
      <w:pPr>
        <w:pStyle w:val="ParagraphTextStyle"/>
        <w:rPr>
          <w:rFonts w:ascii="Arial" w:hAnsi="Arial" w:cs="Arial"/>
          <w:i/>
          <w:iCs/>
          <w:sz w:val="22"/>
          <w:szCs w:val="22"/>
          <w:lang w:val="en-NG"/>
        </w:rPr>
      </w:pPr>
      <w:r w:rsidRPr="00F35E64">
        <w:rPr>
          <w:rFonts w:ascii="Arial" w:hAnsi="Arial" w:cs="Arial"/>
          <w:i/>
          <w:iCs/>
          <w:sz w:val="22"/>
          <w:szCs w:val="22"/>
          <w:lang w:val="en-NG"/>
        </w:rPr>
        <w:t>Projected Net Income:</w:t>
      </w:r>
    </w:p>
    <w:p w14:paraId="10D36779" w14:textId="77777777" w:rsidR="00F35E64" w:rsidRPr="00F35E64" w:rsidRDefault="00F35E64" w:rsidP="00F35E64">
      <w:pPr>
        <w:pStyle w:val="ParagraphTextStyle"/>
        <w:rPr>
          <w:rFonts w:ascii="Arial" w:hAnsi="Arial" w:cs="Arial"/>
          <w:sz w:val="24"/>
          <w:szCs w:val="24"/>
          <w:lang w:val="en-NG"/>
        </w:rPr>
      </w:pPr>
      <w:r w:rsidRPr="00F35E64">
        <w:rPr>
          <w:rFonts w:ascii="Arial" w:hAnsi="Arial" w:cs="Arial"/>
          <w:sz w:val="24"/>
          <w:szCs w:val="24"/>
          <w:lang w:val="en-NG"/>
        </w:rPr>
        <w:t>Using the net profit margin of 18.03%, we calculate the projected net income.</w:t>
      </w:r>
    </w:p>
    <w:tbl>
      <w:tblPr>
        <w:tblW w:w="7897" w:type="dxa"/>
        <w:tblLook w:val="04A0" w:firstRow="1" w:lastRow="0" w:firstColumn="1" w:lastColumn="0" w:noHBand="0" w:noVBand="1"/>
      </w:tblPr>
      <w:tblGrid>
        <w:gridCol w:w="1364"/>
        <w:gridCol w:w="2415"/>
        <w:gridCol w:w="2187"/>
        <w:gridCol w:w="1931"/>
      </w:tblGrid>
      <w:tr w:rsidR="00F35E64" w:rsidRPr="00F35E64" w14:paraId="6C69275F" w14:textId="77777777" w:rsidTr="00F35E64">
        <w:trPr>
          <w:trHeight w:val="495"/>
        </w:trPr>
        <w:tc>
          <w:tcPr>
            <w:tcW w:w="1364"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758F93DD"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Year</w:t>
            </w:r>
          </w:p>
        </w:tc>
        <w:tc>
          <w:tcPr>
            <w:tcW w:w="2415" w:type="dxa"/>
            <w:tcBorders>
              <w:top w:val="single" w:sz="4" w:space="0" w:color="auto"/>
              <w:left w:val="nil"/>
              <w:bottom w:val="single" w:sz="4" w:space="0" w:color="auto"/>
              <w:right w:val="single" w:sz="4" w:space="0" w:color="auto"/>
            </w:tcBorders>
            <w:shd w:val="clear" w:color="000000" w:fill="A6A6A6"/>
            <w:vAlign w:val="center"/>
            <w:hideMark/>
          </w:tcPr>
          <w:p w14:paraId="20287202"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Gross Profit ($ millions)</w:t>
            </w:r>
          </w:p>
        </w:tc>
        <w:tc>
          <w:tcPr>
            <w:tcW w:w="2187" w:type="dxa"/>
            <w:tcBorders>
              <w:top w:val="single" w:sz="4" w:space="0" w:color="auto"/>
              <w:left w:val="nil"/>
              <w:bottom w:val="single" w:sz="4" w:space="0" w:color="auto"/>
              <w:right w:val="single" w:sz="4" w:space="0" w:color="auto"/>
            </w:tcBorders>
            <w:shd w:val="clear" w:color="000000" w:fill="A6A6A6"/>
            <w:vAlign w:val="center"/>
            <w:hideMark/>
          </w:tcPr>
          <w:p w14:paraId="4AAA8B52"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Net Profit Margin</w:t>
            </w:r>
          </w:p>
        </w:tc>
        <w:tc>
          <w:tcPr>
            <w:tcW w:w="1931" w:type="dxa"/>
            <w:tcBorders>
              <w:top w:val="single" w:sz="4" w:space="0" w:color="auto"/>
              <w:left w:val="nil"/>
              <w:bottom w:val="single" w:sz="4" w:space="0" w:color="auto"/>
              <w:right w:val="single" w:sz="4" w:space="0" w:color="auto"/>
            </w:tcBorders>
            <w:shd w:val="clear" w:color="000000" w:fill="A6A6A6"/>
            <w:vAlign w:val="center"/>
            <w:hideMark/>
          </w:tcPr>
          <w:p w14:paraId="0BAFA567" w14:textId="77777777" w:rsidR="00F35E64" w:rsidRPr="00F35E64" w:rsidRDefault="00F35E64" w:rsidP="00F35E64">
            <w:pP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Net Income ($ millions)</w:t>
            </w:r>
          </w:p>
        </w:tc>
      </w:tr>
      <w:tr w:rsidR="00F35E64" w:rsidRPr="00F35E64" w14:paraId="1E5A2017" w14:textId="77777777" w:rsidTr="00F35E64">
        <w:trPr>
          <w:trHeight w:val="247"/>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1918683E"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2024</w:t>
            </w:r>
          </w:p>
        </w:tc>
        <w:tc>
          <w:tcPr>
            <w:tcW w:w="2415" w:type="dxa"/>
            <w:tcBorders>
              <w:top w:val="nil"/>
              <w:left w:val="nil"/>
              <w:bottom w:val="single" w:sz="4" w:space="0" w:color="auto"/>
              <w:right w:val="single" w:sz="4" w:space="0" w:color="auto"/>
            </w:tcBorders>
            <w:shd w:val="clear" w:color="auto" w:fill="auto"/>
            <w:vAlign w:val="center"/>
            <w:hideMark/>
          </w:tcPr>
          <w:p w14:paraId="5863C865"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1,234</w:t>
            </w:r>
          </w:p>
        </w:tc>
        <w:tc>
          <w:tcPr>
            <w:tcW w:w="2187" w:type="dxa"/>
            <w:tcBorders>
              <w:top w:val="nil"/>
              <w:left w:val="nil"/>
              <w:bottom w:val="single" w:sz="4" w:space="0" w:color="auto"/>
              <w:right w:val="single" w:sz="4" w:space="0" w:color="auto"/>
            </w:tcBorders>
            <w:shd w:val="clear" w:color="auto" w:fill="auto"/>
            <w:vAlign w:val="center"/>
            <w:hideMark/>
          </w:tcPr>
          <w:p w14:paraId="070BBB8A"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18.03%</w:t>
            </w:r>
          </w:p>
        </w:tc>
        <w:tc>
          <w:tcPr>
            <w:tcW w:w="1931" w:type="dxa"/>
            <w:tcBorders>
              <w:top w:val="nil"/>
              <w:left w:val="nil"/>
              <w:bottom w:val="single" w:sz="4" w:space="0" w:color="auto"/>
              <w:right w:val="single" w:sz="4" w:space="0" w:color="auto"/>
            </w:tcBorders>
            <w:shd w:val="clear" w:color="auto" w:fill="auto"/>
            <w:vAlign w:val="center"/>
            <w:hideMark/>
          </w:tcPr>
          <w:p w14:paraId="68263F5F"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222.55</w:t>
            </w:r>
          </w:p>
        </w:tc>
      </w:tr>
      <w:tr w:rsidR="00F35E64" w:rsidRPr="00F35E64" w14:paraId="18E97C41" w14:textId="77777777" w:rsidTr="00F35E64">
        <w:trPr>
          <w:trHeight w:val="607"/>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028DE082"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2025</w:t>
            </w:r>
          </w:p>
        </w:tc>
        <w:tc>
          <w:tcPr>
            <w:tcW w:w="2415" w:type="dxa"/>
            <w:tcBorders>
              <w:top w:val="nil"/>
              <w:left w:val="nil"/>
              <w:bottom w:val="single" w:sz="4" w:space="0" w:color="auto"/>
              <w:right w:val="single" w:sz="4" w:space="0" w:color="auto"/>
            </w:tcBorders>
            <w:shd w:val="clear" w:color="auto" w:fill="auto"/>
            <w:vAlign w:val="center"/>
            <w:hideMark/>
          </w:tcPr>
          <w:p w14:paraId="17EAA003"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1,295.70</w:t>
            </w:r>
          </w:p>
        </w:tc>
        <w:tc>
          <w:tcPr>
            <w:tcW w:w="2187" w:type="dxa"/>
            <w:tcBorders>
              <w:top w:val="nil"/>
              <w:left w:val="nil"/>
              <w:bottom w:val="single" w:sz="4" w:space="0" w:color="auto"/>
              <w:right w:val="single" w:sz="4" w:space="0" w:color="auto"/>
            </w:tcBorders>
            <w:shd w:val="clear" w:color="auto" w:fill="auto"/>
            <w:vAlign w:val="center"/>
            <w:hideMark/>
          </w:tcPr>
          <w:p w14:paraId="1F096331"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18.03%</w:t>
            </w:r>
          </w:p>
        </w:tc>
        <w:tc>
          <w:tcPr>
            <w:tcW w:w="1931" w:type="dxa"/>
            <w:tcBorders>
              <w:top w:val="nil"/>
              <w:left w:val="nil"/>
              <w:bottom w:val="single" w:sz="4" w:space="0" w:color="auto"/>
              <w:right w:val="single" w:sz="4" w:space="0" w:color="auto"/>
            </w:tcBorders>
            <w:shd w:val="clear" w:color="auto" w:fill="auto"/>
            <w:vAlign w:val="center"/>
            <w:hideMark/>
          </w:tcPr>
          <w:p w14:paraId="462F1FF3"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233.62</w:t>
            </w:r>
          </w:p>
        </w:tc>
      </w:tr>
      <w:tr w:rsidR="00F35E64" w:rsidRPr="00F35E64" w14:paraId="5F402E58" w14:textId="77777777" w:rsidTr="00F35E64">
        <w:trPr>
          <w:trHeight w:val="533"/>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50508E52"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lastRenderedPageBreak/>
              <w:t>2026</w:t>
            </w:r>
          </w:p>
        </w:tc>
        <w:tc>
          <w:tcPr>
            <w:tcW w:w="2415" w:type="dxa"/>
            <w:tcBorders>
              <w:top w:val="nil"/>
              <w:left w:val="nil"/>
              <w:bottom w:val="single" w:sz="4" w:space="0" w:color="auto"/>
              <w:right w:val="single" w:sz="4" w:space="0" w:color="auto"/>
            </w:tcBorders>
            <w:shd w:val="clear" w:color="auto" w:fill="auto"/>
            <w:vAlign w:val="center"/>
            <w:hideMark/>
          </w:tcPr>
          <w:p w14:paraId="3D70CF48"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1,360.49</w:t>
            </w:r>
          </w:p>
        </w:tc>
        <w:tc>
          <w:tcPr>
            <w:tcW w:w="2187" w:type="dxa"/>
            <w:tcBorders>
              <w:top w:val="nil"/>
              <w:left w:val="nil"/>
              <w:bottom w:val="single" w:sz="4" w:space="0" w:color="auto"/>
              <w:right w:val="single" w:sz="4" w:space="0" w:color="auto"/>
            </w:tcBorders>
            <w:shd w:val="clear" w:color="auto" w:fill="auto"/>
            <w:vAlign w:val="center"/>
            <w:hideMark/>
          </w:tcPr>
          <w:p w14:paraId="2BCCE1C9"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18.03%</w:t>
            </w:r>
          </w:p>
        </w:tc>
        <w:tc>
          <w:tcPr>
            <w:tcW w:w="1931" w:type="dxa"/>
            <w:tcBorders>
              <w:top w:val="nil"/>
              <w:left w:val="nil"/>
              <w:bottom w:val="single" w:sz="4" w:space="0" w:color="auto"/>
              <w:right w:val="single" w:sz="4" w:space="0" w:color="auto"/>
            </w:tcBorders>
            <w:shd w:val="clear" w:color="auto" w:fill="auto"/>
            <w:vAlign w:val="center"/>
            <w:hideMark/>
          </w:tcPr>
          <w:p w14:paraId="6DFEB3AF"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245.26</w:t>
            </w:r>
          </w:p>
        </w:tc>
      </w:tr>
      <w:tr w:rsidR="00F35E64" w:rsidRPr="00F35E64" w14:paraId="3E089D9F" w14:textId="77777777" w:rsidTr="00F35E64">
        <w:trPr>
          <w:trHeight w:val="693"/>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3C3EC3DB"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2027</w:t>
            </w:r>
          </w:p>
        </w:tc>
        <w:tc>
          <w:tcPr>
            <w:tcW w:w="2415" w:type="dxa"/>
            <w:tcBorders>
              <w:top w:val="nil"/>
              <w:left w:val="nil"/>
              <w:bottom w:val="single" w:sz="4" w:space="0" w:color="auto"/>
              <w:right w:val="single" w:sz="4" w:space="0" w:color="auto"/>
            </w:tcBorders>
            <w:shd w:val="clear" w:color="auto" w:fill="auto"/>
            <w:vAlign w:val="center"/>
            <w:hideMark/>
          </w:tcPr>
          <w:p w14:paraId="4EEC72E3"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1,428.51</w:t>
            </w:r>
          </w:p>
        </w:tc>
        <w:tc>
          <w:tcPr>
            <w:tcW w:w="2187" w:type="dxa"/>
            <w:tcBorders>
              <w:top w:val="nil"/>
              <w:left w:val="nil"/>
              <w:bottom w:val="single" w:sz="4" w:space="0" w:color="auto"/>
              <w:right w:val="single" w:sz="4" w:space="0" w:color="auto"/>
            </w:tcBorders>
            <w:shd w:val="clear" w:color="auto" w:fill="auto"/>
            <w:vAlign w:val="center"/>
            <w:hideMark/>
          </w:tcPr>
          <w:p w14:paraId="60004F7F"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18.03%</w:t>
            </w:r>
          </w:p>
        </w:tc>
        <w:tc>
          <w:tcPr>
            <w:tcW w:w="1931" w:type="dxa"/>
            <w:tcBorders>
              <w:top w:val="nil"/>
              <w:left w:val="nil"/>
              <w:bottom w:val="single" w:sz="4" w:space="0" w:color="auto"/>
              <w:right w:val="single" w:sz="4" w:space="0" w:color="auto"/>
            </w:tcBorders>
            <w:shd w:val="clear" w:color="auto" w:fill="auto"/>
            <w:vAlign w:val="center"/>
            <w:hideMark/>
          </w:tcPr>
          <w:p w14:paraId="06F69D99"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257.52</w:t>
            </w:r>
          </w:p>
        </w:tc>
      </w:tr>
      <w:tr w:rsidR="00F35E64" w:rsidRPr="00F35E64" w14:paraId="096D7051" w14:textId="77777777" w:rsidTr="00F35E64">
        <w:trPr>
          <w:trHeight w:val="607"/>
        </w:trPr>
        <w:tc>
          <w:tcPr>
            <w:tcW w:w="1364" w:type="dxa"/>
            <w:tcBorders>
              <w:top w:val="nil"/>
              <w:left w:val="single" w:sz="4" w:space="0" w:color="auto"/>
              <w:bottom w:val="single" w:sz="4" w:space="0" w:color="auto"/>
              <w:right w:val="single" w:sz="4" w:space="0" w:color="auto"/>
            </w:tcBorders>
            <w:shd w:val="clear" w:color="auto" w:fill="auto"/>
            <w:vAlign w:val="center"/>
            <w:hideMark/>
          </w:tcPr>
          <w:p w14:paraId="6B93A896"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2028</w:t>
            </w:r>
          </w:p>
        </w:tc>
        <w:tc>
          <w:tcPr>
            <w:tcW w:w="2415" w:type="dxa"/>
            <w:tcBorders>
              <w:top w:val="nil"/>
              <w:left w:val="nil"/>
              <w:bottom w:val="single" w:sz="4" w:space="0" w:color="auto"/>
              <w:right w:val="single" w:sz="4" w:space="0" w:color="auto"/>
            </w:tcBorders>
            <w:shd w:val="clear" w:color="auto" w:fill="auto"/>
            <w:vAlign w:val="center"/>
            <w:hideMark/>
          </w:tcPr>
          <w:p w14:paraId="1AB77BCE"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1,499.93</w:t>
            </w:r>
          </w:p>
        </w:tc>
        <w:tc>
          <w:tcPr>
            <w:tcW w:w="2187" w:type="dxa"/>
            <w:tcBorders>
              <w:top w:val="nil"/>
              <w:left w:val="nil"/>
              <w:bottom w:val="single" w:sz="4" w:space="0" w:color="auto"/>
              <w:right w:val="single" w:sz="4" w:space="0" w:color="auto"/>
            </w:tcBorders>
            <w:shd w:val="clear" w:color="auto" w:fill="auto"/>
            <w:vAlign w:val="center"/>
            <w:hideMark/>
          </w:tcPr>
          <w:p w14:paraId="0C154450" w14:textId="77777777"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18.03%</w:t>
            </w:r>
          </w:p>
        </w:tc>
        <w:tc>
          <w:tcPr>
            <w:tcW w:w="1931" w:type="dxa"/>
            <w:tcBorders>
              <w:top w:val="nil"/>
              <w:left w:val="nil"/>
              <w:bottom w:val="single" w:sz="4" w:space="0" w:color="auto"/>
              <w:right w:val="single" w:sz="4" w:space="0" w:color="auto"/>
            </w:tcBorders>
            <w:shd w:val="clear" w:color="auto" w:fill="auto"/>
            <w:vAlign w:val="center"/>
            <w:hideMark/>
          </w:tcPr>
          <w:p w14:paraId="26EA6690" w14:textId="0365EDBC" w:rsidR="00F35E64" w:rsidRPr="00F35E64" w:rsidRDefault="00F35E64" w:rsidP="00F35E64">
            <w:pP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270.42</w:t>
            </w:r>
          </w:p>
        </w:tc>
      </w:tr>
    </w:tbl>
    <w:p w14:paraId="5B44277B" w14:textId="77777777" w:rsidR="00F35E64" w:rsidRDefault="00F35E64" w:rsidP="000F64F0">
      <w:pPr>
        <w:pStyle w:val="ParagraphTextStyle"/>
        <w:rPr>
          <w:rFonts w:ascii="Arial" w:hAnsi="Arial" w:cs="Arial"/>
          <w:sz w:val="24"/>
          <w:szCs w:val="24"/>
        </w:rPr>
      </w:pPr>
    </w:p>
    <w:p w14:paraId="446F62DA" w14:textId="77777777" w:rsidR="00F35E64" w:rsidRPr="00F35E64" w:rsidRDefault="00F35E64" w:rsidP="00F35E64">
      <w:pPr>
        <w:pStyle w:val="ParagraphTextStyle"/>
        <w:rPr>
          <w:rFonts w:ascii="Arial" w:hAnsi="Arial" w:cs="Arial"/>
          <w:i/>
          <w:iCs/>
          <w:sz w:val="22"/>
          <w:szCs w:val="22"/>
          <w:lang w:val="en-NG"/>
        </w:rPr>
      </w:pPr>
      <w:r w:rsidRPr="00F35E64">
        <w:rPr>
          <w:rFonts w:ascii="Arial" w:hAnsi="Arial" w:cs="Arial"/>
          <w:i/>
          <w:iCs/>
          <w:sz w:val="22"/>
          <w:szCs w:val="22"/>
          <w:lang w:val="en-NG"/>
        </w:rPr>
        <w:t>Projected Market Capitalization:</w:t>
      </w:r>
    </w:p>
    <w:p w14:paraId="00301BE4" w14:textId="77777777" w:rsidR="00F35E64" w:rsidRPr="00F35E64" w:rsidRDefault="00F35E64" w:rsidP="00F35E64">
      <w:pPr>
        <w:pStyle w:val="ParagraphTextStyle"/>
        <w:rPr>
          <w:rFonts w:ascii="Arial" w:hAnsi="Arial" w:cs="Arial"/>
          <w:sz w:val="24"/>
          <w:szCs w:val="24"/>
          <w:lang w:val="en-NG"/>
        </w:rPr>
      </w:pPr>
      <w:r w:rsidRPr="00F35E64">
        <w:rPr>
          <w:rFonts w:ascii="Arial" w:hAnsi="Arial" w:cs="Arial"/>
          <w:sz w:val="24"/>
          <w:szCs w:val="24"/>
          <w:lang w:val="en-NG"/>
        </w:rPr>
        <w:t>Using the forward P/E ratio of 7.99.</w:t>
      </w:r>
    </w:p>
    <w:tbl>
      <w:tblPr>
        <w:tblW w:w="6360" w:type="dxa"/>
        <w:tblLook w:val="04A0" w:firstRow="1" w:lastRow="0" w:firstColumn="1" w:lastColumn="0" w:noHBand="0" w:noVBand="1"/>
      </w:tblPr>
      <w:tblGrid>
        <w:gridCol w:w="960"/>
        <w:gridCol w:w="2360"/>
        <w:gridCol w:w="1740"/>
        <w:gridCol w:w="1300"/>
      </w:tblGrid>
      <w:tr w:rsidR="00F35E64" w:rsidRPr="00F35E64" w14:paraId="767F51BC" w14:textId="77777777" w:rsidTr="00F35E64">
        <w:trPr>
          <w:trHeight w:val="1200"/>
        </w:trPr>
        <w:tc>
          <w:tcPr>
            <w:tcW w:w="96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FC33911" w14:textId="77777777" w:rsidR="00F35E64" w:rsidRPr="00F35E64" w:rsidRDefault="00F35E64" w:rsidP="00F35E64">
            <w:pPr>
              <w:jc w:val="cente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Year</w:t>
            </w:r>
          </w:p>
        </w:tc>
        <w:tc>
          <w:tcPr>
            <w:tcW w:w="2360" w:type="dxa"/>
            <w:tcBorders>
              <w:top w:val="single" w:sz="4" w:space="0" w:color="auto"/>
              <w:left w:val="nil"/>
              <w:bottom w:val="single" w:sz="4" w:space="0" w:color="auto"/>
              <w:right w:val="single" w:sz="4" w:space="0" w:color="auto"/>
            </w:tcBorders>
            <w:shd w:val="clear" w:color="000000" w:fill="A6A6A6"/>
            <w:vAlign w:val="center"/>
            <w:hideMark/>
          </w:tcPr>
          <w:p w14:paraId="0F713252" w14:textId="77777777" w:rsidR="00F35E64" w:rsidRPr="00F35E64" w:rsidRDefault="00F35E64" w:rsidP="00F35E64">
            <w:pPr>
              <w:jc w:val="cente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Net Income ($ millions)</w:t>
            </w:r>
          </w:p>
        </w:tc>
        <w:tc>
          <w:tcPr>
            <w:tcW w:w="1740" w:type="dxa"/>
            <w:tcBorders>
              <w:top w:val="single" w:sz="4" w:space="0" w:color="auto"/>
              <w:left w:val="nil"/>
              <w:bottom w:val="single" w:sz="4" w:space="0" w:color="auto"/>
              <w:right w:val="single" w:sz="4" w:space="0" w:color="auto"/>
            </w:tcBorders>
            <w:shd w:val="clear" w:color="000000" w:fill="A6A6A6"/>
            <w:vAlign w:val="center"/>
            <w:hideMark/>
          </w:tcPr>
          <w:p w14:paraId="04A431E9" w14:textId="77777777" w:rsidR="00F35E64" w:rsidRPr="00F35E64" w:rsidRDefault="00F35E64" w:rsidP="00F35E64">
            <w:pPr>
              <w:jc w:val="cente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Forward P/E Ratio</w:t>
            </w:r>
          </w:p>
        </w:tc>
        <w:tc>
          <w:tcPr>
            <w:tcW w:w="1300" w:type="dxa"/>
            <w:tcBorders>
              <w:top w:val="single" w:sz="4" w:space="0" w:color="auto"/>
              <w:left w:val="nil"/>
              <w:bottom w:val="single" w:sz="4" w:space="0" w:color="auto"/>
              <w:right w:val="single" w:sz="4" w:space="0" w:color="auto"/>
            </w:tcBorders>
            <w:shd w:val="clear" w:color="000000" w:fill="A6A6A6"/>
            <w:vAlign w:val="center"/>
            <w:hideMark/>
          </w:tcPr>
          <w:p w14:paraId="2A1B5B03" w14:textId="77777777" w:rsidR="00F35E64" w:rsidRPr="00F35E64" w:rsidRDefault="00F35E64" w:rsidP="00F35E64">
            <w:pPr>
              <w:jc w:val="center"/>
              <w:rPr>
                <w:rFonts w:ascii="Aptos Narrow" w:hAnsi="Aptos Narrow"/>
                <w:b/>
                <w:bCs/>
                <w:color w:val="000000"/>
                <w:sz w:val="22"/>
                <w:szCs w:val="22"/>
                <w:lang w:val="en-NG" w:eastAsia="en-NG"/>
              </w:rPr>
            </w:pPr>
            <w:r w:rsidRPr="00F35E64">
              <w:rPr>
                <w:rFonts w:ascii="Aptos Narrow" w:hAnsi="Aptos Narrow"/>
                <w:b/>
                <w:bCs/>
                <w:color w:val="000000"/>
                <w:sz w:val="22"/>
                <w:szCs w:val="22"/>
                <w:lang w:val="en-NG" w:eastAsia="en-NG"/>
              </w:rPr>
              <w:t>Projected Market Cap ($ billions)</w:t>
            </w:r>
          </w:p>
        </w:tc>
      </w:tr>
      <w:tr w:rsidR="00F35E64" w:rsidRPr="00F35E64" w14:paraId="12CFED79" w14:textId="77777777" w:rsidTr="00F35E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6F9CB9"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2024</w:t>
            </w:r>
          </w:p>
        </w:tc>
        <w:tc>
          <w:tcPr>
            <w:tcW w:w="2360" w:type="dxa"/>
            <w:tcBorders>
              <w:top w:val="nil"/>
              <w:left w:val="nil"/>
              <w:bottom w:val="single" w:sz="4" w:space="0" w:color="auto"/>
              <w:right w:val="single" w:sz="4" w:space="0" w:color="auto"/>
            </w:tcBorders>
            <w:shd w:val="clear" w:color="auto" w:fill="auto"/>
            <w:vAlign w:val="center"/>
            <w:hideMark/>
          </w:tcPr>
          <w:p w14:paraId="0DDC2FC4"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222.55</w:t>
            </w:r>
          </w:p>
        </w:tc>
        <w:tc>
          <w:tcPr>
            <w:tcW w:w="1740" w:type="dxa"/>
            <w:tcBorders>
              <w:top w:val="nil"/>
              <w:left w:val="nil"/>
              <w:bottom w:val="single" w:sz="4" w:space="0" w:color="auto"/>
              <w:right w:val="single" w:sz="4" w:space="0" w:color="auto"/>
            </w:tcBorders>
            <w:shd w:val="clear" w:color="auto" w:fill="auto"/>
            <w:vAlign w:val="center"/>
            <w:hideMark/>
          </w:tcPr>
          <w:p w14:paraId="53211B6A"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3825879A"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1.78</w:t>
            </w:r>
          </w:p>
        </w:tc>
      </w:tr>
      <w:tr w:rsidR="00F35E64" w:rsidRPr="00F35E64" w14:paraId="6FE56C36" w14:textId="77777777" w:rsidTr="00F35E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D5FC38"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2025</w:t>
            </w:r>
          </w:p>
        </w:tc>
        <w:tc>
          <w:tcPr>
            <w:tcW w:w="2360" w:type="dxa"/>
            <w:tcBorders>
              <w:top w:val="nil"/>
              <w:left w:val="nil"/>
              <w:bottom w:val="single" w:sz="4" w:space="0" w:color="auto"/>
              <w:right w:val="single" w:sz="4" w:space="0" w:color="auto"/>
            </w:tcBorders>
            <w:shd w:val="clear" w:color="auto" w:fill="auto"/>
            <w:vAlign w:val="center"/>
            <w:hideMark/>
          </w:tcPr>
          <w:p w14:paraId="2539D234"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233.62</w:t>
            </w:r>
          </w:p>
        </w:tc>
        <w:tc>
          <w:tcPr>
            <w:tcW w:w="1740" w:type="dxa"/>
            <w:tcBorders>
              <w:top w:val="nil"/>
              <w:left w:val="nil"/>
              <w:bottom w:val="single" w:sz="4" w:space="0" w:color="auto"/>
              <w:right w:val="single" w:sz="4" w:space="0" w:color="auto"/>
            </w:tcBorders>
            <w:shd w:val="clear" w:color="auto" w:fill="auto"/>
            <w:vAlign w:val="center"/>
            <w:hideMark/>
          </w:tcPr>
          <w:p w14:paraId="3641D0E9"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15F84114"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1.87</w:t>
            </w:r>
          </w:p>
        </w:tc>
      </w:tr>
      <w:tr w:rsidR="00F35E64" w:rsidRPr="00F35E64" w14:paraId="4ABE40C1" w14:textId="77777777" w:rsidTr="00F35E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754C8D"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2026</w:t>
            </w:r>
          </w:p>
        </w:tc>
        <w:tc>
          <w:tcPr>
            <w:tcW w:w="2360" w:type="dxa"/>
            <w:tcBorders>
              <w:top w:val="nil"/>
              <w:left w:val="nil"/>
              <w:bottom w:val="single" w:sz="4" w:space="0" w:color="auto"/>
              <w:right w:val="single" w:sz="4" w:space="0" w:color="auto"/>
            </w:tcBorders>
            <w:shd w:val="clear" w:color="auto" w:fill="auto"/>
            <w:vAlign w:val="center"/>
            <w:hideMark/>
          </w:tcPr>
          <w:p w14:paraId="62069DA7"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245.26</w:t>
            </w:r>
          </w:p>
        </w:tc>
        <w:tc>
          <w:tcPr>
            <w:tcW w:w="1740" w:type="dxa"/>
            <w:tcBorders>
              <w:top w:val="nil"/>
              <w:left w:val="nil"/>
              <w:bottom w:val="single" w:sz="4" w:space="0" w:color="auto"/>
              <w:right w:val="single" w:sz="4" w:space="0" w:color="auto"/>
            </w:tcBorders>
            <w:shd w:val="clear" w:color="auto" w:fill="auto"/>
            <w:vAlign w:val="center"/>
            <w:hideMark/>
          </w:tcPr>
          <w:p w14:paraId="32DB071B"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17AC5ED1"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1.96</w:t>
            </w:r>
          </w:p>
        </w:tc>
      </w:tr>
      <w:tr w:rsidR="00F35E64" w:rsidRPr="00F35E64" w14:paraId="54B1177A" w14:textId="77777777" w:rsidTr="00F35E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C71B3A"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2027</w:t>
            </w:r>
          </w:p>
        </w:tc>
        <w:tc>
          <w:tcPr>
            <w:tcW w:w="2360" w:type="dxa"/>
            <w:tcBorders>
              <w:top w:val="nil"/>
              <w:left w:val="nil"/>
              <w:bottom w:val="single" w:sz="4" w:space="0" w:color="auto"/>
              <w:right w:val="single" w:sz="4" w:space="0" w:color="auto"/>
            </w:tcBorders>
            <w:shd w:val="clear" w:color="auto" w:fill="auto"/>
            <w:vAlign w:val="center"/>
            <w:hideMark/>
          </w:tcPr>
          <w:p w14:paraId="146C8E96"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257.52</w:t>
            </w:r>
          </w:p>
        </w:tc>
        <w:tc>
          <w:tcPr>
            <w:tcW w:w="1740" w:type="dxa"/>
            <w:tcBorders>
              <w:top w:val="nil"/>
              <w:left w:val="nil"/>
              <w:bottom w:val="single" w:sz="4" w:space="0" w:color="auto"/>
              <w:right w:val="single" w:sz="4" w:space="0" w:color="auto"/>
            </w:tcBorders>
            <w:shd w:val="clear" w:color="auto" w:fill="auto"/>
            <w:vAlign w:val="center"/>
            <w:hideMark/>
          </w:tcPr>
          <w:p w14:paraId="23A6D68D"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5281B2B1"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2.06</w:t>
            </w:r>
          </w:p>
        </w:tc>
      </w:tr>
      <w:tr w:rsidR="00F35E64" w:rsidRPr="00F35E64" w14:paraId="284D0D6C" w14:textId="77777777" w:rsidTr="00F35E64">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DE81BB"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2028</w:t>
            </w:r>
          </w:p>
        </w:tc>
        <w:tc>
          <w:tcPr>
            <w:tcW w:w="2360" w:type="dxa"/>
            <w:tcBorders>
              <w:top w:val="nil"/>
              <w:left w:val="nil"/>
              <w:bottom w:val="single" w:sz="4" w:space="0" w:color="auto"/>
              <w:right w:val="single" w:sz="4" w:space="0" w:color="auto"/>
            </w:tcBorders>
            <w:shd w:val="clear" w:color="auto" w:fill="auto"/>
            <w:vAlign w:val="center"/>
            <w:hideMark/>
          </w:tcPr>
          <w:p w14:paraId="7B23B7AD"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270.42</w:t>
            </w:r>
          </w:p>
        </w:tc>
        <w:tc>
          <w:tcPr>
            <w:tcW w:w="1740" w:type="dxa"/>
            <w:tcBorders>
              <w:top w:val="nil"/>
              <w:left w:val="nil"/>
              <w:bottom w:val="single" w:sz="4" w:space="0" w:color="auto"/>
              <w:right w:val="single" w:sz="4" w:space="0" w:color="auto"/>
            </w:tcBorders>
            <w:shd w:val="clear" w:color="auto" w:fill="auto"/>
            <w:vAlign w:val="center"/>
            <w:hideMark/>
          </w:tcPr>
          <w:p w14:paraId="244A5266"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5247D1EB" w14:textId="77777777" w:rsidR="00F35E64" w:rsidRPr="00F35E64" w:rsidRDefault="00F35E64" w:rsidP="00F35E64">
            <w:pPr>
              <w:jc w:val="center"/>
              <w:rPr>
                <w:rFonts w:ascii="Aptos Narrow" w:hAnsi="Aptos Narrow"/>
                <w:color w:val="000000"/>
                <w:sz w:val="22"/>
                <w:szCs w:val="22"/>
                <w:lang w:val="en-NG" w:eastAsia="en-NG"/>
              </w:rPr>
            </w:pPr>
            <w:r w:rsidRPr="00F35E64">
              <w:rPr>
                <w:rFonts w:ascii="Aptos Narrow" w:hAnsi="Aptos Narrow"/>
                <w:color w:val="000000"/>
                <w:sz w:val="22"/>
                <w:szCs w:val="22"/>
                <w:lang w:val="en-NG" w:eastAsia="en-NG"/>
              </w:rPr>
              <w:t>2.16</w:t>
            </w:r>
          </w:p>
        </w:tc>
      </w:tr>
    </w:tbl>
    <w:p w14:paraId="304758A5" w14:textId="77777777" w:rsidR="00F35E64" w:rsidRDefault="00F35E64" w:rsidP="000F64F0">
      <w:pPr>
        <w:pStyle w:val="ParagraphTextStyle"/>
        <w:rPr>
          <w:rFonts w:ascii="Arial" w:hAnsi="Arial" w:cs="Arial"/>
          <w:sz w:val="24"/>
          <w:szCs w:val="24"/>
        </w:rPr>
      </w:pPr>
    </w:p>
    <w:p w14:paraId="5A119688" w14:textId="77777777" w:rsidR="000979B6" w:rsidRPr="000979B6" w:rsidRDefault="000979B6" w:rsidP="000979B6">
      <w:pPr>
        <w:pStyle w:val="ParagraphTextStyle"/>
        <w:rPr>
          <w:rFonts w:ascii="Arial" w:hAnsi="Arial" w:cs="Arial"/>
          <w:b/>
          <w:bCs/>
          <w:sz w:val="24"/>
          <w:szCs w:val="24"/>
          <w:lang w:val="en-NG"/>
        </w:rPr>
      </w:pPr>
      <w:r w:rsidRPr="000979B6">
        <w:rPr>
          <w:rFonts w:ascii="Arial" w:hAnsi="Arial" w:cs="Arial"/>
          <w:b/>
          <w:bCs/>
          <w:sz w:val="24"/>
          <w:szCs w:val="24"/>
          <w:lang w:val="en-NG"/>
        </w:rPr>
        <w:t>Conclusion:</w:t>
      </w:r>
    </w:p>
    <w:p w14:paraId="6FC8CBC0" w14:textId="77777777" w:rsidR="000979B6" w:rsidRPr="000979B6" w:rsidRDefault="000979B6" w:rsidP="000979B6">
      <w:pPr>
        <w:pStyle w:val="ParagraphTextStyle"/>
        <w:rPr>
          <w:rFonts w:ascii="Arial" w:hAnsi="Arial" w:cs="Arial"/>
          <w:sz w:val="24"/>
          <w:szCs w:val="24"/>
          <w:lang w:val="en-NG"/>
        </w:rPr>
      </w:pPr>
      <w:r w:rsidRPr="000979B6">
        <w:rPr>
          <w:rFonts w:ascii="Arial" w:hAnsi="Arial" w:cs="Arial"/>
          <w:sz w:val="24"/>
          <w:szCs w:val="24"/>
          <w:lang w:val="en-NG"/>
        </w:rPr>
        <w:t xml:space="preserve">Based on the conservative growth rate and projected market cap, Atkore Inc. appears to be </w:t>
      </w:r>
      <w:r w:rsidRPr="000979B6">
        <w:rPr>
          <w:rFonts w:ascii="Arial" w:hAnsi="Arial" w:cs="Arial"/>
          <w:b/>
          <w:bCs/>
          <w:sz w:val="24"/>
          <w:szCs w:val="24"/>
          <w:lang w:val="en-NG"/>
        </w:rPr>
        <w:t>overvalued</w:t>
      </w:r>
      <w:r w:rsidRPr="000979B6">
        <w:rPr>
          <w:rFonts w:ascii="Arial" w:hAnsi="Arial" w:cs="Arial"/>
          <w:sz w:val="24"/>
          <w:szCs w:val="24"/>
          <w:lang w:val="en-NG"/>
        </w:rPr>
        <w:t xml:space="preserve"> currently. Despite a solid net profit margin and relatively low P/E ratio, the recent declines in gross profit and the projected market cap indicate that the company's current market valuation of $5.17 billion is significantly higher than the projected $2.16 billion in four years.</w:t>
      </w:r>
    </w:p>
    <w:p w14:paraId="053D779E" w14:textId="77777777" w:rsidR="000979B6" w:rsidRPr="000979B6" w:rsidRDefault="000979B6" w:rsidP="000979B6">
      <w:pPr>
        <w:pStyle w:val="ParagraphTextStyle"/>
        <w:rPr>
          <w:rFonts w:ascii="Arial" w:hAnsi="Arial" w:cs="Arial"/>
          <w:sz w:val="24"/>
          <w:szCs w:val="24"/>
          <w:lang w:val="en-NG"/>
        </w:rPr>
      </w:pPr>
      <w:r w:rsidRPr="000979B6">
        <w:rPr>
          <w:rFonts w:ascii="Arial" w:hAnsi="Arial" w:cs="Arial"/>
          <w:sz w:val="24"/>
          <w:szCs w:val="24"/>
          <w:lang w:val="en-NG"/>
        </w:rPr>
        <w:t>However, this analysis is conservative and does not fully account for potential future strategic initiatives or market conditions that could positively impact the company's growth trajectory. Further, more detailed analysis incorporating other variables such as potential market expansion, technological advancements, and macroeconomic factors might yield a different conclusion.</w:t>
      </w:r>
    </w:p>
    <w:p w14:paraId="72775355" w14:textId="77777777" w:rsidR="000979B6" w:rsidRDefault="000979B6" w:rsidP="000F64F0">
      <w:pPr>
        <w:pStyle w:val="ParagraphTextStyle"/>
        <w:rPr>
          <w:rFonts w:ascii="Arial" w:hAnsi="Arial" w:cs="Arial"/>
          <w:sz w:val="24"/>
          <w:szCs w:val="24"/>
        </w:rPr>
      </w:pPr>
    </w:p>
    <w:p w14:paraId="0CE31190" w14:textId="6C6C90C6" w:rsidR="000979B6" w:rsidRDefault="000979B6" w:rsidP="000F64F0">
      <w:pPr>
        <w:pStyle w:val="ParagraphTextStyle"/>
        <w:rPr>
          <w:rFonts w:ascii="Arial" w:hAnsi="Arial" w:cs="Arial"/>
          <w:sz w:val="24"/>
          <w:szCs w:val="24"/>
          <w:u w:val="single"/>
        </w:rPr>
      </w:pPr>
      <w:r w:rsidRPr="000979B6">
        <w:rPr>
          <w:rFonts w:ascii="Arial" w:hAnsi="Arial" w:cs="Arial"/>
          <w:sz w:val="24"/>
          <w:szCs w:val="24"/>
          <w:u w:val="single"/>
        </w:rPr>
        <w:t>5.4</w:t>
      </w:r>
      <w:r w:rsidRPr="000979B6">
        <w:rPr>
          <w:rFonts w:ascii="Arial" w:hAnsi="Arial" w:cs="Arial"/>
          <w:sz w:val="24"/>
          <w:szCs w:val="24"/>
        </w:rPr>
        <w:t xml:space="preserve">. </w:t>
      </w:r>
      <w:r w:rsidRPr="000979B6">
        <w:rPr>
          <w:rFonts w:ascii="Arial" w:hAnsi="Arial" w:cs="Arial"/>
          <w:sz w:val="24"/>
          <w:szCs w:val="24"/>
          <w:u w:val="single"/>
        </w:rPr>
        <w:t>Additional Variable</w:t>
      </w:r>
    </w:p>
    <w:p w14:paraId="7BF3C846" w14:textId="4563E4AA" w:rsidR="000979B6" w:rsidRPr="000979B6" w:rsidRDefault="000979B6" w:rsidP="000979B6">
      <w:pPr>
        <w:pStyle w:val="ParagraphTextStyle"/>
        <w:rPr>
          <w:rFonts w:ascii="Arial" w:hAnsi="Arial" w:cs="Arial"/>
          <w:sz w:val="24"/>
          <w:szCs w:val="24"/>
        </w:rPr>
      </w:pPr>
      <w:r w:rsidRPr="000D3AFA">
        <w:rPr>
          <w:rFonts w:ascii="Arial" w:hAnsi="Arial" w:cs="Arial"/>
          <w:b/>
          <w:bCs/>
          <w:sz w:val="24"/>
          <w:szCs w:val="24"/>
        </w:rPr>
        <w:t>Market Conditions and Expansion</w:t>
      </w:r>
      <w:r w:rsidRPr="000979B6">
        <w:rPr>
          <w:rFonts w:ascii="Arial" w:hAnsi="Arial" w:cs="Arial"/>
          <w:sz w:val="24"/>
          <w:szCs w:val="24"/>
        </w:rPr>
        <w:t>:</w:t>
      </w:r>
      <w:r w:rsidR="000D3AFA">
        <w:rPr>
          <w:rFonts w:ascii="Arial" w:hAnsi="Arial" w:cs="Arial"/>
          <w:sz w:val="24"/>
          <w:szCs w:val="24"/>
        </w:rPr>
        <w:t xml:space="preserve"> </w:t>
      </w:r>
      <w:r w:rsidRPr="000979B6">
        <w:rPr>
          <w:rFonts w:ascii="Arial" w:hAnsi="Arial" w:cs="Arial"/>
          <w:sz w:val="24"/>
          <w:szCs w:val="24"/>
        </w:rPr>
        <w:t>Atkore’s net sales for the second quarter of 2024 were $792.9 million, down 11.5% compared to the prior year.</w:t>
      </w:r>
      <w:r>
        <w:rPr>
          <w:rFonts w:ascii="Arial" w:hAnsi="Arial" w:cs="Arial"/>
          <w:sz w:val="24"/>
          <w:szCs w:val="24"/>
        </w:rPr>
        <w:t xml:space="preserve"> (Investor, 2024)</w:t>
      </w:r>
    </w:p>
    <w:p w14:paraId="73F318C0" w14:textId="6E7F7D8C" w:rsidR="000D3AFA" w:rsidRDefault="000979B6" w:rsidP="000D3AFA">
      <w:pPr>
        <w:pStyle w:val="ParagraphTextStyle"/>
        <w:rPr>
          <w:rFonts w:ascii="Arial" w:hAnsi="Arial" w:cs="Arial"/>
          <w:sz w:val="24"/>
          <w:szCs w:val="24"/>
        </w:rPr>
      </w:pPr>
      <w:r w:rsidRPr="000979B6">
        <w:rPr>
          <w:rFonts w:ascii="Arial" w:hAnsi="Arial" w:cs="Arial"/>
          <w:sz w:val="24"/>
          <w:szCs w:val="24"/>
        </w:rPr>
        <w:t>Despite this, the company remains optimistic about end market demand across multiple verticals.</w:t>
      </w:r>
    </w:p>
    <w:p w14:paraId="222EB80D" w14:textId="77777777" w:rsidR="000D3AFA" w:rsidRPr="000D3AFA" w:rsidRDefault="000D3AFA" w:rsidP="000D3AFA">
      <w:pPr>
        <w:pStyle w:val="ParagraphTextStyle"/>
        <w:rPr>
          <w:rFonts w:ascii="Arial" w:hAnsi="Arial" w:cs="Arial"/>
          <w:sz w:val="24"/>
          <w:szCs w:val="24"/>
        </w:rPr>
      </w:pPr>
    </w:p>
    <w:p w14:paraId="500978DB" w14:textId="77777777" w:rsidR="000D3AFA" w:rsidRPr="000D3AFA" w:rsidRDefault="000D3AFA" w:rsidP="000D3AFA">
      <w:pPr>
        <w:pStyle w:val="ParagraphTextStyle"/>
        <w:rPr>
          <w:rFonts w:ascii="Arial" w:hAnsi="Arial" w:cs="Arial"/>
          <w:sz w:val="24"/>
          <w:szCs w:val="24"/>
          <w:u w:val="single"/>
        </w:rPr>
      </w:pPr>
      <w:r w:rsidRPr="000D3AFA">
        <w:rPr>
          <w:rFonts w:ascii="Arial" w:hAnsi="Arial" w:cs="Arial"/>
          <w:sz w:val="24"/>
          <w:szCs w:val="24"/>
          <w:u w:val="single"/>
        </w:rPr>
        <w:t>Updated Valuation Model with Additional Variables</w:t>
      </w:r>
    </w:p>
    <w:p w14:paraId="21A054C2" w14:textId="6A7DA236" w:rsidR="000D3AFA" w:rsidRPr="000D3AFA" w:rsidRDefault="000D3AFA" w:rsidP="000D3AFA">
      <w:pPr>
        <w:pStyle w:val="ParagraphTextStyle"/>
        <w:rPr>
          <w:rFonts w:ascii="Arial" w:hAnsi="Arial" w:cs="Arial"/>
          <w:sz w:val="24"/>
          <w:szCs w:val="24"/>
        </w:rPr>
      </w:pPr>
      <w:r w:rsidRPr="000D3AFA">
        <w:rPr>
          <w:rFonts w:ascii="Arial" w:hAnsi="Arial" w:cs="Arial"/>
          <w:sz w:val="24"/>
          <w:szCs w:val="24"/>
        </w:rPr>
        <w:lastRenderedPageBreak/>
        <w:t xml:space="preserve">To factor in the additional data regarding market conditions and expansion, our growth assumptions </w:t>
      </w:r>
      <w:r>
        <w:rPr>
          <w:rFonts w:ascii="Arial" w:hAnsi="Arial" w:cs="Arial"/>
          <w:sz w:val="24"/>
          <w:szCs w:val="24"/>
        </w:rPr>
        <w:t xml:space="preserve">will be </w:t>
      </w:r>
      <w:proofErr w:type="gramStart"/>
      <w:r>
        <w:rPr>
          <w:rFonts w:ascii="Arial" w:hAnsi="Arial" w:cs="Arial"/>
          <w:sz w:val="24"/>
          <w:szCs w:val="24"/>
        </w:rPr>
        <w:t>adjusted</w:t>
      </w:r>
      <w:proofErr w:type="gramEnd"/>
      <w:r>
        <w:rPr>
          <w:rFonts w:ascii="Arial" w:hAnsi="Arial" w:cs="Arial"/>
          <w:sz w:val="24"/>
          <w:szCs w:val="24"/>
        </w:rPr>
        <w:t xml:space="preserve"> </w:t>
      </w:r>
      <w:r w:rsidRPr="000D3AFA">
        <w:rPr>
          <w:rFonts w:ascii="Arial" w:hAnsi="Arial" w:cs="Arial"/>
          <w:sz w:val="24"/>
          <w:szCs w:val="24"/>
        </w:rPr>
        <w:t xml:space="preserve">and the company's value </w:t>
      </w:r>
      <w:r>
        <w:rPr>
          <w:rFonts w:ascii="Arial" w:hAnsi="Arial" w:cs="Arial"/>
          <w:sz w:val="24"/>
          <w:szCs w:val="24"/>
        </w:rPr>
        <w:t xml:space="preserve">will be projected </w:t>
      </w:r>
      <w:r w:rsidRPr="000D3AFA">
        <w:rPr>
          <w:rFonts w:ascii="Arial" w:hAnsi="Arial" w:cs="Arial"/>
          <w:sz w:val="24"/>
          <w:szCs w:val="24"/>
        </w:rPr>
        <w:t>over the next four years based on the latest information.</w:t>
      </w:r>
    </w:p>
    <w:p w14:paraId="1EE06D78" w14:textId="452D009F" w:rsidR="000D3AFA" w:rsidRPr="000D3AFA" w:rsidRDefault="000D3AFA" w:rsidP="000D3AFA">
      <w:pPr>
        <w:pStyle w:val="ParagraphTextStyle"/>
        <w:rPr>
          <w:rFonts w:ascii="Arial" w:hAnsi="Arial" w:cs="Arial"/>
          <w:b/>
          <w:bCs/>
          <w:i/>
          <w:iCs/>
          <w:sz w:val="24"/>
          <w:szCs w:val="24"/>
        </w:rPr>
      </w:pPr>
      <w:r w:rsidRPr="000D3AFA">
        <w:rPr>
          <w:rFonts w:ascii="Arial" w:hAnsi="Arial" w:cs="Arial"/>
          <w:b/>
          <w:bCs/>
          <w:i/>
          <w:iCs/>
          <w:sz w:val="24"/>
          <w:szCs w:val="24"/>
        </w:rPr>
        <w:t>Additional Data:</w:t>
      </w:r>
    </w:p>
    <w:p w14:paraId="22D46A04" w14:textId="77777777" w:rsidR="000D3AFA" w:rsidRPr="000D3AFA" w:rsidRDefault="000D3AFA" w:rsidP="000D3AFA">
      <w:pPr>
        <w:pStyle w:val="ParagraphTextStyle"/>
        <w:rPr>
          <w:rFonts w:ascii="Arial" w:hAnsi="Arial" w:cs="Arial"/>
          <w:sz w:val="24"/>
          <w:szCs w:val="24"/>
        </w:rPr>
      </w:pPr>
      <w:r w:rsidRPr="000D3AFA">
        <w:rPr>
          <w:rFonts w:ascii="Arial" w:hAnsi="Arial" w:cs="Arial"/>
          <w:sz w:val="24"/>
          <w:szCs w:val="24"/>
        </w:rPr>
        <w:t>Net Sales (Q2 2024): $792.9 million (down 11.5% compared to the prior year)</w:t>
      </w:r>
    </w:p>
    <w:p w14:paraId="49F3D1A0" w14:textId="77777777" w:rsidR="000D3AFA" w:rsidRPr="000D3AFA" w:rsidRDefault="000D3AFA" w:rsidP="000D3AFA">
      <w:pPr>
        <w:pStyle w:val="ParagraphTextStyle"/>
        <w:rPr>
          <w:rFonts w:ascii="Arial" w:hAnsi="Arial" w:cs="Arial"/>
          <w:sz w:val="24"/>
          <w:szCs w:val="24"/>
        </w:rPr>
      </w:pPr>
      <w:r w:rsidRPr="000D3AFA">
        <w:rPr>
          <w:rFonts w:ascii="Arial" w:hAnsi="Arial" w:cs="Arial"/>
          <w:sz w:val="24"/>
          <w:szCs w:val="24"/>
        </w:rPr>
        <w:t>Market Optimism: Despite the decline, Atkore is optimistic about end market demand across multiple verticals.</w:t>
      </w:r>
    </w:p>
    <w:p w14:paraId="29BDCD7B" w14:textId="77777777" w:rsidR="000D3AFA" w:rsidRPr="000D3AFA" w:rsidRDefault="000D3AFA" w:rsidP="000D3AFA">
      <w:pPr>
        <w:pStyle w:val="ParagraphTextStyle"/>
        <w:rPr>
          <w:rFonts w:ascii="Arial" w:hAnsi="Arial" w:cs="Arial"/>
          <w:b/>
          <w:bCs/>
          <w:i/>
          <w:iCs/>
          <w:sz w:val="24"/>
          <w:szCs w:val="24"/>
        </w:rPr>
      </w:pPr>
      <w:r w:rsidRPr="000D3AFA">
        <w:rPr>
          <w:rFonts w:ascii="Arial" w:hAnsi="Arial" w:cs="Arial"/>
          <w:b/>
          <w:bCs/>
          <w:i/>
          <w:iCs/>
          <w:sz w:val="24"/>
          <w:szCs w:val="24"/>
        </w:rPr>
        <w:t>Updated Assumptions:</w:t>
      </w:r>
    </w:p>
    <w:p w14:paraId="25602D77" w14:textId="0673926C" w:rsidR="000D3AFA" w:rsidRDefault="000D3AFA" w:rsidP="000D3AFA">
      <w:pPr>
        <w:pStyle w:val="ParagraphTextStyle"/>
        <w:rPr>
          <w:rFonts w:ascii="Arial" w:hAnsi="Arial" w:cs="Arial"/>
          <w:sz w:val="24"/>
          <w:szCs w:val="24"/>
        </w:rPr>
      </w:pPr>
      <w:r w:rsidRPr="000D3AFA">
        <w:rPr>
          <w:rFonts w:ascii="Arial" w:hAnsi="Arial" w:cs="Arial"/>
          <w:sz w:val="24"/>
          <w:szCs w:val="24"/>
        </w:rPr>
        <w:t xml:space="preserve">Adjusted Gross Profit Growth Rate: Considering the 11.5% decline in net sales, </w:t>
      </w:r>
      <w:r>
        <w:rPr>
          <w:rFonts w:ascii="Arial" w:hAnsi="Arial" w:cs="Arial"/>
          <w:sz w:val="24"/>
          <w:szCs w:val="24"/>
        </w:rPr>
        <w:t xml:space="preserve">the </w:t>
      </w:r>
      <w:r w:rsidRPr="000D3AFA">
        <w:rPr>
          <w:rFonts w:ascii="Arial" w:hAnsi="Arial" w:cs="Arial"/>
          <w:sz w:val="24"/>
          <w:szCs w:val="24"/>
        </w:rPr>
        <w:t>conservative growth rate</w:t>
      </w:r>
      <w:r>
        <w:rPr>
          <w:rFonts w:ascii="Arial" w:hAnsi="Arial" w:cs="Arial"/>
          <w:sz w:val="24"/>
          <w:szCs w:val="24"/>
        </w:rPr>
        <w:t xml:space="preserve"> will be revised</w:t>
      </w:r>
      <w:r w:rsidRPr="000D3AFA">
        <w:rPr>
          <w:rFonts w:ascii="Arial" w:hAnsi="Arial" w:cs="Arial"/>
          <w:sz w:val="24"/>
          <w:szCs w:val="24"/>
        </w:rPr>
        <w:t xml:space="preserve"> to 3% to reflect potential challenges while maintaining some growth due to market optimism.</w:t>
      </w:r>
    </w:p>
    <w:p w14:paraId="733EB68B" w14:textId="0AFBD33B" w:rsidR="00AB031E" w:rsidRPr="00AB031E" w:rsidRDefault="00AB031E" w:rsidP="000D3AFA">
      <w:pPr>
        <w:pStyle w:val="ParagraphTextStyle"/>
        <w:rPr>
          <w:rFonts w:ascii="Arial" w:hAnsi="Arial" w:cs="Arial"/>
          <w:i/>
          <w:iCs/>
          <w:sz w:val="22"/>
          <w:szCs w:val="22"/>
        </w:rPr>
      </w:pPr>
      <w:r w:rsidRPr="00AB031E">
        <w:rPr>
          <w:rFonts w:ascii="Arial" w:hAnsi="Arial" w:cs="Arial"/>
          <w:i/>
          <w:iCs/>
          <w:sz w:val="22"/>
          <w:szCs w:val="22"/>
        </w:rPr>
        <w:t>Projected Gross Profit:</w:t>
      </w:r>
    </w:p>
    <w:tbl>
      <w:tblPr>
        <w:tblW w:w="8038" w:type="dxa"/>
        <w:tblLook w:val="04A0" w:firstRow="1" w:lastRow="0" w:firstColumn="1" w:lastColumn="0" w:noHBand="0" w:noVBand="1"/>
      </w:tblPr>
      <w:tblGrid>
        <w:gridCol w:w="1525"/>
        <w:gridCol w:w="3749"/>
        <w:gridCol w:w="2764"/>
      </w:tblGrid>
      <w:tr w:rsidR="00AB031E" w:rsidRPr="00AB031E" w14:paraId="66923854" w14:textId="77777777" w:rsidTr="00AB031E">
        <w:trPr>
          <w:trHeight w:val="369"/>
        </w:trPr>
        <w:tc>
          <w:tcPr>
            <w:tcW w:w="1525"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F72A576"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Year</w:t>
            </w:r>
          </w:p>
        </w:tc>
        <w:tc>
          <w:tcPr>
            <w:tcW w:w="3749" w:type="dxa"/>
            <w:tcBorders>
              <w:top w:val="single" w:sz="4" w:space="0" w:color="auto"/>
              <w:left w:val="nil"/>
              <w:bottom w:val="single" w:sz="4" w:space="0" w:color="auto"/>
              <w:right w:val="single" w:sz="4" w:space="0" w:color="auto"/>
            </w:tcBorders>
            <w:shd w:val="clear" w:color="000000" w:fill="A6A6A6"/>
            <w:vAlign w:val="center"/>
            <w:hideMark/>
          </w:tcPr>
          <w:p w14:paraId="7C427A27"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Gross Profit ($ millions)</w:t>
            </w:r>
          </w:p>
        </w:tc>
        <w:tc>
          <w:tcPr>
            <w:tcW w:w="2764" w:type="dxa"/>
            <w:tcBorders>
              <w:top w:val="single" w:sz="4" w:space="0" w:color="auto"/>
              <w:left w:val="nil"/>
              <w:bottom w:val="single" w:sz="4" w:space="0" w:color="auto"/>
              <w:right w:val="single" w:sz="4" w:space="0" w:color="auto"/>
            </w:tcBorders>
            <w:shd w:val="clear" w:color="000000" w:fill="A6A6A6"/>
            <w:vAlign w:val="center"/>
            <w:hideMark/>
          </w:tcPr>
          <w:p w14:paraId="1D5525A7"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Growth Rate</w:t>
            </w:r>
          </w:p>
        </w:tc>
      </w:tr>
      <w:tr w:rsidR="00AB031E" w:rsidRPr="00AB031E" w14:paraId="2AB97BDA" w14:textId="77777777" w:rsidTr="00AB031E">
        <w:trPr>
          <w:trHeight w:val="184"/>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1287E55B"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2024</w:t>
            </w:r>
          </w:p>
        </w:tc>
        <w:tc>
          <w:tcPr>
            <w:tcW w:w="3749" w:type="dxa"/>
            <w:tcBorders>
              <w:top w:val="nil"/>
              <w:left w:val="nil"/>
              <w:bottom w:val="single" w:sz="4" w:space="0" w:color="auto"/>
              <w:right w:val="single" w:sz="4" w:space="0" w:color="auto"/>
            </w:tcBorders>
            <w:shd w:val="clear" w:color="auto" w:fill="auto"/>
            <w:vAlign w:val="center"/>
            <w:hideMark/>
          </w:tcPr>
          <w:p w14:paraId="02768AAF"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1,234</w:t>
            </w:r>
          </w:p>
        </w:tc>
        <w:tc>
          <w:tcPr>
            <w:tcW w:w="2764" w:type="dxa"/>
            <w:tcBorders>
              <w:top w:val="nil"/>
              <w:left w:val="nil"/>
              <w:bottom w:val="single" w:sz="4" w:space="0" w:color="auto"/>
              <w:right w:val="single" w:sz="4" w:space="0" w:color="auto"/>
            </w:tcBorders>
            <w:shd w:val="clear" w:color="auto" w:fill="auto"/>
            <w:vAlign w:val="center"/>
            <w:hideMark/>
          </w:tcPr>
          <w:p w14:paraId="18B31F03"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Baseline</w:t>
            </w:r>
          </w:p>
        </w:tc>
      </w:tr>
      <w:tr w:rsidR="00AB031E" w:rsidRPr="00AB031E" w14:paraId="739E496F" w14:textId="77777777" w:rsidTr="00AB031E">
        <w:trPr>
          <w:trHeight w:val="452"/>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28D128CC"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2025</w:t>
            </w:r>
          </w:p>
        </w:tc>
        <w:tc>
          <w:tcPr>
            <w:tcW w:w="3749" w:type="dxa"/>
            <w:tcBorders>
              <w:top w:val="nil"/>
              <w:left w:val="nil"/>
              <w:bottom w:val="single" w:sz="4" w:space="0" w:color="auto"/>
              <w:right w:val="single" w:sz="4" w:space="0" w:color="auto"/>
            </w:tcBorders>
            <w:shd w:val="clear" w:color="auto" w:fill="auto"/>
            <w:vAlign w:val="center"/>
            <w:hideMark/>
          </w:tcPr>
          <w:p w14:paraId="7B16E256"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1,234 * 1.03 = 1,271.02</w:t>
            </w:r>
          </w:p>
        </w:tc>
        <w:tc>
          <w:tcPr>
            <w:tcW w:w="2764" w:type="dxa"/>
            <w:tcBorders>
              <w:top w:val="nil"/>
              <w:left w:val="nil"/>
              <w:bottom w:val="single" w:sz="4" w:space="0" w:color="auto"/>
              <w:right w:val="single" w:sz="4" w:space="0" w:color="auto"/>
            </w:tcBorders>
            <w:shd w:val="clear" w:color="auto" w:fill="auto"/>
            <w:vAlign w:val="center"/>
            <w:hideMark/>
          </w:tcPr>
          <w:p w14:paraId="37F60157"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3%</w:t>
            </w:r>
          </w:p>
        </w:tc>
      </w:tr>
      <w:tr w:rsidR="00AB031E" w:rsidRPr="00AB031E" w14:paraId="1FA691FB" w14:textId="77777777" w:rsidTr="00AB031E">
        <w:trPr>
          <w:trHeight w:val="396"/>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1A741792"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2026</w:t>
            </w:r>
          </w:p>
        </w:tc>
        <w:tc>
          <w:tcPr>
            <w:tcW w:w="3749" w:type="dxa"/>
            <w:tcBorders>
              <w:top w:val="nil"/>
              <w:left w:val="nil"/>
              <w:bottom w:val="single" w:sz="4" w:space="0" w:color="auto"/>
              <w:right w:val="single" w:sz="4" w:space="0" w:color="auto"/>
            </w:tcBorders>
            <w:shd w:val="clear" w:color="auto" w:fill="auto"/>
            <w:vAlign w:val="center"/>
            <w:hideMark/>
          </w:tcPr>
          <w:p w14:paraId="72B8F369"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1,271.02 * 1.03 = 1,309.1506</w:t>
            </w:r>
          </w:p>
        </w:tc>
        <w:tc>
          <w:tcPr>
            <w:tcW w:w="2764" w:type="dxa"/>
            <w:tcBorders>
              <w:top w:val="nil"/>
              <w:left w:val="nil"/>
              <w:bottom w:val="single" w:sz="4" w:space="0" w:color="auto"/>
              <w:right w:val="single" w:sz="4" w:space="0" w:color="auto"/>
            </w:tcBorders>
            <w:shd w:val="clear" w:color="auto" w:fill="auto"/>
            <w:vAlign w:val="center"/>
            <w:hideMark/>
          </w:tcPr>
          <w:p w14:paraId="3C5EE5E7"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3%</w:t>
            </w:r>
          </w:p>
        </w:tc>
      </w:tr>
      <w:tr w:rsidR="00AB031E" w:rsidRPr="00AB031E" w14:paraId="4F8A62E8" w14:textId="77777777" w:rsidTr="00AB031E">
        <w:trPr>
          <w:trHeight w:val="516"/>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543B1376"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2027</w:t>
            </w:r>
          </w:p>
        </w:tc>
        <w:tc>
          <w:tcPr>
            <w:tcW w:w="3749" w:type="dxa"/>
            <w:tcBorders>
              <w:top w:val="nil"/>
              <w:left w:val="nil"/>
              <w:bottom w:val="single" w:sz="4" w:space="0" w:color="auto"/>
              <w:right w:val="single" w:sz="4" w:space="0" w:color="auto"/>
            </w:tcBorders>
            <w:shd w:val="clear" w:color="auto" w:fill="auto"/>
            <w:vAlign w:val="center"/>
            <w:hideMark/>
          </w:tcPr>
          <w:p w14:paraId="7966886E"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1,309.1506 * 1.03 = 1,348.4251</w:t>
            </w:r>
          </w:p>
        </w:tc>
        <w:tc>
          <w:tcPr>
            <w:tcW w:w="2764" w:type="dxa"/>
            <w:tcBorders>
              <w:top w:val="nil"/>
              <w:left w:val="nil"/>
              <w:bottom w:val="single" w:sz="4" w:space="0" w:color="auto"/>
              <w:right w:val="single" w:sz="4" w:space="0" w:color="auto"/>
            </w:tcBorders>
            <w:shd w:val="clear" w:color="auto" w:fill="auto"/>
            <w:vAlign w:val="center"/>
            <w:hideMark/>
          </w:tcPr>
          <w:p w14:paraId="6D8CD9BF"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3%</w:t>
            </w:r>
          </w:p>
        </w:tc>
      </w:tr>
      <w:tr w:rsidR="00AB031E" w:rsidRPr="00AB031E" w14:paraId="32AC0419" w14:textId="77777777" w:rsidTr="00AB031E">
        <w:trPr>
          <w:trHeight w:val="452"/>
        </w:trPr>
        <w:tc>
          <w:tcPr>
            <w:tcW w:w="1525" w:type="dxa"/>
            <w:tcBorders>
              <w:top w:val="nil"/>
              <w:left w:val="single" w:sz="4" w:space="0" w:color="auto"/>
              <w:bottom w:val="single" w:sz="4" w:space="0" w:color="auto"/>
              <w:right w:val="single" w:sz="4" w:space="0" w:color="auto"/>
            </w:tcBorders>
            <w:shd w:val="clear" w:color="auto" w:fill="auto"/>
            <w:vAlign w:val="center"/>
            <w:hideMark/>
          </w:tcPr>
          <w:p w14:paraId="0B01352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2028</w:t>
            </w:r>
          </w:p>
        </w:tc>
        <w:tc>
          <w:tcPr>
            <w:tcW w:w="3749" w:type="dxa"/>
            <w:tcBorders>
              <w:top w:val="nil"/>
              <w:left w:val="nil"/>
              <w:bottom w:val="single" w:sz="4" w:space="0" w:color="auto"/>
              <w:right w:val="single" w:sz="4" w:space="0" w:color="auto"/>
            </w:tcBorders>
            <w:shd w:val="clear" w:color="auto" w:fill="auto"/>
            <w:vAlign w:val="center"/>
            <w:hideMark/>
          </w:tcPr>
          <w:p w14:paraId="485FD41B"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1,348.4251 * 1.03 = 1,388.877</w:t>
            </w:r>
          </w:p>
        </w:tc>
        <w:tc>
          <w:tcPr>
            <w:tcW w:w="2764" w:type="dxa"/>
            <w:tcBorders>
              <w:top w:val="nil"/>
              <w:left w:val="nil"/>
              <w:bottom w:val="single" w:sz="4" w:space="0" w:color="auto"/>
              <w:right w:val="single" w:sz="4" w:space="0" w:color="auto"/>
            </w:tcBorders>
            <w:shd w:val="clear" w:color="auto" w:fill="auto"/>
            <w:vAlign w:val="center"/>
            <w:hideMark/>
          </w:tcPr>
          <w:p w14:paraId="1F58F497"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3%</w:t>
            </w:r>
          </w:p>
        </w:tc>
      </w:tr>
    </w:tbl>
    <w:p w14:paraId="6E647DCC" w14:textId="77777777" w:rsidR="000D3AFA" w:rsidRDefault="000D3AFA" w:rsidP="000979B6">
      <w:pPr>
        <w:pStyle w:val="ParagraphTextStyle"/>
        <w:rPr>
          <w:rFonts w:ascii="Arial" w:hAnsi="Arial" w:cs="Arial"/>
          <w:sz w:val="24"/>
          <w:szCs w:val="24"/>
        </w:rPr>
      </w:pPr>
    </w:p>
    <w:p w14:paraId="1F2F7296" w14:textId="77777777" w:rsidR="00AB031E" w:rsidRPr="00AB031E" w:rsidRDefault="00AB031E" w:rsidP="00AB031E">
      <w:pPr>
        <w:pStyle w:val="ParagraphTextStyle"/>
        <w:rPr>
          <w:rFonts w:ascii="Arial" w:hAnsi="Arial" w:cs="Arial"/>
          <w:i/>
          <w:iCs/>
          <w:sz w:val="22"/>
          <w:szCs w:val="22"/>
          <w:lang w:val="en-NG"/>
        </w:rPr>
      </w:pPr>
      <w:r w:rsidRPr="00AB031E">
        <w:rPr>
          <w:rFonts w:ascii="Arial" w:hAnsi="Arial" w:cs="Arial"/>
          <w:i/>
          <w:iCs/>
          <w:sz w:val="22"/>
          <w:szCs w:val="22"/>
          <w:lang w:val="en-NG"/>
        </w:rPr>
        <w:t>Projected Net Income:</w:t>
      </w:r>
    </w:p>
    <w:p w14:paraId="7A4BAF0B" w14:textId="77777777" w:rsidR="00AB031E" w:rsidRPr="00AB031E" w:rsidRDefault="00AB031E" w:rsidP="00AB031E">
      <w:pPr>
        <w:pStyle w:val="ParagraphTextStyle"/>
        <w:rPr>
          <w:rFonts w:ascii="Arial" w:hAnsi="Arial" w:cs="Arial"/>
          <w:sz w:val="24"/>
          <w:szCs w:val="24"/>
          <w:lang w:val="en-NG"/>
        </w:rPr>
      </w:pPr>
      <w:r w:rsidRPr="00AB031E">
        <w:rPr>
          <w:rFonts w:ascii="Arial" w:hAnsi="Arial" w:cs="Arial"/>
          <w:sz w:val="24"/>
          <w:szCs w:val="24"/>
          <w:lang w:val="en-NG"/>
        </w:rPr>
        <w:t>Using the net profit margin of 18.03%, we calculate the projected net income.</w:t>
      </w:r>
    </w:p>
    <w:tbl>
      <w:tblPr>
        <w:tblW w:w="7723" w:type="dxa"/>
        <w:tblLook w:val="04A0" w:firstRow="1" w:lastRow="0" w:firstColumn="1" w:lastColumn="0" w:noHBand="0" w:noVBand="1"/>
      </w:tblPr>
      <w:tblGrid>
        <w:gridCol w:w="1333"/>
        <w:gridCol w:w="2362"/>
        <w:gridCol w:w="2139"/>
        <w:gridCol w:w="1889"/>
      </w:tblGrid>
      <w:tr w:rsidR="00AB031E" w:rsidRPr="00AB031E" w14:paraId="4A3AD22E" w14:textId="77777777" w:rsidTr="00AB031E">
        <w:trPr>
          <w:trHeight w:val="430"/>
        </w:trPr>
        <w:tc>
          <w:tcPr>
            <w:tcW w:w="1333"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74E81C3C"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Year</w:t>
            </w:r>
          </w:p>
        </w:tc>
        <w:tc>
          <w:tcPr>
            <w:tcW w:w="2362" w:type="dxa"/>
            <w:tcBorders>
              <w:top w:val="single" w:sz="4" w:space="0" w:color="auto"/>
              <w:left w:val="nil"/>
              <w:bottom w:val="single" w:sz="4" w:space="0" w:color="auto"/>
              <w:right w:val="single" w:sz="4" w:space="0" w:color="auto"/>
            </w:tcBorders>
            <w:shd w:val="clear" w:color="000000" w:fill="A6A6A6"/>
            <w:vAlign w:val="center"/>
            <w:hideMark/>
          </w:tcPr>
          <w:p w14:paraId="07901C37"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Gross Profit ($ millions)</w:t>
            </w:r>
          </w:p>
        </w:tc>
        <w:tc>
          <w:tcPr>
            <w:tcW w:w="2139" w:type="dxa"/>
            <w:tcBorders>
              <w:top w:val="single" w:sz="4" w:space="0" w:color="auto"/>
              <w:left w:val="nil"/>
              <w:bottom w:val="single" w:sz="4" w:space="0" w:color="auto"/>
              <w:right w:val="single" w:sz="4" w:space="0" w:color="auto"/>
            </w:tcBorders>
            <w:shd w:val="clear" w:color="000000" w:fill="A6A6A6"/>
            <w:vAlign w:val="center"/>
            <w:hideMark/>
          </w:tcPr>
          <w:p w14:paraId="3E972B8B"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Net Profit Margin</w:t>
            </w:r>
          </w:p>
        </w:tc>
        <w:tc>
          <w:tcPr>
            <w:tcW w:w="1889" w:type="dxa"/>
            <w:tcBorders>
              <w:top w:val="single" w:sz="4" w:space="0" w:color="auto"/>
              <w:left w:val="nil"/>
              <w:bottom w:val="single" w:sz="4" w:space="0" w:color="auto"/>
              <w:right w:val="single" w:sz="4" w:space="0" w:color="auto"/>
            </w:tcBorders>
            <w:shd w:val="clear" w:color="000000" w:fill="A6A6A6"/>
            <w:vAlign w:val="center"/>
            <w:hideMark/>
          </w:tcPr>
          <w:p w14:paraId="486E4ADD"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Net Income ($ millions)</w:t>
            </w:r>
          </w:p>
        </w:tc>
      </w:tr>
      <w:tr w:rsidR="00AB031E" w:rsidRPr="00AB031E" w14:paraId="356FB08C" w14:textId="77777777" w:rsidTr="00AB031E">
        <w:trPr>
          <w:trHeight w:val="215"/>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4D9E1D01"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2024</w:t>
            </w:r>
          </w:p>
        </w:tc>
        <w:tc>
          <w:tcPr>
            <w:tcW w:w="2362" w:type="dxa"/>
            <w:tcBorders>
              <w:top w:val="nil"/>
              <w:left w:val="nil"/>
              <w:bottom w:val="single" w:sz="4" w:space="0" w:color="auto"/>
              <w:right w:val="single" w:sz="4" w:space="0" w:color="auto"/>
            </w:tcBorders>
            <w:shd w:val="clear" w:color="auto" w:fill="auto"/>
            <w:vAlign w:val="center"/>
            <w:hideMark/>
          </w:tcPr>
          <w:p w14:paraId="45CB9797"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1,234</w:t>
            </w:r>
          </w:p>
        </w:tc>
        <w:tc>
          <w:tcPr>
            <w:tcW w:w="2139" w:type="dxa"/>
            <w:tcBorders>
              <w:top w:val="nil"/>
              <w:left w:val="nil"/>
              <w:bottom w:val="single" w:sz="4" w:space="0" w:color="auto"/>
              <w:right w:val="single" w:sz="4" w:space="0" w:color="auto"/>
            </w:tcBorders>
            <w:shd w:val="clear" w:color="auto" w:fill="auto"/>
            <w:vAlign w:val="center"/>
            <w:hideMark/>
          </w:tcPr>
          <w:p w14:paraId="2E8348BC"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18.03%</w:t>
            </w:r>
          </w:p>
        </w:tc>
        <w:tc>
          <w:tcPr>
            <w:tcW w:w="1889" w:type="dxa"/>
            <w:tcBorders>
              <w:top w:val="nil"/>
              <w:left w:val="nil"/>
              <w:bottom w:val="single" w:sz="4" w:space="0" w:color="auto"/>
              <w:right w:val="single" w:sz="4" w:space="0" w:color="auto"/>
            </w:tcBorders>
            <w:shd w:val="clear" w:color="auto" w:fill="auto"/>
            <w:vAlign w:val="center"/>
            <w:hideMark/>
          </w:tcPr>
          <w:p w14:paraId="7D8A15B5"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222.55</w:t>
            </w:r>
          </w:p>
        </w:tc>
      </w:tr>
      <w:tr w:rsidR="00AB031E" w:rsidRPr="00AB031E" w14:paraId="5390474F" w14:textId="77777777" w:rsidTr="00AB031E">
        <w:trPr>
          <w:trHeight w:val="527"/>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18D4C50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2025</w:t>
            </w:r>
          </w:p>
        </w:tc>
        <w:tc>
          <w:tcPr>
            <w:tcW w:w="2362" w:type="dxa"/>
            <w:tcBorders>
              <w:top w:val="nil"/>
              <w:left w:val="nil"/>
              <w:bottom w:val="single" w:sz="4" w:space="0" w:color="auto"/>
              <w:right w:val="single" w:sz="4" w:space="0" w:color="auto"/>
            </w:tcBorders>
            <w:shd w:val="clear" w:color="auto" w:fill="auto"/>
            <w:vAlign w:val="center"/>
            <w:hideMark/>
          </w:tcPr>
          <w:p w14:paraId="3596582F"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1,271.02</w:t>
            </w:r>
          </w:p>
        </w:tc>
        <w:tc>
          <w:tcPr>
            <w:tcW w:w="2139" w:type="dxa"/>
            <w:tcBorders>
              <w:top w:val="nil"/>
              <w:left w:val="nil"/>
              <w:bottom w:val="single" w:sz="4" w:space="0" w:color="auto"/>
              <w:right w:val="single" w:sz="4" w:space="0" w:color="auto"/>
            </w:tcBorders>
            <w:shd w:val="clear" w:color="auto" w:fill="auto"/>
            <w:vAlign w:val="center"/>
            <w:hideMark/>
          </w:tcPr>
          <w:p w14:paraId="63C1CBFA"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18.03%</w:t>
            </w:r>
          </w:p>
        </w:tc>
        <w:tc>
          <w:tcPr>
            <w:tcW w:w="1889" w:type="dxa"/>
            <w:tcBorders>
              <w:top w:val="nil"/>
              <w:left w:val="nil"/>
              <w:bottom w:val="single" w:sz="4" w:space="0" w:color="auto"/>
              <w:right w:val="single" w:sz="4" w:space="0" w:color="auto"/>
            </w:tcBorders>
            <w:shd w:val="clear" w:color="auto" w:fill="auto"/>
            <w:vAlign w:val="center"/>
            <w:hideMark/>
          </w:tcPr>
          <w:p w14:paraId="1CBB2BE9"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229.14</w:t>
            </w:r>
          </w:p>
        </w:tc>
      </w:tr>
      <w:tr w:rsidR="00AB031E" w:rsidRPr="00AB031E" w14:paraId="072CD9FC" w14:textId="77777777" w:rsidTr="00AB031E">
        <w:trPr>
          <w:trHeight w:val="463"/>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610C8E5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2026</w:t>
            </w:r>
          </w:p>
        </w:tc>
        <w:tc>
          <w:tcPr>
            <w:tcW w:w="2362" w:type="dxa"/>
            <w:tcBorders>
              <w:top w:val="nil"/>
              <w:left w:val="nil"/>
              <w:bottom w:val="single" w:sz="4" w:space="0" w:color="auto"/>
              <w:right w:val="single" w:sz="4" w:space="0" w:color="auto"/>
            </w:tcBorders>
            <w:shd w:val="clear" w:color="auto" w:fill="auto"/>
            <w:vAlign w:val="center"/>
            <w:hideMark/>
          </w:tcPr>
          <w:p w14:paraId="39BDAE5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1,309.15</w:t>
            </w:r>
          </w:p>
        </w:tc>
        <w:tc>
          <w:tcPr>
            <w:tcW w:w="2139" w:type="dxa"/>
            <w:tcBorders>
              <w:top w:val="nil"/>
              <w:left w:val="nil"/>
              <w:bottom w:val="single" w:sz="4" w:space="0" w:color="auto"/>
              <w:right w:val="single" w:sz="4" w:space="0" w:color="auto"/>
            </w:tcBorders>
            <w:shd w:val="clear" w:color="auto" w:fill="auto"/>
            <w:vAlign w:val="center"/>
            <w:hideMark/>
          </w:tcPr>
          <w:p w14:paraId="3CD640C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18.03%</w:t>
            </w:r>
          </w:p>
        </w:tc>
        <w:tc>
          <w:tcPr>
            <w:tcW w:w="1889" w:type="dxa"/>
            <w:tcBorders>
              <w:top w:val="nil"/>
              <w:left w:val="nil"/>
              <w:bottom w:val="single" w:sz="4" w:space="0" w:color="auto"/>
              <w:right w:val="single" w:sz="4" w:space="0" w:color="auto"/>
            </w:tcBorders>
            <w:shd w:val="clear" w:color="auto" w:fill="auto"/>
            <w:vAlign w:val="center"/>
            <w:hideMark/>
          </w:tcPr>
          <w:p w14:paraId="02801832"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236.01</w:t>
            </w:r>
          </w:p>
        </w:tc>
      </w:tr>
      <w:tr w:rsidR="00AB031E" w:rsidRPr="00AB031E" w14:paraId="4E404EE7" w14:textId="77777777" w:rsidTr="00AB031E">
        <w:trPr>
          <w:trHeight w:val="603"/>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5EB3454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2027</w:t>
            </w:r>
          </w:p>
        </w:tc>
        <w:tc>
          <w:tcPr>
            <w:tcW w:w="2362" w:type="dxa"/>
            <w:tcBorders>
              <w:top w:val="nil"/>
              <w:left w:val="nil"/>
              <w:bottom w:val="single" w:sz="4" w:space="0" w:color="auto"/>
              <w:right w:val="single" w:sz="4" w:space="0" w:color="auto"/>
            </w:tcBorders>
            <w:shd w:val="clear" w:color="auto" w:fill="auto"/>
            <w:vAlign w:val="center"/>
            <w:hideMark/>
          </w:tcPr>
          <w:p w14:paraId="1E75B67D"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1,348.43</w:t>
            </w:r>
          </w:p>
        </w:tc>
        <w:tc>
          <w:tcPr>
            <w:tcW w:w="2139" w:type="dxa"/>
            <w:tcBorders>
              <w:top w:val="nil"/>
              <w:left w:val="nil"/>
              <w:bottom w:val="single" w:sz="4" w:space="0" w:color="auto"/>
              <w:right w:val="single" w:sz="4" w:space="0" w:color="auto"/>
            </w:tcBorders>
            <w:shd w:val="clear" w:color="auto" w:fill="auto"/>
            <w:vAlign w:val="center"/>
            <w:hideMark/>
          </w:tcPr>
          <w:p w14:paraId="24E68DB6"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18.03%</w:t>
            </w:r>
          </w:p>
        </w:tc>
        <w:tc>
          <w:tcPr>
            <w:tcW w:w="1889" w:type="dxa"/>
            <w:tcBorders>
              <w:top w:val="nil"/>
              <w:left w:val="nil"/>
              <w:bottom w:val="single" w:sz="4" w:space="0" w:color="auto"/>
              <w:right w:val="single" w:sz="4" w:space="0" w:color="auto"/>
            </w:tcBorders>
            <w:shd w:val="clear" w:color="auto" w:fill="auto"/>
            <w:vAlign w:val="center"/>
            <w:hideMark/>
          </w:tcPr>
          <w:p w14:paraId="3BD750B7"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243.07</w:t>
            </w:r>
          </w:p>
        </w:tc>
      </w:tr>
      <w:tr w:rsidR="00AB031E" w:rsidRPr="00AB031E" w14:paraId="0C80372F" w14:textId="77777777" w:rsidTr="00AB031E">
        <w:trPr>
          <w:trHeight w:val="527"/>
        </w:trPr>
        <w:tc>
          <w:tcPr>
            <w:tcW w:w="1333" w:type="dxa"/>
            <w:tcBorders>
              <w:top w:val="nil"/>
              <w:left w:val="single" w:sz="4" w:space="0" w:color="auto"/>
              <w:bottom w:val="single" w:sz="4" w:space="0" w:color="auto"/>
              <w:right w:val="single" w:sz="4" w:space="0" w:color="auto"/>
            </w:tcBorders>
            <w:shd w:val="clear" w:color="auto" w:fill="auto"/>
            <w:vAlign w:val="center"/>
            <w:hideMark/>
          </w:tcPr>
          <w:p w14:paraId="141FC644"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2028</w:t>
            </w:r>
          </w:p>
        </w:tc>
        <w:tc>
          <w:tcPr>
            <w:tcW w:w="2362" w:type="dxa"/>
            <w:tcBorders>
              <w:top w:val="nil"/>
              <w:left w:val="nil"/>
              <w:bottom w:val="single" w:sz="4" w:space="0" w:color="auto"/>
              <w:right w:val="single" w:sz="4" w:space="0" w:color="auto"/>
            </w:tcBorders>
            <w:shd w:val="clear" w:color="auto" w:fill="auto"/>
            <w:vAlign w:val="center"/>
            <w:hideMark/>
          </w:tcPr>
          <w:p w14:paraId="2205EA15"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1,388.88</w:t>
            </w:r>
          </w:p>
        </w:tc>
        <w:tc>
          <w:tcPr>
            <w:tcW w:w="2139" w:type="dxa"/>
            <w:tcBorders>
              <w:top w:val="nil"/>
              <w:left w:val="nil"/>
              <w:bottom w:val="single" w:sz="4" w:space="0" w:color="auto"/>
              <w:right w:val="single" w:sz="4" w:space="0" w:color="auto"/>
            </w:tcBorders>
            <w:shd w:val="clear" w:color="auto" w:fill="auto"/>
            <w:vAlign w:val="center"/>
            <w:hideMark/>
          </w:tcPr>
          <w:p w14:paraId="57F1F72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18.03%</w:t>
            </w:r>
          </w:p>
        </w:tc>
        <w:tc>
          <w:tcPr>
            <w:tcW w:w="1889" w:type="dxa"/>
            <w:tcBorders>
              <w:top w:val="nil"/>
              <w:left w:val="nil"/>
              <w:bottom w:val="single" w:sz="4" w:space="0" w:color="auto"/>
              <w:right w:val="single" w:sz="4" w:space="0" w:color="auto"/>
            </w:tcBorders>
            <w:shd w:val="clear" w:color="auto" w:fill="auto"/>
            <w:vAlign w:val="center"/>
            <w:hideMark/>
          </w:tcPr>
          <w:p w14:paraId="78A27C1C"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250.32</w:t>
            </w:r>
          </w:p>
        </w:tc>
      </w:tr>
    </w:tbl>
    <w:p w14:paraId="00A4D151" w14:textId="77777777" w:rsidR="00AB031E" w:rsidRDefault="00AB031E" w:rsidP="000979B6">
      <w:pPr>
        <w:pStyle w:val="ParagraphTextStyle"/>
        <w:rPr>
          <w:rFonts w:ascii="Arial" w:hAnsi="Arial" w:cs="Arial"/>
          <w:sz w:val="24"/>
          <w:szCs w:val="24"/>
        </w:rPr>
      </w:pPr>
    </w:p>
    <w:p w14:paraId="4CFFC2EA" w14:textId="77777777" w:rsidR="00AB031E" w:rsidRPr="00AB031E" w:rsidRDefault="00AB031E" w:rsidP="00AB031E">
      <w:pPr>
        <w:pStyle w:val="ParagraphTextStyle"/>
        <w:rPr>
          <w:rFonts w:ascii="Arial" w:hAnsi="Arial" w:cs="Arial"/>
          <w:i/>
          <w:iCs/>
          <w:sz w:val="22"/>
          <w:szCs w:val="22"/>
          <w:lang w:val="en-NG"/>
        </w:rPr>
      </w:pPr>
      <w:r w:rsidRPr="00AB031E">
        <w:rPr>
          <w:rFonts w:ascii="Arial" w:hAnsi="Arial" w:cs="Arial"/>
          <w:i/>
          <w:iCs/>
          <w:sz w:val="22"/>
          <w:szCs w:val="22"/>
          <w:lang w:val="en-NG"/>
        </w:rPr>
        <w:t>Projected Market Capitalization:</w:t>
      </w:r>
    </w:p>
    <w:p w14:paraId="0AE56753" w14:textId="77777777" w:rsidR="00AB031E" w:rsidRPr="00AB031E" w:rsidRDefault="00AB031E" w:rsidP="00AB031E">
      <w:pPr>
        <w:pStyle w:val="ParagraphTextStyle"/>
        <w:rPr>
          <w:rFonts w:ascii="Arial" w:hAnsi="Arial" w:cs="Arial"/>
          <w:sz w:val="24"/>
          <w:szCs w:val="24"/>
          <w:lang w:val="en-NG"/>
        </w:rPr>
      </w:pPr>
      <w:r w:rsidRPr="00AB031E">
        <w:rPr>
          <w:rFonts w:ascii="Arial" w:hAnsi="Arial" w:cs="Arial"/>
          <w:sz w:val="24"/>
          <w:szCs w:val="24"/>
          <w:lang w:val="en-NG"/>
        </w:rPr>
        <w:t>Using the forward P/E ratio of 7.99.</w:t>
      </w:r>
    </w:p>
    <w:tbl>
      <w:tblPr>
        <w:tblW w:w="6360" w:type="dxa"/>
        <w:tblLook w:val="04A0" w:firstRow="1" w:lastRow="0" w:firstColumn="1" w:lastColumn="0" w:noHBand="0" w:noVBand="1"/>
      </w:tblPr>
      <w:tblGrid>
        <w:gridCol w:w="960"/>
        <w:gridCol w:w="2360"/>
        <w:gridCol w:w="1740"/>
        <w:gridCol w:w="1300"/>
      </w:tblGrid>
      <w:tr w:rsidR="00AB031E" w:rsidRPr="00AB031E" w14:paraId="3C67E693" w14:textId="77777777" w:rsidTr="00AB031E">
        <w:trPr>
          <w:trHeight w:val="900"/>
        </w:trPr>
        <w:tc>
          <w:tcPr>
            <w:tcW w:w="96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15405C9B"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Year</w:t>
            </w:r>
          </w:p>
        </w:tc>
        <w:tc>
          <w:tcPr>
            <w:tcW w:w="2360" w:type="dxa"/>
            <w:tcBorders>
              <w:top w:val="single" w:sz="4" w:space="0" w:color="auto"/>
              <w:left w:val="nil"/>
              <w:bottom w:val="single" w:sz="4" w:space="0" w:color="auto"/>
              <w:right w:val="single" w:sz="4" w:space="0" w:color="auto"/>
            </w:tcBorders>
            <w:shd w:val="clear" w:color="000000" w:fill="A6A6A6"/>
            <w:vAlign w:val="center"/>
            <w:hideMark/>
          </w:tcPr>
          <w:p w14:paraId="612D6074"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Net Income ($ millions)</w:t>
            </w:r>
          </w:p>
        </w:tc>
        <w:tc>
          <w:tcPr>
            <w:tcW w:w="1740" w:type="dxa"/>
            <w:tcBorders>
              <w:top w:val="single" w:sz="4" w:space="0" w:color="auto"/>
              <w:left w:val="nil"/>
              <w:bottom w:val="single" w:sz="4" w:space="0" w:color="auto"/>
              <w:right w:val="single" w:sz="4" w:space="0" w:color="auto"/>
            </w:tcBorders>
            <w:shd w:val="clear" w:color="000000" w:fill="A6A6A6"/>
            <w:vAlign w:val="center"/>
            <w:hideMark/>
          </w:tcPr>
          <w:p w14:paraId="24DA1A2F"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Forward P/E Ratio</w:t>
            </w:r>
          </w:p>
        </w:tc>
        <w:tc>
          <w:tcPr>
            <w:tcW w:w="1300" w:type="dxa"/>
            <w:tcBorders>
              <w:top w:val="single" w:sz="4" w:space="0" w:color="auto"/>
              <w:left w:val="nil"/>
              <w:bottom w:val="single" w:sz="4" w:space="0" w:color="auto"/>
              <w:right w:val="single" w:sz="4" w:space="0" w:color="auto"/>
            </w:tcBorders>
            <w:shd w:val="clear" w:color="000000" w:fill="A6A6A6"/>
            <w:vAlign w:val="center"/>
            <w:hideMark/>
          </w:tcPr>
          <w:p w14:paraId="5E2B40F5" w14:textId="77777777" w:rsidR="00AB031E" w:rsidRPr="00AB031E" w:rsidRDefault="00AB031E" w:rsidP="00AB031E">
            <w:pPr>
              <w:rPr>
                <w:rFonts w:ascii="Aptos Narrow" w:hAnsi="Aptos Narrow"/>
                <w:b/>
                <w:bCs/>
                <w:color w:val="000000"/>
                <w:sz w:val="22"/>
                <w:szCs w:val="22"/>
                <w:lang w:val="en-NG" w:eastAsia="en-NG"/>
              </w:rPr>
            </w:pPr>
            <w:r w:rsidRPr="00AB031E">
              <w:rPr>
                <w:rFonts w:ascii="Aptos Narrow" w:hAnsi="Aptos Narrow"/>
                <w:b/>
                <w:bCs/>
                <w:color w:val="000000"/>
                <w:sz w:val="22"/>
                <w:szCs w:val="22"/>
                <w:lang w:val="en-NG" w:eastAsia="en-NG"/>
              </w:rPr>
              <w:t>Projected Market Cap ($ billions)</w:t>
            </w:r>
          </w:p>
        </w:tc>
      </w:tr>
      <w:tr w:rsidR="00AB031E" w:rsidRPr="00AB031E" w14:paraId="43C521BB" w14:textId="77777777" w:rsidTr="00AB031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055AA2"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2024</w:t>
            </w:r>
          </w:p>
        </w:tc>
        <w:tc>
          <w:tcPr>
            <w:tcW w:w="2360" w:type="dxa"/>
            <w:tcBorders>
              <w:top w:val="nil"/>
              <w:left w:val="nil"/>
              <w:bottom w:val="single" w:sz="4" w:space="0" w:color="auto"/>
              <w:right w:val="single" w:sz="4" w:space="0" w:color="auto"/>
            </w:tcBorders>
            <w:shd w:val="clear" w:color="auto" w:fill="auto"/>
            <w:vAlign w:val="center"/>
            <w:hideMark/>
          </w:tcPr>
          <w:p w14:paraId="5D72F2C2"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222.55</w:t>
            </w:r>
          </w:p>
        </w:tc>
        <w:tc>
          <w:tcPr>
            <w:tcW w:w="1740" w:type="dxa"/>
            <w:tcBorders>
              <w:top w:val="nil"/>
              <w:left w:val="nil"/>
              <w:bottom w:val="single" w:sz="4" w:space="0" w:color="auto"/>
              <w:right w:val="single" w:sz="4" w:space="0" w:color="auto"/>
            </w:tcBorders>
            <w:shd w:val="clear" w:color="auto" w:fill="auto"/>
            <w:vAlign w:val="center"/>
            <w:hideMark/>
          </w:tcPr>
          <w:p w14:paraId="1DD7EAB3"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7F538FEB"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1.78</w:t>
            </w:r>
          </w:p>
        </w:tc>
      </w:tr>
      <w:tr w:rsidR="00AB031E" w:rsidRPr="00AB031E" w14:paraId="50905381" w14:textId="77777777" w:rsidTr="00AB031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ABEA6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lastRenderedPageBreak/>
              <w:t>2025</w:t>
            </w:r>
          </w:p>
        </w:tc>
        <w:tc>
          <w:tcPr>
            <w:tcW w:w="2360" w:type="dxa"/>
            <w:tcBorders>
              <w:top w:val="nil"/>
              <w:left w:val="nil"/>
              <w:bottom w:val="single" w:sz="4" w:space="0" w:color="auto"/>
              <w:right w:val="single" w:sz="4" w:space="0" w:color="auto"/>
            </w:tcBorders>
            <w:shd w:val="clear" w:color="auto" w:fill="auto"/>
            <w:vAlign w:val="center"/>
            <w:hideMark/>
          </w:tcPr>
          <w:p w14:paraId="6A4C921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229.14</w:t>
            </w:r>
          </w:p>
        </w:tc>
        <w:tc>
          <w:tcPr>
            <w:tcW w:w="1740" w:type="dxa"/>
            <w:tcBorders>
              <w:top w:val="nil"/>
              <w:left w:val="nil"/>
              <w:bottom w:val="single" w:sz="4" w:space="0" w:color="auto"/>
              <w:right w:val="single" w:sz="4" w:space="0" w:color="auto"/>
            </w:tcBorders>
            <w:shd w:val="clear" w:color="auto" w:fill="auto"/>
            <w:vAlign w:val="center"/>
            <w:hideMark/>
          </w:tcPr>
          <w:p w14:paraId="168C5A7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2176405F"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1.83</w:t>
            </w:r>
          </w:p>
        </w:tc>
      </w:tr>
      <w:tr w:rsidR="00AB031E" w:rsidRPr="00AB031E" w14:paraId="3E69CF9F" w14:textId="77777777" w:rsidTr="00AB031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E0514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2026</w:t>
            </w:r>
          </w:p>
        </w:tc>
        <w:tc>
          <w:tcPr>
            <w:tcW w:w="2360" w:type="dxa"/>
            <w:tcBorders>
              <w:top w:val="nil"/>
              <w:left w:val="nil"/>
              <w:bottom w:val="single" w:sz="4" w:space="0" w:color="auto"/>
              <w:right w:val="single" w:sz="4" w:space="0" w:color="auto"/>
            </w:tcBorders>
            <w:shd w:val="clear" w:color="auto" w:fill="auto"/>
            <w:vAlign w:val="center"/>
            <w:hideMark/>
          </w:tcPr>
          <w:p w14:paraId="779B13B1"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236.01</w:t>
            </w:r>
          </w:p>
        </w:tc>
        <w:tc>
          <w:tcPr>
            <w:tcW w:w="1740" w:type="dxa"/>
            <w:tcBorders>
              <w:top w:val="nil"/>
              <w:left w:val="nil"/>
              <w:bottom w:val="single" w:sz="4" w:space="0" w:color="auto"/>
              <w:right w:val="single" w:sz="4" w:space="0" w:color="auto"/>
            </w:tcBorders>
            <w:shd w:val="clear" w:color="auto" w:fill="auto"/>
            <w:vAlign w:val="center"/>
            <w:hideMark/>
          </w:tcPr>
          <w:p w14:paraId="134F53A8"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65490C4D"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1.89</w:t>
            </w:r>
          </w:p>
        </w:tc>
      </w:tr>
      <w:tr w:rsidR="00AB031E" w:rsidRPr="00AB031E" w14:paraId="29CB4DB3" w14:textId="77777777" w:rsidTr="00AB031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4EE4F1"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2027</w:t>
            </w:r>
          </w:p>
        </w:tc>
        <w:tc>
          <w:tcPr>
            <w:tcW w:w="2360" w:type="dxa"/>
            <w:tcBorders>
              <w:top w:val="nil"/>
              <w:left w:val="nil"/>
              <w:bottom w:val="single" w:sz="4" w:space="0" w:color="auto"/>
              <w:right w:val="single" w:sz="4" w:space="0" w:color="auto"/>
            </w:tcBorders>
            <w:shd w:val="clear" w:color="auto" w:fill="auto"/>
            <w:vAlign w:val="center"/>
            <w:hideMark/>
          </w:tcPr>
          <w:p w14:paraId="79B1FE1D"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243.07</w:t>
            </w:r>
          </w:p>
        </w:tc>
        <w:tc>
          <w:tcPr>
            <w:tcW w:w="1740" w:type="dxa"/>
            <w:tcBorders>
              <w:top w:val="nil"/>
              <w:left w:val="nil"/>
              <w:bottom w:val="single" w:sz="4" w:space="0" w:color="auto"/>
              <w:right w:val="single" w:sz="4" w:space="0" w:color="auto"/>
            </w:tcBorders>
            <w:shd w:val="clear" w:color="auto" w:fill="auto"/>
            <w:vAlign w:val="center"/>
            <w:hideMark/>
          </w:tcPr>
          <w:p w14:paraId="3C6E9572"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79681A71"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1.94</w:t>
            </w:r>
          </w:p>
        </w:tc>
      </w:tr>
      <w:tr w:rsidR="00AB031E" w:rsidRPr="00AB031E" w14:paraId="1ECB061F" w14:textId="77777777" w:rsidTr="00AB031E">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708E3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2028</w:t>
            </w:r>
          </w:p>
        </w:tc>
        <w:tc>
          <w:tcPr>
            <w:tcW w:w="2360" w:type="dxa"/>
            <w:tcBorders>
              <w:top w:val="nil"/>
              <w:left w:val="nil"/>
              <w:bottom w:val="single" w:sz="4" w:space="0" w:color="auto"/>
              <w:right w:val="single" w:sz="4" w:space="0" w:color="auto"/>
            </w:tcBorders>
            <w:shd w:val="clear" w:color="auto" w:fill="auto"/>
            <w:vAlign w:val="center"/>
            <w:hideMark/>
          </w:tcPr>
          <w:p w14:paraId="340BB030"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250.32</w:t>
            </w:r>
          </w:p>
        </w:tc>
        <w:tc>
          <w:tcPr>
            <w:tcW w:w="1740" w:type="dxa"/>
            <w:tcBorders>
              <w:top w:val="nil"/>
              <w:left w:val="nil"/>
              <w:bottom w:val="single" w:sz="4" w:space="0" w:color="auto"/>
              <w:right w:val="single" w:sz="4" w:space="0" w:color="auto"/>
            </w:tcBorders>
            <w:shd w:val="clear" w:color="auto" w:fill="auto"/>
            <w:vAlign w:val="center"/>
            <w:hideMark/>
          </w:tcPr>
          <w:p w14:paraId="3F72F8E1"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7.99</w:t>
            </w:r>
          </w:p>
        </w:tc>
        <w:tc>
          <w:tcPr>
            <w:tcW w:w="1300" w:type="dxa"/>
            <w:tcBorders>
              <w:top w:val="nil"/>
              <w:left w:val="nil"/>
              <w:bottom w:val="single" w:sz="4" w:space="0" w:color="auto"/>
              <w:right w:val="single" w:sz="4" w:space="0" w:color="auto"/>
            </w:tcBorders>
            <w:shd w:val="clear" w:color="auto" w:fill="auto"/>
            <w:vAlign w:val="center"/>
            <w:hideMark/>
          </w:tcPr>
          <w:p w14:paraId="38C2A89B" w14:textId="77777777" w:rsidR="00AB031E" w:rsidRPr="00AB031E" w:rsidRDefault="00AB031E" w:rsidP="00AB031E">
            <w:pPr>
              <w:rPr>
                <w:rFonts w:ascii="Aptos Narrow" w:hAnsi="Aptos Narrow"/>
                <w:color w:val="000000"/>
                <w:sz w:val="22"/>
                <w:szCs w:val="22"/>
                <w:lang w:val="en-NG" w:eastAsia="en-NG"/>
              </w:rPr>
            </w:pPr>
            <w:r w:rsidRPr="00AB031E">
              <w:rPr>
                <w:rFonts w:ascii="Aptos Narrow" w:hAnsi="Aptos Narrow"/>
                <w:color w:val="000000"/>
                <w:sz w:val="22"/>
                <w:szCs w:val="22"/>
                <w:lang w:val="en-NG" w:eastAsia="en-NG"/>
              </w:rPr>
              <w:t>2</w:t>
            </w:r>
          </w:p>
        </w:tc>
      </w:tr>
    </w:tbl>
    <w:p w14:paraId="6ACAEC60" w14:textId="77777777" w:rsidR="00AB031E" w:rsidRPr="00AB031E" w:rsidRDefault="00AB031E" w:rsidP="00AB031E">
      <w:pPr>
        <w:pStyle w:val="ParagraphTextStyle"/>
        <w:rPr>
          <w:rFonts w:ascii="Arial" w:hAnsi="Arial" w:cs="Arial"/>
          <w:i/>
          <w:iCs/>
          <w:sz w:val="24"/>
          <w:szCs w:val="24"/>
          <w:u w:val="single"/>
          <w:lang w:val="en-NG"/>
        </w:rPr>
      </w:pPr>
      <w:r w:rsidRPr="00AB031E">
        <w:rPr>
          <w:rFonts w:ascii="Arial" w:hAnsi="Arial" w:cs="Arial"/>
          <w:i/>
          <w:iCs/>
          <w:sz w:val="24"/>
          <w:szCs w:val="24"/>
          <w:u w:val="single"/>
          <w:lang w:val="en-NG"/>
        </w:rPr>
        <w:t>Impact of Additional Variables on Valuation:</w:t>
      </w:r>
    </w:p>
    <w:p w14:paraId="51A869FD" w14:textId="77777777" w:rsidR="00AB031E" w:rsidRDefault="00AB031E" w:rsidP="00AB031E">
      <w:pPr>
        <w:pStyle w:val="ParagraphTextStyle"/>
        <w:rPr>
          <w:rFonts w:ascii="Arial" w:hAnsi="Arial" w:cs="Arial"/>
          <w:sz w:val="24"/>
          <w:szCs w:val="24"/>
          <w:lang w:val="en-NG"/>
        </w:rPr>
      </w:pPr>
      <w:r w:rsidRPr="00AB031E">
        <w:rPr>
          <w:rFonts w:ascii="Arial" w:hAnsi="Arial" w:cs="Arial"/>
          <w:sz w:val="24"/>
          <w:szCs w:val="24"/>
          <w:lang w:val="en-NG"/>
        </w:rPr>
        <w:t xml:space="preserve">Current Market Cap: $5.17 billion </w:t>
      </w:r>
    </w:p>
    <w:p w14:paraId="05DB07B4" w14:textId="29AC4A3A" w:rsidR="00AB031E" w:rsidRDefault="00AB031E" w:rsidP="00AB031E">
      <w:pPr>
        <w:pStyle w:val="ParagraphTextStyle"/>
        <w:rPr>
          <w:rFonts w:ascii="Arial" w:hAnsi="Arial" w:cs="Arial"/>
          <w:sz w:val="24"/>
          <w:szCs w:val="24"/>
          <w:lang w:val="en-NG"/>
        </w:rPr>
      </w:pPr>
      <w:r w:rsidRPr="00AB031E">
        <w:rPr>
          <w:rFonts w:ascii="Arial" w:hAnsi="Arial" w:cs="Arial"/>
          <w:sz w:val="24"/>
          <w:szCs w:val="24"/>
          <w:lang w:val="en-NG"/>
        </w:rPr>
        <w:t>Projected Market Cap (2028) with Adjusted Growth Rate: $2.00 billion</w:t>
      </w:r>
    </w:p>
    <w:p w14:paraId="19D0C930" w14:textId="77777777" w:rsidR="00AB031E" w:rsidRPr="00AB031E" w:rsidRDefault="00AB031E" w:rsidP="00AB031E">
      <w:pPr>
        <w:pStyle w:val="ParagraphTextStyle"/>
        <w:rPr>
          <w:rFonts w:ascii="Arial" w:hAnsi="Arial" w:cs="Arial"/>
          <w:b/>
          <w:bCs/>
          <w:sz w:val="24"/>
          <w:szCs w:val="24"/>
        </w:rPr>
      </w:pPr>
      <w:r w:rsidRPr="00AB031E">
        <w:rPr>
          <w:rFonts w:ascii="Arial" w:hAnsi="Arial" w:cs="Arial"/>
          <w:b/>
          <w:bCs/>
          <w:sz w:val="24"/>
          <w:szCs w:val="24"/>
        </w:rPr>
        <w:t>Conclusion:</w:t>
      </w:r>
    </w:p>
    <w:p w14:paraId="79C2EA6F" w14:textId="77777777" w:rsidR="00AB031E" w:rsidRPr="00AB031E" w:rsidRDefault="00AB031E" w:rsidP="00AB031E">
      <w:pPr>
        <w:pStyle w:val="ParagraphTextStyle"/>
        <w:rPr>
          <w:rFonts w:ascii="Arial" w:hAnsi="Arial" w:cs="Arial"/>
          <w:sz w:val="24"/>
          <w:szCs w:val="24"/>
        </w:rPr>
      </w:pPr>
      <w:r w:rsidRPr="00AB031E">
        <w:rPr>
          <w:rFonts w:ascii="Arial" w:hAnsi="Arial" w:cs="Arial"/>
          <w:sz w:val="24"/>
          <w:szCs w:val="24"/>
        </w:rPr>
        <w:t>Based on the updated model that includes the impact of market conditions and expansion, Atkore Inc. appears to be overvalued. The projected market cap of $2.00 billion in four years is significantly lower than the current market cap of $5.17 billion.</w:t>
      </w:r>
    </w:p>
    <w:p w14:paraId="45A8A6C6" w14:textId="77777777" w:rsidR="00AB031E" w:rsidRDefault="00AB031E" w:rsidP="00AB031E">
      <w:pPr>
        <w:pStyle w:val="ParagraphTextStyle"/>
        <w:rPr>
          <w:rFonts w:ascii="Arial" w:hAnsi="Arial" w:cs="Arial"/>
          <w:sz w:val="24"/>
          <w:szCs w:val="24"/>
        </w:rPr>
      </w:pPr>
      <w:r w:rsidRPr="00AB031E">
        <w:rPr>
          <w:rFonts w:ascii="Arial" w:hAnsi="Arial" w:cs="Arial"/>
          <w:sz w:val="24"/>
          <w:szCs w:val="24"/>
        </w:rPr>
        <w:t>However, the company’s optimism about end market demand and strategic initiatives could lead to better-than-expected performance. Therefore, further detailed analysis incorporating qualitative factors and industry-specific insights would be beneficial for a more comprehensive valuation.</w:t>
      </w:r>
    </w:p>
    <w:p w14:paraId="4A7C3381" w14:textId="77777777" w:rsidR="00AB031E" w:rsidRPr="00AB031E" w:rsidRDefault="00AB031E" w:rsidP="00AB031E">
      <w:pPr>
        <w:pStyle w:val="ParagraphTextStyle"/>
        <w:rPr>
          <w:rFonts w:ascii="Arial" w:hAnsi="Arial" w:cs="Arial"/>
          <w:sz w:val="24"/>
          <w:szCs w:val="24"/>
          <w:lang w:val="en-NG"/>
        </w:rPr>
      </w:pPr>
    </w:p>
    <w:p w14:paraId="7A173431" w14:textId="77777777" w:rsidR="00AB031E" w:rsidRDefault="00AB031E" w:rsidP="000F64F0">
      <w:pPr>
        <w:pStyle w:val="ParagraphTextStyle"/>
        <w:rPr>
          <w:rFonts w:ascii="Arial" w:hAnsi="Arial" w:cs="Arial"/>
          <w:sz w:val="24"/>
          <w:szCs w:val="24"/>
        </w:rPr>
      </w:pPr>
    </w:p>
    <w:p w14:paraId="654C0CDE" w14:textId="50C39B25" w:rsidR="000D3AFA" w:rsidRPr="000D3AFA" w:rsidRDefault="000D3AFA" w:rsidP="000F64F0">
      <w:pPr>
        <w:pStyle w:val="ParagraphTextStyle"/>
        <w:rPr>
          <w:rFonts w:ascii="Arial" w:hAnsi="Arial" w:cs="Arial"/>
          <w:sz w:val="24"/>
          <w:szCs w:val="24"/>
          <w:u w:val="single"/>
        </w:rPr>
      </w:pPr>
      <w:r w:rsidRPr="000D3AFA">
        <w:rPr>
          <w:rFonts w:ascii="Arial" w:hAnsi="Arial" w:cs="Arial"/>
          <w:sz w:val="24"/>
          <w:szCs w:val="24"/>
          <w:u w:val="single"/>
        </w:rPr>
        <w:t>5.5.</w:t>
      </w:r>
      <w:r w:rsidRPr="000D3AFA">
        <w:rPr>
          <w:rFonts w:ascii="Arial" w:hAnsi="Arial" w:cs="Arial"/>
          <w:sz w:val="24"/>
          <w:szCs w:val="24"/>
        </w:rPr>
        <w:t xml:space="preserve">  </w:t>
      </w:r>
      <w:r w:rsidRPr="000D3AFA">
        <w:rPr>
          <w:rFonts w:ascii="Arial" w:hAnsi="Arial" w:cs="Arial"/>
          <w:sz w:val="24"/>
          <w:szCs w:val="24"/>
          <w:u w:val="single"/>
        </w:rPr>
        <w:t>Explanation</w:t>
      </w:r>
    </w:p>
    <w:p w14:paraId="6613220C" w14:textId="441CDDB6" w:rsidR="003A204A" w:rsidRDefault="003A204A" w:rsidP="00AB031E">
      <w:pPr>
        <w:pStyle w:val="ParagraphTextStyle"/>
        <w:rPr>
          <w:rFonts w:ascii="Arial" w:hAnsi="Arial" w:cs="Arial"/>
          <w:sz w:val="24"/>
          <w:szCs w:val="24"/>
        </w:rPr>
      </w:pPr>
      <w:r w:rsidRPr="003A204A">
        <w:rPr>
          <w:rFonts w:ascii="Arial" w:hAnsi="Arial" w:cs="Arial"/>
          <w:b/>
          <w:bCs/>
          <w:sz w:val="24"/>
          <w:szCs w:val="24"/>
        </w:rPr>
        <w:t>Net Sales (Q2 2024)</w:t>
      </w:r>
      <w:r w:rsidRPr="003A204A">
        <w:rPr>
          <w:rFonts w:ascii="Arial" w:hAnsi="Arial" w:cs="Arial"/>
          <w:sz w:val="24"/>
          <w:szCs w:val="24"/>
        </w:rPr>
        <w:t>: Atkore reported net sales of $792.9 million for the second quarter of 2024, representing an 11.5% decline compared to the prior year. Despite this decline, the company remains optimistic about demand across multiple verticals.</w:t>
      </w:r>
    </w:p>
    <w:p w14:paraId="0D356806" w14:textId="1EFDA09D" w:rsidR="003A204A" w:rsidRPr="003A204A" w:rsidRDefault="003A204A" w:rsidP="00AB031E">
      <w:pPr>
        <w:pStyle w:val="ParagraphTextStyle"/>
        <w:rPr>
          <w:rFonts w:ascii="Arial" w:hAnsi="Arial" w:cs="Arial"/>
          <w:b/>
          <w:bCs/>
          <w:i/>
          <w:iCs/>
          <w:sz w:val="24"/>
          <w:szCs w:val="24"/>
        </w:rPr>
      </w:pPr>
      <w:r w:rsidRPr="003A204A">
        <w:rPr>
          <w:rFonts w:ascii="Arial" w:hAnsi="Arial" w:cs="Arial"/>
          <w:b/>
          <w:bCs/>
          <w:i/>
          <w:iCs/>
          <w:sz w:val="24"/>
          <w:szCs w:val="24"/>
        </w:rPr>
        <w:t>Justification</w:t>
      </w:r>
    </w:p>
    <w:p w14:paraId="7516E036" w14:textId="5A530DDC" w:rsidR="003A204A" w:rsidRDefault="003A204A" w:rsidP="00AB031E">
      <w:pPr>
        <w:pStyle w:val="ParagraphTextStyle"/>
        <w:rPr>
          <w:rFonts w:ascii="Arial" w:hAnsi="Arial" w:cs="Arial"/>
          <w:sz w:val="24"/>
          <w:szCs w:val="24"/>
        </w:rPr>
      </w:pPr>
      <w:r w:rsidRPr="003A204A">
        <w:rPr>
          <w:rFonts w:ascii="Arial" w:hAnsi="Arial" w:cs="Arial"/>
          <w:sz w:val="24"/>
          <w:szCs w:val="24"/>
        </w:rPr>
        <w:t>The decline in net sales directly affects the company's financial performance, reducing gross profit and net income. This impact can lead to a lower valuation based on traditional financial metrics. However, the company's optimistic outlook for future demand can offset some of this negative impact by fostering positive investor sentiment. Investors who believe in the company's long-term growth potential may be willing to invest despite short-term setbacks.</w:t>
      </w:r>
    </w:p>
    <w:p w14:paraId="58B1AE76" w14:textId="77777777" w:rsidR="00AB031E" w:rsidRDefault="00AB031E" w:rsidP="00AB031E">
      <w:pPr>
        <w:pStyle w:val="ParagraphTextStyle"/>
        <w:rPr>
          <w:rFonts w:ascii="Arial" w:hAnsi="Arial" w:cs="Arial"/>
          <w:sz w:val="24"/>
          <w:szCs w:val="24"/>
        </w:rPr>
      </w:pPr>
    </w:p>
    <w:p w14:paraId="1FBA7F30" w14:textId="77777777" w:rsidR="00AB031E" w:rsidRDefault="00AB031E" w:rsidP="00AB031E">
      <w:pPr>
        <w:pStyle w:val="ParagraphTextStyle"/>
        <w:rPr>
          <w:rFonts w:ascii="Arial" w:hAnsi="Arial" w:cs="Arial"/>
          <w:sz w:val="24"/>
          <w:szCs w:val="24"/>
        </w:rPr>
      </w:pPr>
    </w:p>
    <w:p w14:paraId="2AE7217F" w14:textId="77777777" w:rsidR="003A204A" w:rsidRDefault="003A204A" w:rsidP="00AB031E">
      <w:pPr>
        <w:pStyle w:val="ParagraphTextStyle"/>
        <w:rPr>
          <w:rFonts w:ascii="Arial" w:hAnsi="Arial" w:cs="Arial"/>
          <w:sz w:val="24"/>
          <w:szCs w:val="24"/>
        </w:rPr>
      </w:pPr>
    </w:p>
    <w:p w14:paraId="1FB5D484" w14:textId="77777777" w:rsidR="003A204A" w:rsidRDefault="003A204A" w:rsidP="00AB031E">
      <w:pPr>
        <w:pStyle w:val="ParagraphTextStyle"/>
        <w:rPr>
          <w:rFonts w:ascii="Arial" w:hAnsi="Arial" w:cs="Arial"/>
          <w:sz w:val="24"/>
          <w:szCs w:val="24"/>
        </w:rPr>
      </w:pPr>
    </w:p>
    <w:p w14:paraId="1ABACADF" w14:textId="77777777" w:rsidR="003A204A" w:rsidRDefault="003A204A" w:rsidP="00AB031E">
      <w:pPr>
        <w:pStyle w:val="ParagraphTextStyle"/>
        <w:rPr>
          <w:rFonts w:ascii="Arial" w:hAnsi="Arial" w:cs="Arial"/>
          <w:sz w:val="24"/>
          <w:szCs w:val="24"/>
        </w:rPr>
      </w:pPr>
    </w:p>
    <w:p w14:paraId="70B123F4" w14:textId="77777777" w:rsidR="003A204A" w:rsidRDefault="003A204A" w:rsidP="00AB031E">
      <w:pPr>
        <w:pStyle w:val="ParagraphTextStyle"/>
        <w:rPr>
          <w:rFonts w:ascii="Arial" w:hAnsi="Arial" w:cs="Arial"/>
          <w:sz w:val="24"/>
          <w:szCs w:val="24"/>
        </w:rPr>
      </w:pPr>
    </w:p>
    <w:p w14:paraId="357D0699" w14:textId="77777777" w:rsidR="003A204A" w:rsidRDefault="003A204A" w:rsidP="00AB031E">
      <w:pPr>
        <w:pStyle w:val="ParagraphTextStyle"/>
        <w:rPr>
          <w:rFonts w:ascii="Arial" w:hAnsi="Arial" w:cs="Arial"/>
          <w:sz w:val="24"/>
          <w:szCs w:val="24"/>
        </w:rPr>
      </w:pPr>
    </w:p>
    <w:p w14:paraId="41F090F8" w14:textId="77777777" w:rsidR="00AB031E" w:rsidRDefault="00AB031E" w:rsidP="00AB031E">
      <w:pPr>
        <w:pStyle w:val="ParagraphTextStyle"/>
        <w:rPr>
          <w:rFonts w:ascii="Arial" w:hAnsi="Arial" w:cs="Arial"/>
          <w:sz w:val="24"/>
          <w:szCs w:val="24"/>
        </w:rPr>
      </w:pPr>
    </w:p>
    <w:p w14:paraId="39CDC02F" w14:textId="77777777" w:rsidR="00AB031E" w:rsidRPr="00AB031E" w:rsidRDefault="00AB031E" w:rsidP="00AB031E">
      <w:pPr>
        <w:pStyle w:val="ParagraphTextStyle"/>
        <w:rPr>
          <w:rFonts w:ascii="Arial" w:hAnsi="Arial" w:cs="Arial"/>
          <w:sz w:val="24"/>
          <w:szCs w:val="24"/>
        </w:rPr>
      </w:pPr>
    </w:p>
    <w:p w14:paraId="3665A73E" w14:textId="77777777" w:rsidR="000F64F0" w:rsidRPr="005F5791" w:rsidRDefault="000F64F0" w:rsidP="000F64F0">
      <w:pPr>
        <w:pStyle w:val="ParagraphTextStyle"/>
        <w:rPr>
          <w:rFonts w:ascii="Arial" w:hAnsi="Arial" w:cs="Arial"/>
          <w:sz w:val="24"/>
          <w:szCs w:val="24"/>
        </w:rPr>
      </w:pPr>
    </w:p>
    <w:p w14:paraId="60F3F00D" w14:textId="49E303F4" w:rsidR="000F64F0" w:rsidRDefault="003A204A" w:rsidP="000F64F0">
      <w:pPr>
        <w:pStyle w:val="ParagraphTextStyle"/>
        <w:rPr>
          <w:rFonts w:ascii="Arial" w:hAnsi="Arial" w:cs="Arial"/>
          <w:b/>
          <w:bCs/>
          <w:sz w:val="28"/>
          <w:szCs w:val="28"/>
        </w:rPr>
      </w:pPr>
      <w:r w:rsidRPr="003A204A">
        <w:rPr>
          <w:rFonts w:ascii="Arial" w:hAnsi="Arial" w:cs="Arial"/>
          <w:b/>
          <w:bCs/>
          <w:sz w:val="28"/>
          <w:szCs w:val="28"/>
        </w:rPr>
        <w:t xml:space="preserve">6.0.  </w:t>
      </w:r>
      <w:r w:rsidR="000F64F0" w:rsidRPr="003A204A">
        <w:rPr>
          <w:rFonts w:ascii="Arial" w:hAnsi="Arial" w:cs="Arial"/>
          <w:b/>
          <w:bCs/>
          <w:sz w:val="28"/>
          <w:szCs w:val="28"/>
        </w:rPr>
        <w:t>References</w:t>
      </w:r>
    </w:p>
    <w:p w14:paraId="0DCA55B9" w14:textId="77777777" w:rsidR="00C23329" w:rsidRPr="003A204A" w:rsidRDefault="00C23329" w:rsidP="000F64F0">
      <w:pPr>
        <w:pStyle w:val="ParagraphTextStyle"/>
        <w:rPr>
          <w:rFonts w:ascii="Arial" w:hAnsi="Arial" w:cs="Arial"/>
          <w:b/>
          <w:bCs/>
          <w:sz w:val="28"/>
          <w:szCs w:val="28"/>
        </w:rPr>
      </w:pPr>
    </w:p>
    <w:p w14:paraId="094D0748"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GigaCloud Technology Inc. (2023). </w:t>
      </w:r>
      <w:r w:rsidRPr="007A4749">
        <w:rPr>
          <w:rFonts w:ascii="Arial" w:hAnsi="Arial" w:cs="Arial"/>
          <w:i/>
          <w:iCs/>
          <w:sz w:val="24"/>
          <w:szCs w:val="24"/>
        </w:rPr>
        <w:t>Annual Report 2023</w:t>
      </w:r>
      <w:r w:rsidRPr="007A4749">
        <w:rPr>
          <w:rFonts w:ascii="Arial" w:hAnsi="Arial" w:cs="Arial"/>
          <w:sz w:val="24"/>
          <w:szCs w:val="24"/>
        </w:rPr>
        <w:t>. Retrieved from GigaCloud Technology Inc. Investor Relations: Annual Report</w:t>
      </w:r>
    </w:p>
    <w:p w14:paraId="6B1CFF7D"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GigaCloud Technology Inc. (2023). </w:t>
      </w:r>
      <w:r w:rsidRPr="007A4749">
        <w:rPr>
          <w:rFonts w:ascii="Arial" w:hAnsi="Arial" w:cs="Arial"/>
          <w:i/>
          <w:iCs/>
          <w:sz w:val="24"/>
          <w:szCs w:val="24"/>
        </w:rPr>
        <w:t>Q4 2023 Earnings Release</w:t>
      </w:r>
      <w:r w:rsidRPr="007A4749">
        <w:rPr>
          <w:rFonts w:ascii="Arial" w:hAnsi="Arial" w:cs="Arial"/>
          <w:sz w:val="24"/>
          <w:szCs w:val="24"/>
        </w:rPr>
        <w:t>. Retrieved from GigaCloud Technology Inc. Investor Relations: Q4 Earnings Release</w:t>
      </w:r>
    </w:p>
    <w:p w14:paraId="5282504D"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GigaCloud Technology Inc. (2023). </w:t>
      </w:r>
      <w:r w:rsidRPr="007A4749">
        <w:rPr>
          <w:rFonts w:ascii="Arial" w:hAnsi="Arial" w:cs="Arial"/>
          <w:i/>
          <w:iCs/>
          <w:sz w:val="24"/>
          <w:szCs w:val="24"/>
        </w:rPr>
        <w:t>First Quarter Ended March 31, 2024</w:t>
      </w:r>
      <w:r w:rsidRPr="007A4749">
        <w:rPr>
          <w:rFonts w:ascii="Arial" w:hAnsi="Arial" w:cs="Arial"/>
          <w:sz w:val="24"/>
          <w:szCs w:val="24"/>
        </w:rPr>
        <w:t>. Retrieved from GlobeNewswire: First Quarter Report</w:t>
      </w:r>
    </w:p>
    <w:p w14:paraId="6C4F7768"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GigaCloud Technology Inc. (2023). </w:t>
      </w:r>
      <w:r w:rsidRPr="007A4749">
        <w:rPr>
          <w:rFonts w:ascii="Arial" w:hAnsi="Arial" w:cs="Arial"/>
          <w:i/>
          <w:iCs/>
          <w:sz w:val="24"/>
          <w:szCs w:val="24"/>
        </w:rPr>
        <w:t>Third Quarter 2023 Financial Results</w:t>
      </w:r>
      <w:r w:rsidRPr="007A4749">
        <w:rPr>
          <w:rFonts w:ascii="Arial" w:hAnsi="Arial" w:cs="Arial"/>
          <w:sz w:val="24"/>
          <w:szCs w:val="24"/>
        </w:rPr>
        <w:t>. Retrieved from GigaCloud Technology Inc. Investor Relations: Third Quarter Results</w:t>
      </w:r>
    </w:p>
    <w:p w14:paraId="3FA4BE07" w14:textId="7507F7EA"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Macrotrends</w:t>
      </w:r>
      <w:r w:rsidR="00ED5066">
        <w:rPr>
          <w:rFonts w:ascii="Arial" w:hAnsi="Arial" w:cs="Arial"/>
          <w:sz w:val="24"/>
          <w:szCs w:val="24"/>
        </w:rPr>
        <w:t xml:space="preserve"> </w:t>
      </w:r>
      <w:r w:rsidRPr="007A4749">
        <w:rPr>
          <w:rFonts w:ascii="Arial" w:hAnsi="Arial" w:cs="Arial"/>
          <w:sz w:val="24"/>
          <w:szCs w:val="24"/>
        </w:rPr>
        <w:t>(</w:t>
      </w:r>
      <w:r w:rsidR="00ED5066">
        <w:rPr>
          <w:rFonts w:ascii="Arial" w:hAnsi="Arial" w:cs="Arial"/>
          <w:sz w:val="24"/>
          <w:szCs w:val="24"/>
        </w:rPr>
        <w:t>2024</w:t>
      </w:r>
      <w:r w:rsidRPr="007A4749">
        <w:rPr>
          <w:rFonts w:ascii="Arial" w:hAnsi="Arial" w:cs="Arial"/>
          <w:sz w:val="24"/>
          <w:szCs w:val="24"/>
        </w:rPr>
        <w:t xml:space="preserve">). </w:t>
      </w:r>
      <w:r w:rsidRPr="007A4749">
        <w:rPr>
          <w:rFonts w:ascii="Arial" w:hAnsi="Arial" w:cs="Arial"/>
          <w:i/>
          <w:iCs/>
          <w:sz w:val="24"/>
          <w:szCs w:val="24"/>
        </w:rPr>
        <w:t>GigaCloud Technology Gross Profit 2022-2024</w:t>
      </w:r>
      <w:r w:rsidRPr="007A4749">
        <w:rPr>
          <w:rFonts w:ascii="Arial" w:hAnsi="Arial" w:cs="Arial"/>
          <w:sz w:val="24"/>
          <w:szCs w:val="24"/>
        </w:rPr>
        <w:t>. Retrieved from Macrotrends: Gross Profit Trends</w:t>
      </w:r>
    </w:p>
    <w:p w14:paraId="2E1AE617"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MarketBeat. (2024). </w:t>
      </w:r>
      <w:r w:rsidRPr="007A4749">
        <w:rPr>
          <w:rFonts w:ascii="Arial" w:hAnsi="Arial" w:cs="Arial"/>
          <w:i/>
          <w:iCs/>
          <w:sz w:val="24"/>
          <w:szCs w:val="24"/>
        </w:rPr>
        <w:t>GigaCloud Technology (GCT) Competitors and Alternatives</w:t>
      </w:r>
      <w:r w:rsidRPr="007A4749">
        <w:rPr>
          <w:rFonts w:ascii="Arial" w:hAnsi="Arial" w:cs="Arial"/>
          <w:sz w:val="24"/>
          <w:szCs w:val="24"/>
        </w:rPr>
        <w:t>. Retrieved from MarketBeat: Competitors</w:t>
      </w:r>
    </w:p>
    <w:p w14:paraId="58F9C823"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GigaCloud Technology Inc. (2023). </w:t>
      </w:r>
      <w:r w:rsidRPr="007A4749">
        <w:rPr>
          <w:rFonts w:ascii="Arial" w:hAnsi="Arial" w:cs="Arial"/>
          <w:i/>
          <w:iCs/>
          <w:sz w:val="24"/>
          <w:szCs w:val="24"/>
        </w:rPr>
        <w:t>Fourth Quarter 2023 and Year Ended</w:t>
      </w:r>
      <w:r w:rsidRPr="007A4749">
        <w:rPr>
          <w:rFonts w:ascii="Arial" w:hAnsi="Arial" w:cs="Arial"/>
          <w:sz w:val="24"/>
          <w:szCs w:val="24"/>
        </w:rPr>
        <w:t>. Retrieved from GigaCloud Technology Inc. Investor Relations: Fourth Quarter and Year-End Results</w:t>
      </w:r>
    </w:p>
    <w:p w14:paraId="017FC102"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GlobeNewswire. (2023). </w:t>
      </w:r>
      <w:r w:rsidRPr="007A4749">
        <w:rPr>
          <w:rFonts w:ascii="Arial" w:hAnsi="Arial" w:cs="Arial"/>
          <w:i/>
          <w:iCs/>
          <w:sz w:val="24"/>
          <w:szCs w:val="24"/>
        </w:rPr>
        <w:t>GigaCloud Technology Inc. Announces First Quarter 2023</w:t>
      </w:r>
      <w:r w:rsidRPr="007A4749">
        <w:rPr>
          <w:rFonts w:ascii="Arial" w:hAnsi="Arial" w:cs="Arial"/>
          <w:sz w:val="24"/>
          <w:szCs w:val="24"/>
        </w:rPr>
        <w:t>. Retrieved from GlobeNewswire: First Quarter Announcement</w:t>
      </w:r>
    </w:p>
    <w:p w14:paraId="1D1C187C" w14:textId="77777777"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 xml:space="preserve">GigaCloud Technology Inc. (2022). </w:t>
      </w:r>
      <w:r w:rsidRPr="007A4749">
        <w:rPr>
          <w:rFonts w:ascii="Arial" w:hAnsi="Arial" w:cs="Arial"/>
          <w:i/>
          <w:iCs/>
          <w:sz w:val="24"/>
          <w:szCs w:val="24"/>
        </w:rPr>
        <w:t>Fourth Quarter 2022 Financial Results</w:t>
      </w:r>
      <w:r w:rsidRPr="007A4749">
        <w:rPr>
          <w:rFonts w:ascii="Arial" w:hAnsi="Arial" w:cs="Arial"/>
          <w:sz w:val="24"/>
          <w:szCs w:val="24"/>
        </w:rPr>
        <w:t>. Retrieved from GigaCloud Technology Inc. Investor Relations: Fourth Quarter Results</w:t>
      </w:r>
    </w:p>
    <w:p w14:paraId="59E40DB6" w14:textId="4D856410" w:rsidR="000F64F0" w:rsidRPr="007A4749"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MarketBeat. (2024</w:t>
      </w:r>
      <w:r w:rsidR="001C02E3">
        <w:rPr>
          <w:rFonts w:ascii="Arial" w:hAnsi="Arial" w:cs="Arial"/>
          <w:sz w:val="24"/>
          <w:szCs w:val="24"/>
        </w:rPr>
        <w:t>a</w:t>
      </w:r>
      <w:r w:rsidRPr="007A4749">
        <w:rPr>
          <w:rFonts w:ascii="Arial" w:hAnsi="Arial" w:cs="Arial"/>
          <w:sz w:val="24"/>
          <w:szCs w:val="24"/>
        </w:rPr>
        <w:t xml:space="preserve">). </w:t>
      </w:r>
      <w:r w:rsidRPr="007A4749">
        <w:rPr>
          <w:rFonts w:ascii="Arial" w:hAnsi="Arial" w:cs="Arial"/>
          <w:i/>
          <w:iCs/>
          <w:sz w:val="24"/>
          <w:szCs w:val="24"/>
        </w:rPr>
        <w:t>GigaCloud Technology Inc. (GCT) Stock Competitors &amp; Similar Stocks</w:t>
      </w:r>
      <w:r w:rsidRPr="007A4749">
        <w:rPr>
          <w:rFonts w:ascii="Arial" w:hAnsi="Arial" w:cs="Arial"/>
          <w:sz w:val="24"/>
          <w:szCs w:val="24"/>
        </w:rPr>
        <w:t>. Retrieved from MarketBeat: Stock Competitors</w:t>
      </w:r>
    </w:p>
    <w:p w14:paraId="1CEEDB18" w14:textId="115CA244" w:rsidR="000F64F0" w:rsidRPr="005F5791" w:rsidRDefault="000F64F0" w:rsidP="000F64F0">
      <w:pPr>
        <w:pStyle w:val="ParagraphTextStyle"/>
        <w:numPr>
          <w:ilvl w:val="0"/>
          <w:numId w:val="2"/>
        </w:numPr>
        <w:rPr>
          <w:rFonts w:ascii="Arial" w:hAnsi="Arial" w:cs="Arial"/>
          <w:sz w:val="24"/>
          <w:szCs w:val="24"/>
        </w:rPr>
      </w:pPr>
      <w:r w:rsidRPr="007A4749">
        <w:rPr>
          <w:rFonts w:ascii="Arial" w:hAnsi="Arial" w:cs="Arial"/>
          <w:sz w:val="24"/>
          <w:szCs w:val="24"/>
        </w:rPr>
        <w:t>MarketBeat. (2024</w:t>
      </w:r>
      <w:r w:rsidR="001C02E3">
        <w:rPr>
          <w:rFonts w:ascii="Arial" w:hAnsi="Arial" w:cs="Arial"/>
          <w:sz w:val="24"/>
          <w:szCs w:val="24"/>
        </w:rPr>
        <w:t>b</w:t>
      </w:r>
      <w:r w:rsidRPr="007A4749">
        <w:rPr>
          <w:rFonts w:ascii="Arial" w:hAnsi="Arial" w:cs="Arial"/>
          <w:sz w:val="24"/>
          <w:szCs w:val="24"/>
        </w:rPr>
        <w:t xml:space="preserve">). </w:t>
      </w:r>
      <w:r w:rsidRPr="007A4749">
        <w:rPr>
          <w:rFonts w:ascii="Arial" w:hAnsi="Arial" w:cs="Arial"/>
          <w:i/>
          <w:iCs/>
          <w:sz w:val="24"/>
          <w:szCs w:val="24"/>
        </w:rPr>
        <w:t>GigaCloud Technology Inc. (GCT) Stock Valuation Grade &amp; Metrics</w:t>
      </w:r>
      <w:r w:rsidRPr="007A4749">
        <w:rPr>
          <w:rFonts w:ascii="Arial" w:hAnsi="Arial" w:cs="Arial"/>
          <w:sz w:val="24"/>
          <w:szCs w:val="24"/>
        </w:rPr>
        <w:t>. Retrieved from MarketBeat: Stock Valuation</w:t>
      </w:r>
    </w:p>
    <w:p w14:paraId="1257ECF5" w14:textId="77777777"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Jumia Technologies AG. (2023). Annual Report 2023. Retrieved from </w:t>
      </w:r>
      <w:hyperlink r:id="rId8" w:history="1">
        <w:r w:rsidRPr="005F5791">
          <w:rPr>
            <w:rStyle w:val="Hyperlink"/>
            <w:rFonts w:ascii="Arial" w:hAnsi="Arial" w:cs="Arial"/>
            <w:sz w:val="24"/>
            <w:szCs w:val="24"/>
          </w:rPr>
          <w:t>Jumia Investor Relations</w:t>
        </w:r>
      </w:hyperlink>
      <w:r w:rsidRPr="005F5791">
        <w:rPr>
          <w:rFonts w:ascii="Arial" w:hAnsi="Arial" w:cs="Arial"/>
          <w:sz w:val="24"/>
          <w:szCs w:val="24"/>
        </w:rPr>
        <w:t xml:space="preserve"> </w:t>
      </w:r>
    </w:p>
    <w:p w14:paraId="522A202F" w14:textId="77777777"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Jumia Technologies AG. (2023). Q4 2023 Earnings Release. Retrieved from </w:t>
      </w:r>
      <w:hyperlink r:id="rId9" w:history="1">
        <w:r w:rsidRPr="005F5791">
          <w:rPr>
            <w:rStyle w:val="Hyperlink"/>
            <w:rFonts w:ascii="Arial" w:hAnsi="Arial" w:cs="Arial"/>
            <w:sz w:val="24"/>
            <w:szCs w:val="24"/>
          </w:rPr>
          <w:t>Jumia Investor Relations</w:t>
        </w:r>
      </w:hyperlink>
      <w:r w:rsidRPr="005F5791">
        <w:rPr>
          <w:rFonts w:ascii="Arial" w:hAnsi="Arial" w:cs="Arial"/>
          <w:sz w:val="24"/>
          <w:szCs w:val="24"/>
        </w:rPr>
        <w:t xml:space="preserve"> </w:t>
      </w:r>
    </w:p>
    <w:p w14:paraId="35219938" w14:textId="77777777"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PC Connection, Inc. (2023). Annual Report 2023. Retrieved from </w:t>
      </w:r>
      <w:hyperlink r:id="rId10" w:history="1">
        <w:r w:rsidRPr="005F5791">
          <w:rPr>
            <w:rStyle w:val="Hyperlink"/>
            <w:rFonts w:ascii="Arial" w:hAnsi="Arial" w:cs="Arial"/>
            <w:sz w:val="24"/>
            <w:szCs w:val="24"/>
          </w:rPr>
          <w:t>PC Connection Investor Relations</w:t>
        </w:r>
      </w:hyperlink>
      <w:r w:rsidRPr="005F5791">
        <w:rPr>
          <w:rFonts w:ascii="Arial" w:hAnsi="Arial" w:cs="Arial"/>
          <w:sz w:val="24"/>
          <w:szCs w:val="24"/>
        </w:rPr>
        <w:t xml:space="preserve"> </w:t>
      </w:r>
    </w:p>
    <w:p w14:paraId="64FFD3A1" w14:textId="77777777"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lastRenderedPageBreak/>
        <w:t xml:space="preserve">PC Connection, Inc. (2023). Q4 2023 Earnings Release. Retrieved from </w:t>
      </w:r>
      <w:hyperlink r:id="rId11" w:history="1">
        <w:r w:rsidRPr="005F5791">
          <w:rPr>
            <w:rStyle w:val="Hyperlink"/>
            <w:rFonts w:ascii="Arial" w:hAnsi="Arial" w:cs="Arial"/>
            <w:sz w:val="24"/>
            <w:szCs w:val="24"/>
          </w:rPr>
          <w:t>PC Connection Investor Relations</w:t>
        </w:r>
      </w:hyperlink>
      <w:r w:rsidRPr="005F5791">
        <w:rPr>
          <w:rFonts w:ascii="Arial" w:hAnsi="Arial" w:cs="Arial"/>
          <w:sz w:val="24"/>
          <w:szCs w:val="24"/>
        </w:rPr>
        <w:t xml:space="preserve"> </w:t>
      </w:r>
    </w:p>
    <w:p w14:paraId="4566C2F8" w14:textId="77777777"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Revolve Group, Inc. (2023). Annual Report 2023. Retrieved from </w:t>
      </w:r>
      <w:hyperlink r:id="rId12" w:history="1">
        <w:r w:rsidRPr="005F5791">
          <w:rPr>
            <w:rStyle w:val="Hyperlink"/>
            <w:rFonts w:ascii="Arial" w:hAnsi="Arial" w:cs="Arial"/>
            <w:sz w:val="24"/>
            <w:szCs w:val="24"/>
          </w:rPr>
          <w:t>Revolve Group Investor Relations</w:t>
        </w:r>
      </w:hyperlink>
      <w:r w:rsidRPr="005F5791">
        <w:rPr>
          <w:rFonts w:ascii="Arial" w:hAnsi="Arial" w:cs="Arial"/>
          <w:sz w:val="24"/>
          <w:szCs w:val="24"/>
        </w:rPr>
        <w:t xml:space="preserve"> </w:t>
      </w:r>
    </w:p>
    <w:p w14:paraId="12528B20" w14:textId="77777777" w:rsidR="000F64F0" w:rsidRPr="005F5791" w:rsidRDefault="000F64F0" w:rsidP="000F64F0">
      <w:pPr>
        <w:pStyle w:val="ParagraphTextStyle"/>
        <w:numPr>
          <w:ilvl w:val="0"/>
          <w:numId w:val="2"/>
        </w:numPr>
        <w:rPr>
          <w:rStyle w:val="Hyperlink"/>
          <w:rFonts w:ascii="Arial" w:hAnsi="Arial" w:cs="Arial"/>
          <w:color w:val="000000"/>
          <w:sz w:val="24"/>
          <w:szCs w:val="24"/>
          <w:u w:val="none"/>
        </w:rPr>
      </w:pPr>
      <w:r w:rsidRPr="005F5791">
        <w:rPr>
          <w:rFonts w:ascii="Arial" w:hAnsi="Arial" w:cs="Arial"/>
          <w:sz w:val="24"/>
          <w:szCs w:val="24"/>
        </w:rPr>
        <w:t xml:space="preserve">Revolve Group, Inc. (2023). Q4 2023 Earnings Release. Retrieved from </w:t>
      </w:r>
      <w:hyperlink r:id="rId13" w:history="1">
        <w:r w:rsidRPr="005F5791">
          <w:rPr>
            <w:rStyle w:val="Hyperlink"/>
            <w:rFonts w:ascii="Arial" w:hAnsi="Arial" w:cs="Arial"/>
            <w:sz w:val="24"/>
            <w:szCs w:val="24"/>
          </w:rPr>
          <w:t>Revolve Group Investor Relations</w:t>
        </w:r>
      </w:hyperlink>
    </w:p>
    <w:p w14:paraId="03AFF4BD" w14:textId="7A65FB95"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Stock Analysis (2024). Market Analysis. Available at: </w:t>
      </w:r>
      <w:hyperlink r:id="rId14" w:history="1">
        <w:r w:rsidR="00C77178" w:rsidRPr="006D60B3">
          <w:rPr>
            <w:rStyle w:val="Hyperlink"/>
            <w:rFonts w:ascii="Arial" w:hAnsi="Arial" w:cs="Arial"/>
            <w:sz w:val="24"/>
            <w:szCs w:val="24"/>
          </w:rPr>
          <w:t>https://stockanalysis.com/stocks/</w:t>
        </w:r>
      </w:hyperlink>
      <w:r w:rsidR="00C77178">
        <w:rPr>
          <w:rFonts w:ascii="Arial" w:hAnsi="Arial" w:cs="Arial"/>
          <w:sz w:val="24"/>
          <w:szCs w:val="24"/>
        </w:rPr>
        <w:t xml:space="preserve"> </w:t>
      </w:r>
      <w:r w:rsidRPr="005F5791">
        <w:rPr>
          <w:rFonts w:ascii="Arial" w:hAnsi="Arial" w:cs="Arial"/>
          <w:sz w:val="24"/>
          <w:szCs w:val="24"/>
        </w:rPr>
        <w:t xml:space="preserve"> (Accessed: 18 July 2024).</w:t>
      </w:r>
    </w:p>
    <w:p w14:paraId="104CAD49" w14:textId="199E5220"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GigaCloud Technology Inc., (2024). GigaCloud Technology Inc. provides end-to-end B2B ecommerce solutions. [online] Available at: </w:t>
      </w:r>
      <w:hyperlink r:id="rId15" w:history="1">
        <w:r w:rsidR="00C77178" w:rsidRPr="006D60B3">
          <w:rPr>
            <w:rStyle w:val="Hyperlink"/>
            <w:rFonts w:ascii="Arial" w:hAnsi="Arial" w:cs="Arial"/>
            <w:sz w:val="24"/>
            <w:szCs w:val="24"/>
          </w:rPr>
          <w:t>https://finance.yahoo.com/quote/GCT/</w:t>
        </w:r>
      </w:hyperlink>
      <w:r w:rsidR="00C77178">
        <w:rPr>
          <w:rFonts w:ascii="Arial" w:hAnsi="Arial" w:cs="Arial"/>
          <w:sz w:val="24"/>
          <w:szCs w:val="24"/>
        </w:rPr>
        <w:t xml:space="preserve"> </w:t>
      </w:r>
      <w:r w:rsidRPr="005F5791">
        <w:rPr>
          <w:rFonts w:ascii="Arial" w:hAnsi="Arial" w:cs="Arial"/>
          <w:sz w:val="24"/>
          <w:szCs w:val="24"/>
        </w:rPr>
        <w:t xml:space="preserve"> [Accessed 18 July 2024].</w:t>
      </w:r>
    </w:p>
    <w:p w14:paraId="68A08CF4" w14:textId="77777777" w:rsidR="000F64F0" w:rsidRPr="005F5791" w:rsidRDefault="000F64F0" w:rsidP="000F64F0">
      <w:pPr>
        <w:pStyle w:val="ParagraphTextStyle"/>
        <w:numPr>
          <w:ilvl w:val="0"/>
          <w:numId w:val="2"/>
        </w:numPr>
        <w:rPr>
          <w:rFonts w:ascii="Arial" w:hAnsi="Arial" w:cs="Arial"/>
          <w:sz w:val="24"/>
          <w:szCs w:val="24"/>
        </w:rPr>
      </w:pPr>
      <w:r w:rsidRPr="005F5791">
        <w:rPr>
          <w:rFonts w:ascii="Arial" w:hAnsi="Arial" w:cs="Arial"/>
          <w:sz w:val="24"/>
          <w:szCs w:val="24"/>
        </w:rPr>
        <w:t xml:space="preserve">GigaCloud Technology Profit Margin 2022-2024 - Macrotrends. </w:t>
      </w:r>
      <w:hyperlink r:id="rId16" w:history="1">
        <w:r w:rsidRPr="005F5791">
          <w:rPr>
            <w:rStyle w:val="Hyperlink"/>
            <w:rFonts w:ascii="Arial" w:hAnsi="Arial" w:cs="Arial"/>
            <w:sz w:val="24"/>
            <w:szCs w:val="24"/>
          </w:rPr>
          <w:t>https://www.macrotrends.net/stocks/charts/GCT/gigacloud-technology/profit-margins</w:t>
        </w:r>
      </w:hyperlink>
      <w:r w:rsidRPr="005F5791">
        <w:rPr>
          <w:rFonts w:ascii="Arial" w:hAnsi="Arial" w:cs="Arial"/>
          <w:sz w:val="24"/>
          <w:szCs w:val="24"/>
        </w:rPr>
        <w:t>.</w:t>
      </w:r>
    </w:p>
    <w:p w14:paraId="724C58C2" w14:textId="77777777" w:rsidR="000F64F0" w:rsidRPr="00C77178" w:rsidRDefault="000F64F0" w:rsidP="000F64F0">
      <w:pPr>
        <w:pStyle w:val="ParagraphTextStyle"/>
        <w:numPr>
          <w:ilvl w:val="0"/>
          <w:numId w:val="2"/>
        </w:numPr>
        <w:rPr>
          <w:rStyle w:val="Hyperlink"/>
          <w:rFonts w:ascii="Arial" w:hAnsi="Arial" w:cs="Arial"/>
          <w:color w:val="000000"/>
          <w:sz w:val="24"/>
          <w:szCs w:val="24"/>
          <w:u w:val="none"/>
        </w:rPr>
      </w:pPr>
      <w:r w:rsidRPr="005F5791">
        <w:rPr>
          <w:rFonts w:ascii="Arial" w:hAnsi="Arial" w:cs="Arial"/>
          <w:sz w:val="24"/>
          <w:szCs w:val="24"/>
        </w:rPr>
        <w:t xml:space="preserve">GigaCloud Technology Shares Outstanding 2022-2024 | GCT. </w:t>
      </w:r>
      <w:hyperlink r:id="rId17" w:history="1">
        <w:r w:rsidRPr="005F5791">
          <w:rPr>
            <w:rStyle w:val="Hyperlink"/>
            <w:rFonts w:ascii="Arial" w:hAnsi="Arial" w:cs="Arial"/>
            <w:sz w:val="24"/>
            <w:szCs w:val="24"/>
          </w:rPr>
          <w:t>https://www.macrotrends.net/stocks/charts/GCT/gigacloud-technology/shares-outstanding</w:t>
        </w:r>
      </w:hyperlink>
    </w:p>
    <w:p w14:paraId="48E89721" w14:textId="0F0E5484" w:rsidR="00C77178" w:rsidRDefault="00C77178" w:rsidP="000F64F0">
      <w:pPr>
        <w:pStyle w:val="ParagraphTextStyle"/>
        <w:numPr>
          <w:ilvl w:val="0"/>
          <w:numId w:val="2"/>
        </w:numPr>
        <w:rPr>
          <w:rFonts w:ascii="Arial" w:hAnsi="Arial" w:cs="Arial"/>
          <w:sz w:val="24"/>
          <w:szCs w:val="24"/>
        </w:rPr>
      </w:pPr>
      <w:r w:rsidRPr="00C77178">
        <w:rPr>
          <w:rFonts w:ascii="Arial" w:hAnsi="Arial" w:cs="Arial"/>
          <w:sz w:val="24"/>
          <w:szCs w:val="24"/>
        </w:rPr>
        <w:t xml:space="preserve">MacroTrends </w:t>
      </w:r>
      <w:r>
        <w:rPr>
          <w:rFonts w:ascii="Arial" w:hAnsi="Arial" w:cs="Arial"/>
          <w:sz w:val="24"/>
          <w:szCs w:val="24"/>
        </w:rPr>
        <w:t>(2024</w:t>
      </w:r>
      <w:r w:rsidR="002D0C8A">
        <w:rPr>
          <w:rFonts w:ascii="Arial" w:hAnsi="Arial" w:cs="Arial"/>
          <w:sz w:val="24"/>
          <w:szCs w:val="24"/>
        </w:rPr>
        <w:t>a</w:t>
      </w:r>
      <w:r>
        <w:rPr>
          <w:rFonts w:ascii="Arial" w:hAnsi="Arial" w:cs="Arial"/>
          <w:sz w:val="24"/>
          <w:szCs w:val="24"/>
        </w:rPr>
        <w:t xml:space="preserve">). </w:t>
      </w:r>
      <w:r w:rsidRPr="00C77178">
        <w:rPr>
          <w:rFonts w:ascii="Arial" w:hAnsi="Arial" w:cs="Arial"/>
          <w:sz w:val="24"/>
          <w:szCs w:val="24"/>
        </w:rPr>
        <w:t xml:space="preserve">APA Gross Profit 2010-2024 | APA |. </w:t>
      </w:r>
      <w:r>
        <w:rPr>
          <w:rFonts w:ascii="Arial" w:hAnsi="Arial" w:cs="Arial"/>
          <w:sz w:val="24"/>
          <w:szCs w:val="24"/>
        </w:rPr>
        <w:t xml:space="preserve">Available at: </w:t>
      </w:r>
      <w:hyperlink r:id="rId18" w:history="1">
        <w:r w:rsidRPr="006D60B3">
          <w:rPr>
            <w:rStyle w:val="Hyperlink"/>
            <w:rFonts w:ascii="Arial" w:hAnsi="Arial" w:cs="Arial"/>
            <w:sz w:val="24"/>
            <w:szCs w:val="24"/>
          </w:rPr>
          <w:t>https://www.macrotrends.net/stocks/charts/APA/apa/gross-profit</w:t>
        </w:r>
      </w:hyperlink>
      <w:r>
        <w:rPr>
          <w:rFonts w:ascii="Arial" w:hAnsi="Arial" w:cs="Arial"/>
          <w:sz w:val="24"/>
          <w:szCs w:val="24"/>
        </w:rPr>
        <w:t xml:space="preserve"> (Accessed: 19 July 2024)</w:t>
      </w:r>
    </w:p>
    <w:p w14:paraId="3D0F6C14" w14:textId="450294AC" w:rsidR="002D0C8A" w:rsidRDefault="002D0C8A" w:rsidP="002D0C8A">
      <w:pPr>
        <w:pStyle w:val="ParagraphTextStyle"/>
        <w:numPr>
          <w:ilvl w:val="0"/>
          <w:numId w:val="2"/>
        </w:numPr>
        <w:rPr>
          <w:rFonts w:ascii="Arial" w:hAnsi="Arial" w:cs="Arial"/>
          <w:sz w:val="24"/>
          <w:szCs w:val="24"/>
        </w:rPr>
      </w:pPr>
      <w:r w:rsidRPr="002D0C8A">
        <w:rPr>
          <w:rFonts w:ascii="Arial" w:hAnsi="Arial" w:cs="Arial"/>
          <w:sz w:val="24"/>
          <w:szCs w:val="24"/>
        </w:rPr>
        <w:t xml:space="preserve">MacroTrends. </w:t>
      </w:r>
      <w:r>
        <w:rPr>
          <w:rFonts w:ascii="Arial" w:hAnsi="Arial" w:cs="Arial"/>
          <w:sz w:val="24"/>
          <w:szCs w:val="24"/>
        </w:rPr>
        <w:t xml:space="preserve">(2024b) </w:t>
      </w:r>
      <w:r w:rsidRPr="002D0C8A">
        <w:rPr>
          <w:rFonts w:ascii="Arial" w:hAnsi="Arial" w:cs="Arial"/>
          <w:sz w:val="24"/>
          <w:szCs w:val="24"/>
        </w:rPr>
        <w:t xml:space="preserve">Devon Energy Gross Profit 2010-2024 | DVN </w:t>
      </w:r>
      <w:hyperlink r:id="rId19" w:history="1">
        <w:r w:rsidRPr="006D60B3">
          <w:rPr>
            <w:rStyle w:val="Hyperlink"/>
            <w:rFonts w:ascii="Arial" w:hAnsi="Arial" w:cs="Arial"/>
            <w:sz w:val="24"/>
            <w:szCs w:val="24"/>
          </w:rPr>
          <w:t>https://www.macrotrends.net/stocks/charts/DVN/devon-energy/gross-profit</w:t>
        </w:r>
      </w:hyperlink>
      <w:r>
        <w:rPr>
          <w:rFonts w:ascii="Arial" w:hAnsi="Arial" w:cs="Arial"/>
          <w:sz w:val="24"/>
          <w:szCs w:val="24"/>
        </w:rPr>
        <w:t xml:space="preserve"> (Accessed: 19 July 2024)</w:t>
      </w:r>
    </w:p>
    <w:p w14:paraId="380B1F57" w14:textId="2F3982CC" w:rsidR="00587275" w:rsidRPr="00587275" w:rsidRDefault="00587275" w:rsidP="00587275">
      <w:pPr>
        <w:pStyle w:val="ParagraphTextStyle"/>
        <w:numPr>
          <w:ilvl w:val="0"/>
          <w:numId w:val="2"/>
        </w:numPr>
        <w:rPr>
          <w:rFonts w:ascii="Arial" w:hAnsi="Arial" w:cs="Arial"/>
          <w:sz w:val="24"/>
          <w:szCs w:val="24"/>
        </w:rPr>
      </w:pPr>
      <w:r w:rsidRPr="002D0C8A">
        <w:rPr>
          <w:rFonts w:ascii="Arial" w:hAnsi="Arial" w:cs="Arial"/>
          <w:sz w:val="24"/>
          <w:szCs w:val="24"/>
        </w:rPr>
        <w:t xml:space="preserve">WSJ </w:t>
      </w:r>
      <w:r>
        <w:rPr>
          <w:rFonts w:ascii="Arial" w:hAnsi="Arial" w:cs="Arial"/>
          <w:sz w:val="24"/>
          <w:szCs w:val="24"/>
        </w:rPr>
        <w:t xml:space="preserve">(2024) </w:t>
      </w:r>
      <w:r w:rsidRPr="002D0C8A">
        <w:rPr>
          <w:rFonts w:ascii="Arial" w:hAnsi="Arial" w:cs="Arial"/>
          <w:sz w:val="24"/>
          <w:szCs w:val="24"/>
        </w:rPr>
        <w:t xml:space="preserve">DVN | Devon Energy Corp. Annual Income Statement -. </w:t>
      </w:r>
      <w:hyperlink r:id="rId20" w:history="1">
        <w:r w:rsidRPr="00857856">
          <w:rPr>
            <w:rStyle w:val="Hyperlink"/>
            <w:rFonts w:ascii="Arial" w:hAnsi="Arial" w:cs="Arial"/>
            <w:sz w:val="24"/>
            <w:szCs w:val="24"/>
          </w:rPr>
          <w:t>https://www.wsj.com/market-data/quotes/DVN/financials/annual/income-statement</w:t>
        </w:r>
      </w:hyperlink>
      <w:r>
        <w:rPr>
          <w:rFonts w:ascii="Arial" w:hAnsi="Arial" w:cs="Arial"/>
          <w:sz w:val="24"/>
          <w:szCs w:val="24"/>
        </w:rPr>
        <w:t xml:space="preserve"> (Accessed: 19 July 2024)</w:t>
      </w:r>
    </w:p>
    <w:p w14:paraId="13B20779" w14:textId="5E372712" w:rsidR="002D0C8A" w:rsidRPr="002D0C8A" w:rsidRDefault="002D0C8A" w:rsidP="002D0C8A">
      <w:pPr>
        <w:pStyle w:val="ParagraphTextStyle"/>
        <w:numPr>
          <w:ilvl w:val="0"/>
          <w:numId w:val="2"/>
        </w:numPr>
        <w:rPr>
          <w:rFonts w:ascii="Arial" w:hAnsi="Arial" w:cs="Arial"/>
          <w:sz w:val="24"/>
          <w:szCs w:val="24"/>
        </w:rPr>
      </w:pPr>
      <w:r w:rsidRPr="002D0C8A">
        <w:rPr>
          <w:rFonts w:ascii="Arial" w:hAnsi="Arial" w:cs="Arial"/>
          <w:sz w:val="24"/>
          <w:szCs w:val="24"/>
        </w:rPr>
        <w:t xml:space="preserve">MacroTrends. </w:t>
      </w:r>
      <w:r>
        <w:rPr>
          <w:rFonts w:ascii="Arial" w:hAnsi="Arial" w:cs="Arial"/>
          <w:sz w:val="24"/>
          <w:szCs w:val="24"/>
        </w:rPr>
        <w:t xml:space="preserve">(2024c) </w:t>
      </w:r>
      <w:r w:rsidRPr="002D0C8A">
        <w:rPr>
          <w:rFonts w:ascii="Arial" w:hAnsi="Arial" w:cs="Arial"/>
          <w:sz w:val="24"/>
          <w:szCs w:val="24"/>
        </w:rPr>
        <w:t xml:space="preserve">EOG Resources Gross Profit 2010-2024 | EOG  </w:t>
      </w:r>
      <w:hyperlink r:id="rId21" w:history="1">
        <w:r w:rsidRPr="006D60B3">
          <w:rPr>
            <w:rStyle w:val="Hyperlink"/>
            <w:rFonts w:ascii="Arial" w:hAnsi="Arial" w:cs="Arial"/>
            <w:sz w:val="24"/>
            <w:szCs w:val="24"/>
          </w:rPr>
          <w:t>https://www.macrotrends.net/stocks/charts/EOG/eog-resources/gross-profit</w:t>
        </w:r>
      </w:hyperlink>
      <w:r>
        <w:rPr>
          <w:rFonts w:ascii="Arial" w:hAnsi="Arial" w:cs="Arial"/>
          <w:sz w:val="24"/>
          <w:szCs w:val="24"/>
        </w:rPr>
        <w:t xml:space="preserve"> (Accessed: 19 July 2024)</w:t>
      </w:r>
    </w:p>
    <w:p w14:paraId="32C0D58B" w14:textId="7EA484EF" w:rsidR="002D0C8A" w:rsidRDefault="002D0C8A" w:rsidP="002D0C8A">
      <w:pPr>
        <w:pStyle w:val="ParagraphTextStyle"/>
        <w:numPr>
          <w:ilvl w:val="0"/>
          <w:numId w:val="2"/>
        </w:numPr>
        <w:rPr>
          <w:rFonts w:ascii="Arial" w:hAnsi="Arial" w:cs="Arial"/>
          <w:sz w:val="24"/>
          <w:szCs w:val="24"/>
        </w:rPr>
      </w:pPr>
      <w:r w:rsidRPr="002D0C8A">
        <w:rPr>
          <w:rFonts w:ascii="Arial" w:hAnsi="Arial" w:cs="Arial"/>
          <w:sz w:val="24"/>
          <w:szCs w:val="24"/>
        </w:rPr>
        <w:t>MacroTrends</w:t>
      </w:r>
      <w:r>
        <w:rPr>
          <w:rFonts w:ascii="Arial" w:hAnsi="Arial" w:cs="Arial"/>
          <w:sz w:val="24"/>
          <w:szCs w:val="24"/>
        </w:rPr>
        <w:t xml:space="preserve"> (2024d) </w:t>
      </w:r>
      <w:r w:rsidRPr="002D0C8A">
        <w:rPr>
          <w:rFonts w:ascii="Arial" w:hAnsi="Arial" w:cs="Arial"/>
          <w:sz w:val="24"/>
          <w:szCs w:val="24"/>
        </w:rPr>
        <w:t xml:space="preserve">Diamondback Energy, Inc. Gross Profit 2011-2024 | FANG. </w:t>
      </w:r>
      <w:hyperlink r:id="rId22" w:history="1">
        <w:r w:rsidRPr="006D60B3">
          <w:rPr>
            <w:rStyle w:val="Hyperlink"/>
            <w:rFonts w:ascii="Arial" w:hAnsi="Arial" w:cs="Arial"/>
            <w:sz w:val="24"/>
            <w:szCs w:val="24"/>
          </w:rPr>
          <w:t>https://www.macrotrends.net/stocks/delisted/FANG/Diamondback%20Energy/gross-profit</w:t>
        </w:r>
      </w:hyperlink>
      <w:r>
        <w:rPr>
          <w:rFonts w:ascii="Arial" w:hAnsi="Arial" w:cs="Arial"/>
          <w:sz w:val="24"/>
          <w:szCs w:val="24"/>
        </w:rPr>
        <w:t xml:space="preserve"> (Accessed: 19 July 2024)</w:t>
      </w:r>
    </w:p>
    <w:p w14:paraId="75F60ECC" w14:textId="1DC1B794" w:rsidR="000F64F0" w:rsidRDefault="00731CF5" w:rsidP="00D46031">
      <w:pPr>
        <w:pStyle w:val="ParagraphTextStyle"/>
        <w:numPr>
          <w:ilvl w:val="0"/>
          <w:numId w:val="2"/>
        </w:numPr>
        <w:rPr>
          <w:rFonts w:ascii="Arial" w:hAnsi="Arial" w:cs="Arial"/>
          <w:sz w:val="24"/>
          <w:szCs w:val="24"/>
        </w:rPr>
      </w:pPr>
      <w:r w:rsidRPr="001C02E3">
        <w:rPr>
          <w:rFonts w:ascii="Arial" w:hAnsi="Arial" w:cs="Arial"/>
          <w:sz w:val="24"/>
          <w:szCs w:val="24"/>
        </w:rPr>
        <w:t>FINVIZ</w:t>
      </w:r>
      <w:r w:rsidRPr="00731CF5">
        <w:rPr>
          <w:rFonts w:ascii="Arial" w:hAnsi="Arial" w:cs="Arial"/>
          <w:b/>
          <w:bCs/>
          <w:sz w:val="24"/>
          <w:szCs w:val="24"/>
        </w:rPr>
        <w:t>.</w:t>
      </w:r>
      <w:r w:rsidRPr="00731CF5">
        <w:rPr>
          <w:rFonts w:ascii="Arial" w:hAnsi="Arial" w:cs="Arial"/>
          <w:sz w:val="24"/>
          <w:szCs w:val="24"/>
        </w:rPr>
        <w:t> (2024) </w:t>
      </w:r>
      <w:r w:rsidRPr="00731CF5">
        <w:rPr>
          <w:rFonts w:ascii="Arial" w:hAnsi="Arial" w:cs="Arial"/>
          <w:i/>
          <w:iCs/>
          <w:sz w:val="24"/>
          <w:szCs w:val="24"/>
        </w:rPr>
        <w:t>APA Corporation Stock Details</w:t>
      </w:r>
      <w:r w:rsidRPr="00731CF5">
        <w:rPr>
          <w:rFonts w:ascii="Arial" w:hAnsi="Arial" w:cs="Arial"/>
          <w:sz w:val="24"/>
          <w:szCs w:val="24"/>
        </w:rPr>
        <w:t xml:space="preserve">. Available at: </w:t>
      </w:r>
      <w:hyperlink r:id="rId23" w:history="1">
        <w:r w:rsidRPr="00857856">
          <w:rPr>
            <w:rStyle w:val="Hyperlink"/>
            <w:rFonts w:ascii="Arial" w:hAnsi="Arial" w:cs="Arial"/>
            <w:sz w:val="24"/>
            <w:szCs w:val="24"/>
          </w:rPr>
          <w:t>https://finviz.com</w:t>
        </w:r>
      </w:hyperlink>
      <w:r>
        <w:rPr>
          <w:rFonts w:ascii="Arial" w:hAnsi="Arial" w:cs="Arial"/>
          <w:sz w:val="24"/>
          <w:szCs w:val="24"/>
        </w:rPr>
        <w:t xml:space="preserve"> </w:t>
      </w:r>
      <w:r w:rsidRPr="00731CF5">
        <w:rPr>
          <w:rFonts w:ascii="Arial" w:hAnsi="Arial" w:cs="Arial"/>
          <w:sz w:val="24"/>
          <w:szCs w:val="24"/>
        </w:rPr>
        <w:t xml:space="preserve"> (Accessed: 19 July 2024)</w:t>
      </w:r>
    </w:p>
    <w:p w14:paraId="300BA103" w14:textId="0124443A" w:rsidR="00D46031" w:rsidRPr="00D46031" w:rsidRDefault="00D46031" w:rsidP="00D46031">
      <w:pPr>
        <w:pStyle w:val="ParagraphTextStyle"/>
        <w:numPr>
          <w:ilvl w:val="0"/>
          <w:numId w:val="2"/>
        </w:numPr>
        <w:rPr>
          <w:rFonts w:ascii="Arial" w:hAnsi="Arial" w:cs="Arial"/>
          <w:sz w:val="24"/>
          <w:szCs w:val="24"/>
        </w:rPr>
      </w:pPr>
      <w:r w:rsidRPr="00D46031">
        <w:rPr>
          <w:rFonts w:ascii="Arial" w:hAnsi="Arial" w:cs="Arial"/>
          <w:sz w:val="24"/>
          <w:szCs w:val="24"/>
        </w:rPr>
        <w:t xml:space="preserve">Yahoo Finance. (2024a). Main Street Capital Corporation (MAIN) Latest Stock News &amp; Headlines. Available at: </w:t>
      </w:r>
      <w:hyperlink r:id="rId24" w:history="1">
        <w:r w:rsidRPr="003E7344">
          <w:rPr>
            <w:rStyle w:val="Hyperlink"/>
            <w:rFonts w:ascii="Arial" w:hAnsi="Arial" w:cs="Arial"/>
            <w:sz w:val="24"/>
            <w:szCs w:val="24"/>
          </w:rPr>
          <w:t>https://finance.yahoo.com/quote/MAIN/news/</w:t>
        </w:r>
      </w:hyperlink>
      <w:r>
        <w:rPr>
          <w:rFonts w:ascii="Arial" w:hAnsi="Arial" w:cs="Arial"/>
          <w:sz w:val="24"/>
          <w:szCs w:val="24"/>
        </w:rPr>
        <w:t xml:space="preserve"> </w:t>
      </w:r>
      <w:r w:rsidRPr="00D46031">
        <w:rPr>
          <w:rFonts w:ascii="Arial" w:hAnsi="Arial" w:cs="Arial"/>
          <w:sz w:val="24"/>
          <w:szCs w:val="24"/>
        </w:rPr>
        <w:t>(Accessed 20 July 2024)</w:t>
      </w:r>
    </w:p>
    <w:p w14:paraId="60B97522" w14:textId="09D2FCA7" w:rsidR="00D46031" w:rsidRPr="00D46031" w:rsidRDefault="00D46031" w:rsidP="00D46031">
      <w:pPr>
        <w:pStyle w:val="ParagraphTextStyle"/>
        <w:numPr>
          <w:ilvl w:val="0"/>
          <w:numId w:val="2"/>
        </w:numPr>
        <w:rPr>
          <w:rFonts w:ascii="Arial" w:hAnsi="Arial" w:cs="Arial"/>
          <w:sz w:val="24"/>
          <w:szCs w:val="24"/>
        </w:rPr>
      </w:pPr>
      <w:r w:rsidRPr="00D46031">
        <w:rPr>
          <w:rFonts w:ascii="Arial" w:hAnsi="Arial" w:cs="Arial"/>
          <w:sz w:val="24"/>
          <w:szCs w:val="24"/>
        </w:rPr>
        <w:lastRenderedPageBreak/>
        <w:t xml:space="preserve"> S&amp;P Global Market Intelligence. (2024). Main Street Capital invests in Centre Technologies. Available at:</w:t>
      </w:r>
      <w:r>
        <w:rPr>
          <w:rFonts w:ascii="Arial" w:hAnsi="Arial" w:cs="Arial"/>
          <w:sz w:val="24"/>
          <w:szCs w:val="24"/>
        </w:rPr>
        <w:t xml:space="preserve"> </w:t>
      </w:r>
      <w:hyperlink r:id="rId25" w:history="1">
        <w:r w:rsidRPr="003E7344">
          <w:rPr>
            <w:rStyle w:val="Hyperlink"/>
            <w:rFonts w:ascii="Arial" w:hAnsi="Arial" w:cs="Arial"/>
            <w:sz w:val="24"/>
            <w:szCs w:val="24"/>
          </w:rPr>
          <w:t>https://www.spglobal.com/marketintelligence/en/news-insights/trending/_ndtpum7rfzxvlb0dkjb_w2</w:t>
        </w:r>
      </w:hyperlink>
      <w:r>
        <w:rPr>
          <w:rFonts w:ascii="Arial" w:hAnsi="Arial" w:cs="Arial"/>
          <w:sz w:val="24"/>
          <w:szCs w:val="24"/>
        </w:rPr>
        <w:t xml:space="preserve"> </w:t>
      </w:r>
      <w:r w:rsidRPr="00D46031">
        <w:rPr>
          <w:rFonts w:ascii="Arial" w:hAnsi="Arial" w:cs="Arial"/>
          <w:sz w:val="24"/>
          <w:szCs w:val="24"/>
        </w:rPr>
        <w:t>(Accessed 20 July 2024)</w:t>
      </w:r>
    </w:p>
    <w:p w14:paraId="429FAF2E" w14:textId="3A54DE64" w:rsidR="00D46031" w:rsidRPr="00D46031" w:rsidRDefault="00D46031" w:rsidP="00D46031">
      <w:pPr>
        <w:pStyle w:val="ParagraphTextStyle"/>
        <w:numPr>
          <w:ilvl w:val="0"/>
          <w:numId w:val="2"/>
        </w:numPr>
        <w:rPr>
          <w:rFonts w:ascii="Arial" w:hAnsi="Arial" w:cs="Arial"/>
          <w:sz w:val="24"/>
          <w:szCs w:val="24"/>
        </w:rPr>
      </w:pPr>
      <w:r w:rsidRPr="00D46031">
        <w:rPr>
          <w:rFonts w:ascii="Arial" w:hAnsi="Arial" w:cs="Arial"/>
          <w:sz w:val="24"/>
          <w:szCs w:val="24"/>
        </w:rPr>
        <w:t>Yahoo Finance. (2024b). Main Street Announces Amendment of its Corporate Credit Facility. Available at:</w:t>
      </w:r>
      <w:r>
        <w:rPr>
          <w:rFonts w:ascii="Arial" w:hAnsi="Arial" w:cs="Arial"/>
          <w:sz w:val="24"/>
          <w:szCs w:val="24"/>
        </w:rPr>
        <w:t xml:space="preserve"> </w:t>
      </w:r>
      <w:hyperlink r:id="rId26" w:history="1">
        <w:r w:rsidRPr="003E7344">
          <w:rPr>
            <w:rStyle w:val="Hyperlink"/>
            <w:rFonts w:ascii="Arial" w:hAnsi="Arial" w:cs="Arial"/>
            <w:sz w:val="24"/>
            <w:szCs w:val="24"/>
          </w:rPr>
          <w:t>https://finance.yahoo.com/news/main-street-announces-amendment-corporate-110000841.html</w:t>
        </w:r>
      </w:hyperlink>
      <w:r>
        <w:rPr>
          <w:rFonts w:ascii="Arial" w:hAnsi="Arial" w:cs="Arial"/>
          <w:sz w:val="24"/>
          <w:szCs w:val="24"/>
        </w:rPr>
        <w:t xml:space="preserve"> </w:t>
      </w:r>
      <w:r w:rsidRPr="00D46031">
        <w:rPr>
          <w:rFonts w:ascii="Arial" w:hAnsi="Arial" w:cs="Arial"/>
          <w:sz w:val="24"/>
          <w:szCs w:val="24"/>
        </w:rPr>
        <w:t xml:space="preserve"> (Accessed 20 July 2024)</w:t>
      </w:r>
    </w:p>
    <w:p w14:paraId="03104E42" w14:textId="66211BEB" w:rsidR="00D46031" w:rsidRDefault="00D46031" w:rsidP="00D46031">
      <w:pPr>
        <w:pStyle w:val="ParagraphTextStyle"/>
        <w:numPr>
          <w:ilvl w:val="0"/>
          <w:numId w:val="2"/>
        </w:numPr>
        <w:rPr>
          <w:rFonts w:ascii="Arial" w:hAnsi="Arial" w:cs="Arial"/>
          <w:sz w:val="24"/>
          <w:szCs w:val="24"/>
        </w:rPr>
      </w:pPr>
      <w:r w:rsidRPr="00D46031">
        <w:rPr>
          <w:rFonts w:ascii="Arial" w:hAnsi="Arial" w:cs="Arial"/>
          <w:sz w:val="24"/>
          <w:szCs w:val="24"/>
        </w:rPr>
        <w:t>Yahoo Finance. (2024c). Main Street Capital Corp (MAIN) Q1 2024 Earnings: Surpasses Analyst Expectations. Available at:</w:t>
      </w:r>
      <w:r>
        <w:rPr>
          <w:rFonts w:ascii="Arial" w:hAnsi="Arial" w:cs="Arial"/>
          <w:sz w:val="24"/>
          <w:szCs w:val="24"/>
        </w:rPr>
        <w:t xml:space="preserve"> </w:t>
      </w:r>
      <w:hyperlink r:id="rId27" w:history="1">
        <w:r w:rsidRPr="003E7344">
          <w:rPr>
            <w:rStyle w:val="Hyperlink"/>
            <w:rFonts w:ascii="Arial" w:hAnsi="Arial" w:cs="Arial"/>
            <w:sz w:val="24"/>
            <w:szCs w:val="24"/>
          </w:rPr>
          <w:t>https://finance.yahoo.com/news/main-street-capital-corp-main-164435767.html</w:t>
        </w:r>
      </w:hyperlink>
      <w:r>
        <w:rPr>
          <w:rFonts w:ascii="Arial" w:hAnsi="Arial" w:cs="Arial"/>
          <w:sz w:val="24"/>
          <w:szCs w:val="24"/>
        </w:rPr>
        <w:t xml:space="preserve"> </w:t>
      </w:r>
      <w:r w:rsidRPr="00D46031">
        <w:rPr>
          <w:rFonts w:ascii="Arial" w:hAnsi="Arial" w:cs="Arial"/>
          <w:sz w:val="24"/>
          <w:szCs w:val="24"/>
        </w:rPr>
        <w:t xml:space="preserve"> (Accessed 20 July 2024)</w:t>
      </w:r>
    </w:p>
    <w:p w14:paraId="0238F653" w14:textId="062906BB" w:rsidR="00ED5066" w:rsidRPr="00ED5066" w:rsidRDefault="00ED5066" w:rsidP="00ED5066">
      <w:pPr>
        <w:pStyle w:val="ParagraphTextStyle"/>
        <w:numPr>
          <w:ilvl w:val="0"/>
          <w:numId w:val="2"/>
        </w:numPr>
        <w:rPr>
          <w:rFonts w:ascii="Arial" w:hAnsi="Arial" w:cs="Arial"/>
          <w:sz w:val="24"/>
          <w:szCs w:val="24"/>
        </w:rPr>
      </w:pPr>
      <w:r w:rsidRPr="00ED5066">
        <w:rPr>
          <w:rFonts w:ascii="Arial" w:hAnsi="Arial" w:cs="Arial"/>
          <w:sz w:val="24"/>
          <w:szCs w:val="24"/>
        </w:rPr>
        <w:t>Atkore</w:t>
      </w:r>
      <w:r>
        <w:rPr>
          <w:rFonts w:ascii="Arial" w:hAnsi="Arial" w:cs="Arial"/>
          <w:sz w:val="24"/>
          <w:szCs w:val="24"/>
        </w:rPr>
        <w:t xml:space="preserve"> </w:t>
      </w:r>
      <w:r w:rsidRPr="00ED5066">
        <w:rPr>
          <w:rFonts w:ascii="Arial" w:hAnsi="Arial" w:cs="Arial"/>
          <w:sz w:val="24"/>
          <w:szCs w:val="24"/>
        </w:rPr>
        <w:t xml:space="preserve">(2024) Electrical Cable Management, Safety, &amp; Infrastructure Solutions Available at: </w:t>
      </w:r>
      <w:hyperlink r:id="rId28" w:history="1">
        <w:r w:rsidRPr="003E7344">
          <w:rPr>
            <w:rStyle w:val="Hyperlink"/>
            <w:rFonts w:ascii="Arial" w:hAnsi="Arial" w:cs="Arial"/>
            <w:sz w:val="24"/>
            <w:szCs w:val="24"/>
          </w:rPr>
          <w:t>https://www.atkore.com/</w:t>
        </w:r>
      </w:hyperlink>
      <w:r>
        <w:rPr>
          <w:rFonts w:ascii="Arial" w:hAnsi="Arial" w:cs="Arial"/>
          <w:sz w:val="24"/>
          <w:szCs w:val="24"/>
        </w:rPr>
        <w:t xml:space="preserve"> </w:t>
      </w:r>
      <w:r w:rsidRPr="00ED5066">
        <w:rPr>
          <w:rFonts w:ascii="Arial" w:hAnsi="Arial" w:cs="Arial"/>
          <w:sz w:val="24"/>
          <w:szCs w:val="24"/>
        </w:rPr>
        <w:t xml:space="preserve"> (Accessed 20 July 2024)</w:t>
      </w:r>
    </w:p>
    <w:p w14:paraId="26EF6ED9" w14:textId="146DF40B" w:rsidR="00ED5066" w:rsidRDefault="00ED5066" w:rsidP="00ED5066">
      <w:pPr>
        <w:pStyle w:val="ParagraphTextStyle"/>
        <w:numPr>
          <w:ilvl w:val="0"/>
          <w:numId w:val="2"/>
        </w:numPr>
        <w:rPr>
          <w:rFonts w:ascii="Arial" w:hAnsi="Arial" w:cs="Arial"/>
          <w:sz w:val="24"/>
          <w:szCs w:val="24"/>
        </w:rPr>
      </w:pPr>
      <w:r w:rsidRPr="00ED5066">
        <w:rPr>
          <w:rFonts w:ascii="Arial" w:hAnsi="Arial" w:cs="Arial"/>
          <w:sz w:val="24"/>
          <w:szCs w:val="24"/>
        </w:rPr>
        <w:t>WSJ</w:t>
      </w:r>
      <w:r>
        <w:rPr>
          <w:rFonts w:ascii="Arial" w:hAnsi="Arial" w:cs="Arial"/>
          <w:sz w:val="24"/>
          <w:szCs w:val="24"/>
        </w:rPr>
        <w:t xml:space="preserve"> </w:t>
      </w:r>
      <w:r w:rsidRPr="00ED5066">
        <w:rPr>
          <w:rFonts w:ascii="Arial" w:hAnsi="Arial" w:cs="Arial"/>
          <w:sz w:val="24"/>
          <w:szCs w:val="24"/>
        </w:rPr>
        <w:t>(2024</w:t>
      </w:r>
      <w:r>
        <w:rPr>
          <w:rFonts w:ascii="Arial" w:hAnsi="Arial" w:cs="Arial"/>
          <w:sz w:val="24"/>
          <w:szCs w:val="24"/>
        </w:rPr>
        <w:t>b</w:t>
      </w:r>
      <w:r w:rsidRPr="00ED5066">
        <w:rPr>
          <w:rFonts w:ascii="Arial" w:hAnsi="Arial" w:cs="Arial"/>
          <w:sz w:val="24"/>
          <w:szCs w:val="24"/>
        </w:rPr>
        <w:t xml:space="preserve">) </w:t>
      </w:r>
      <w:r w:rsidRPr="000D3AFA">
        <w:rPr>
          <w:rFonts w:ascii="Arial" w:hAnsi="Arial" w:cs="Arial"/>
          <w:i/>
          <w:iCs/>
          <w:sz w:val="24"/>
          <w:szCs w:val="24"/>
        </w:rPr>
        <w:t>ATKR | Atkore Inc. Company Profile &amp; Executives - WSJ</w:t>
      </w:r>
      <w:r w:rsidRPr="00ED5066">
        <w:rPr>
          <w:rFonts w:ascii="Arial" w:hAnsi="Arial" w:cs="Arial"/>
          <w:sz w:val="24"/>
          <w:szCs w:val="24"/>
        </w:rPr>
        <w:t xml:space="preserve">. Available at: </w:t>
      </w:r>
      <w:hyperlink r:id="rId29" w:history="1">
        <w:r w:rsidRPr="003E7344">
          <w:rPr>
            <w:rStyle w:val="Hyperlink"/>
            <w:rFonts w:ascii="Arial" w:hAnsi="Arial" w:cs="Arial"/>
            <w:sz w:val="24"/>
            <w:szCs w:val="24"/>
          </w:rPr>
          <w:t>https://www.wsj.com/market-data/quotes/ATKR/company-people</w:t>
        </w:r>
      </w:hyperlink>
      <w:r>
        <w:rPr>
          <w:rFonts w:ascii="Arial" w:hAnsi="Arial" w:cs="Arial"/>
          <w:sz w:val="24"/>
          <w:szCs w:val="24"/>
        </w:rPr>
        <w:t xml:space="preserve"> </w:t>
      </w:r>
      <w:r w:rsidRPr="00ED5066">
        <w:rPr>
          <w:rFonts w:ascii="Arial" w:hAnsi="Arial" w:cs="Arial"/>
          <w:sz w:val="24"/>
          <w:szCs w:val="24"/>
        </w:rPr>
        <w:t xml:space="preserve"> (Accessed: 20 July 2024)</w:t>
      </w:r>
    </w:p>
    <w:p w14:paraId="4556BADE" w14:textId="632F0154" w:rsidR="00AC00C0" w:rsidRPr="00AC00C0" w:rsidRDefault="00AC00C0" w:rsidP="00AC00C0">
      <w:pPr>
        <w:pStyle w:val="ParagraphTextStyle"/>
        <w:numPr>
          <w:ilvl w:val="0"/>
          <w:numId w:val="2"/>
        </w:numPr>
        <w:rPr>
          <w:rFonts w:ascii="Arial" w:hAnsi="Arial" w:cs="Arial"/>
          <w:sz w:val="24"/>
          <w:szCs w:val="24"/>
        </w:rPr>
      </w:pPr>
      <w:r w:rsidRPr="00AC00C0">
        <w:rPr>
          <w:rFonts w:ascii="Arial" w:hAnsi="Arial" w:cs="Arial"/>
          <w:sz w:val="24"/>
          <w:szCs w:val="24"/>
        </w:rPr>
        <w:t>Atkore</w:t>
      </w:r>
      <w:r>
        <w:rPr>
          <w:rFonts w:ascii="Arial" w:hAnsi="Arial" w:cs="Arial"/>
          <w:sz w:val="24"/>
          <w:szCs w:val="24"/>
        </w:rPr>
        <w:t xml:space="preserve"> </w:t>
      </w:r>
      <w:r w:rsidRPr="00AC00C0">
        <w:rPr>
          <w:rFonts w:ascii="Arial" w:hAnsi="Arial" w:cs="Arial"/>
          <w:sz w:val="24"/>
          <w:szCs w:val="24"/>
        </w:rPr>
        <w:t xml:space="preserve">(2024b) </w:t>
      </w:r>
      <w:r w:rsidRPr="000D3AFA">
        <w:rPr>
          <w:rFonts w:ascii="Arial" w:hAnsi="Arial" w:cs="Arial"/>
          <w:i/>
          <w:iCs/>
          <w:sz w:val="24"/>
          <w:szCs w:val="24"/>
        </w:rPr>
        <w:t>Atkore Inc. Announces Second Quarter 2024 Results.</w:t>
      </w:r>
      <w:r w:rsidRPr="00AC00C0">
        <w:rPr>
          <w:rFonts w:ascii="Arial" w:hAnsi="Arial" w:cs="Arial"/>
          <w:sz w:val="24"/>
          <w:szCs w:val="24"/>
        </w:rPr>
        <w:t xml:space="preserve"> Available at: </w:t>
      </w:r>
      <w:hyperlink r:id="rId30" w:history="1">
        <w:r w:rsidRPr="003E7344">
          <w:rPr>
            <w:rStyle w:val="Hyperlink"/>
            <w:rFonts w:ascii="Arial" w:hAnsi="Arial" w:cs="Arial"/>
            <w:sz w:val="24"/>
            <w:szCs w:val="24"/>
          </w:rPr>
          <w:t>https://investors.atkore.com/investors/news/news-details/2024/Atkore-Inc.-Announces-Second-Quarter-2024-Results/default.aspx</w:t>
        </w:r>
      </w:hyperlink>
      <w:r>
        <w:rPr>
          <w:rFonts w:ascii="Arial" w:hAnsi="Arial" w:cs="Arial"/>
          <w:sz w:val="24"/>
          <w:szCs w:val="24"/>
        </w:rPr>
        <w:t xml:space="preserve"> </w:t>
      </w:r>
      <w:r w:rsidRPr="00AC00C0">
        <w:rPr>
          <w:rFonts w:ascii="Arial" w:hAnsi="Arial" w:cs="Arial"/>
          <w:sz w:val="24"/>
          <w:szCs w:val="24"/>
        </w:rPr>
        <w:t xml:space="preserve"> (Accessed 20 </w:t>
      </w:r>
      <w:r>
        <w:rPr>
          <w:rFonts w:ascii="Arial" w:hAnsi="Arial" w:cs="Arial"/>
          <w:sz w:val="24"/>
          <w:szCs w:val="24"/>
        </w:rPr>
        <w:t>J</w:t>
      </w:r>
      <w:r w:rsidRPr="00AC00C0">
        <w:rPr>
          <w:rFonts w:ascii="Arial" w:hAnsi="Arial" w:cs="Arial"/>
          <w:sz w:val="24"/>
          <w:szCs w:val="24"/>
        </w:rPr>
        <w:t>uly 2024)</w:t>
      </w:r>
    </w:p>
    <w:p w14:paraId="11F5FC2F" w14:textId="604B6904" w:rsidR="00AC00C0" w:rsidRDefault="00AC00C0" w:rsidP="00AC00C0">
      <w:pPr>
        <w:pStyle w:val="ParagraphTextStyle"/>
        <w:numPr>
          <w:ilvl w:val="0"/>
          <w:numId w:val="2"/>
        </w:numPr>
        <w:rPr>
          <w:rFonts w:ascii="Arial" w:hAnsi="Arial" w:cs="Arial"/>
          <w:sz w:val="24"/>
          <w:szCs w:val="24"/>
        </w:rPr>
      </w:pPr>
      <w:r w:rsidRPr="00AC00C0">
        <w:rPr>
          <w:rFonts w:ascii="Arial" w:hAnsi="Arial" w:cs="Arial"/>
          <w:sz w:val="24"/>
          <w:szCs w:val="24"/>
        </w:rPr>
        <w:t>Macro</w:t>
      </w:r>
      <w:r w:rsidR="001C02E3">
        <w:rPr>
          <w:rFonts w:ascii="Arial" w:hAnsi="Arial" w:cs="Arial"/>
          <w:sz w:val="24"/>
          <w:szCs w:val="24"/>
        </w:rPr>
        <w:t>T</w:t>
      </w:r>
      <w:r w:rsidRPr="00AC00C0">
        <w:rPr>
          <w:rFonts w:ascii="Arial" w:hAnsi="Arial" w:cs="Arial"/>
          <w:sz w:val="24"/>
          <w:szCs w:val="24"/>
        </w:rPr>
        <w:t xml:space="preserve">rends (2024e) </w:t>
      </w:r>
      <w:r w:rsidRPr="000D3AFA">
        <w:rPr>
          <w:rFonts w:ascii="Arial" w:hAnsi="Arial" w:cs="Arial"/>
          <w:i/>
          <w:iCs/>
          <w:sz w:val="24"/>
          <w:szCs w:val="24"/>
        </w:rPr>
        <w:t>Atkore Gross Profit 2014-2024 | ATKR</w:t>
      </w:r>
      <w:r>
        <w:rPr>
          <w:rFonts w:ascii="Arial" w:hAnsi="Arial" w:cs="Arial"/>
          <w:sz w:val="24"/>
          <w:szCs w:val="24"/>
        </w:rPr>
        <w:t xml:space="preserve">. </w:t>
      </w:r>
      <w:r w:rsidRPr="00AC00C0">
        <w:rPr>
          <w:rFonts w:ascii="Arial" w:hAnsi="Arial" w:cs="Arial"/>
          <w:sz w:val="24"/>
          <w:szCs w:val="24"/>
        </w:rPr>
        <w:t xml:space="preserve">Available at: </w:t>
      </w:r>
      <w:hyperlink r:id="rId31" w:history="1">
        <w:r w:rsidRPr="003E7344">
          <w:rPr>
            <w:rStyle w:val="Hyperlink"/>
            <w:rFonts w:ascii="Arial" w:hAnsi="Arial" w:cs="Arial"/>
            <w:sz w:val="24"/>
            <w:szCs w:val="24"/>
          </w:rPr>
          <w:t>https://www.macrotrends.net/stocks/charts/ATKR/atkore/gross-profit</w:t>
        </w:r>
      </w:hyperlink>
      <w:r>
        <w:rPr>
          <w:rFonts w:ascii="Arial" w:hAnsi="Arial" w:cs="Arial"/>
          <w:sz w:val="24"/>
          <w:szCs w:val="24"/>
        </w:rPr>
        <w:t xml:space="preserve"> </w:t>
      </w:r>
      <w:r w:rsidRPr="00AC00C0">
        <w:rPr>
          <w:rFonts w:ascii="Arial" w:hAnsi="Arial" w:cs="Arial"/>
          <w:sz w:val="24"/>
          <w:szCs w:val="24"/>
        </w:rPr>
        <w:t xml:space="preserve"> (Accessed 20 July 2024)</w:t>
      </w:r>
    </w:p>
    <w:p w14:paraId="7D48A95B" w14:textId="3CC26EAD" w:rsidR="00C30A91" w:rsidRDefault="00C30A91" w:rsidP="00AC00C0">
      <w:pPr>
        <w:pStyle w:val="ParagraphTextStyle"/>
        <w:numPr>
          <w:ilvl w:val="0"/>
          <w:numId w:val="2"/>
        </w:numPr>
        <w:rPr>
          <w:rFonts w:ascii="Arial" w:hAnsi="Arial" w:cs="Arial"/>
          <w:sz w:val="24"/>
          <w:szCs w:val="24"/>
        </w:rPr>
      </w:pPr>
      <w:r w:rsidRPr="00C30A91">
        <w:rPr>
          <w:rFonts w:ascii="Arial" w:hAnsi="Arial" w:cs="Arial"/>
          <w:sz w:val="24"/>
          <w:szCs w:val="24"/>
        </w:rPr>
        <w:t>MarketBeat (</w:t>
      </w:r>
      <w:r w:rsidRPr="00C30A91">
        <w:rPr>
          <w:rFonts w:ascii="Arial" w:hAnsi="Arial" w:cs="Arial"/>
          <w:sz w:val="24"/>
          <w:szCs w:val="24"/>
        </w:rPr>
        <w:t>2024</w:t>
      </w:r>
      <w:r w:rsidR="001C02E3">
        <w:rPr>
          <w:rFonts w:ascii="Arial" w:hAnsi="Arial" w:cs="Arial"/>
          <w:sz w:val="24"/>
          <w:szCs w:val="24"/>
        </w:rPr>
        <w:t>c</w:t>
      </w:r>
      <w:r w:rsidRPr="00C30A91">
        <w:rPr>
          <w:rFonts w:ascii="Arial" w:hAnsi="Arial" w:cs="Arial"/>
          <w:sz w:val="24"/>
          <w:szCs w:val="24"/>
        </w:rPr>
        <w:t xml:space="preserve">) </w:t>
      </w:r>
      <w:r w:rsidRPr="000D3AFA">
        <w:rPr>
          <w:rFonts w:ascii="Arial" w:hAnsi="Arial" w:cs="Arial"/>
          <w:i/>
          <w:iCs/>
          <w:sz w:val="24"/>
          <w:szCs w:val="24"/>
        </w:rPr>
        <w:t xml:space="preserve">Atkore (ATKR) Competitors and Alternatives 2024. </w:t>
      </w:r>
      <w:r w:rsidRPr="00C30A91">
        <w:rPr>
          <w:rFonts w:ascii="Arial" w:hAnsi="Arial" w:cs="Arial"/>
          <w:sz w:val="24"/>
          <w:szCs w:val="24"/>
        </w:rPr>
        <w:t xml:space="preserve">Available at: </w:t>
      </w:r>
      <w:hyperlink r:id="rId32" w:history="1">
        <w:r w:rsidRPr="003E7344">
          <w:rPr>
            <w:rStyle w:val="Hyperlink"/>
            <w:rFonts w:ascii="Arial" w:hAnsi="Arial" w:cs="Arial"/>
            <w:sz w:val="24"/>
            <w:szCs w:val="24"/>
          </w:rPr>
          <w:t>https://www.marketbeat.com/stocks/NYSE/ATKR/competitors-and-alternatives/</w:t>
        </w:r>
      </w:hyperlink>
      <w:r>
        <w:rPr>
          <w:rFonts w:ascii="Arial" w:hAnsi="Arial" w:cs="Arial"/>
          <w:sz w:val="24"/>
          <w:szCs w:val="24"/>
        </w:rPr>
        <w:t xml:space="preserve"> </w:t>
      </w:r>
      <w:r w:rsidRPr="00C30A91">
        <w:rPr>
          <w:rFonts w:ascii="Arial" w:hAnsi="Arial" w:cs="Arial"/>
          <w:sz w:val="24"/>
          <w:szCs w:val="24"/>
        </w:rPr>
        <w:t xml:space="preserve"> (Accessed: 20 July 2024)</w:t>
      </w:r>
    </w:p>
    <w:p w14:paraId="5BF25A49" w14:textId="6FA23DCB" w:rsidR="001C02E3" w:rsidRPr="001C02E3" w:rsidRDefault="001C02E3" w:rsidP="001C02E3">
      <w:pPr>
        <w:pStyle w:val="ParagraphTextStyle"/>
        <w:numPr>
          <w:ilvl w:val="0"/>
          <w:numId w:val="2"/>
        </w:numPr>
        <w:rPr>
          <w:rFonts w:ascii="Arial" w:hAnsi="Arial" w:cs="Arial"/>
          <w:sz w:val="24"/>
          <w:szCs w:val="24"/>
        </w:rPr>
      </w:pPr>
      <w:r w:rsidRPr="001C02E3">
        <w:rPr>
          <w:rFonts w:ascii="Arial" w:hAnsi="Arial" w:cs="Arial"/>
          <w:sz w:val="24"/>
          <w:szCs w:val="24"/>
        </w:rPr>
        <w:t xml:space="preserve">MacroTrends(2024f) </w:t>
      </w:r>
      <w:r w:rsidRPr="000D3AFA">
        <w:rPr>
          <w:rFonts w:ascii="Arial" w:hAnsi="Arial" w:cs="Arial"/>
          <w:i/>
          <w:iCs/>
          <w:sz w:val="24"/>
          <w:szCs w:val="24"/>
        </w:rPr>
        <w:t>Novanta Gross Profit 2010-2024 | NOVT</w:t>
      </w:r>
      <w:r w:rsidRPr="001C02E3">
        <w:rPr>
          <w:rFonts w:ascii="Arial" w:hAnsi="Arial" w:cs="Arial"/>
          <w:sz w:val="24"/>
          <w:szCs w:val="24"/>
        </w:rPr>
        <w:t xml:space="preserve">. Available at: </w:t>
      </w:r>
      <w:hyperlink r:id="rId33" w:history="1">
        <w:r w:rsidRPr="003E7344">
          <w:rPr>
            <w:rStyle w:val="Hyperlink"/>
            <w:rFonts w:ascii="Arial" w:hAnsi="Arial" w:cs="Arial"/>
            <w:sz w:val="24"/>
            <w:szCs w:val="24"/>
          </w:rPr>
          <w:t>https://www.macrotrends.net/stocks/charts/NOVT/novanta/gross-profit</w:t>
        </w:r>
      </w:hyperlink>
      <w:r>
        <w:rPr>
          <w:rFonts w:ascii="Arial" w:hAnsi="Arial" w:cs="Arial"/>
          <w:sz w:val="24"/>
          <w:szCs w:val="24"/>
        </w:rPr>
        <w:t xml:space="preserve"> </w:t>
      </w:r>
      <w:r w:rsidRPr="001C02E3">
        <w:rPr>
          <w:rFonts w:ascii="Arial" w:hAnsi="Arial" w:cs="Arial"/>
          <w:sz w:val="24"/>
          <w:szCs w:val="24"/>
        </w:rPr>
        <w:t>(Accessed 20 July 2024)</w:t>
      </w:r>
    </w:p>
    <w:p w14:paraId="0F76537A" w14:textId="69B99FD7" w:rsidR="001C02E3" w:rsidRDefault="001C02E3" w:rsidP="001C02E3">
      <w:pPr>
        <w:pStyle w:val="ParagraphTextStyle"/>
        <w:numPr>
          <w:ilvl w:val="0"/>
          <w:numId w:val="2"/>
        </w:numPr>
        <w:rPr>
          <w:rFonts w:ascii="Arial" w:hAnsi="Arial" w:cs="Arial"/>
          <w:sz w:val="24"/>
          <w:szCs w:val="24"/>
        </w:rPr>
      </w:pPr>
      <w:r w:rsidRPr="001C02E3">
        <w:rPr>
          <w:rFonts w:ascii="Arial" w:hAnsi="Arial" w:cs="Arial"/>
          <w:sz w:val="24"/>
          <w:szCs w:val="24"/>
        </w:rPr>
        <w:t xml:space="preserve">MetroTrends(2024g) </w:t>
      </w:r>
      <w:r w:rsidRPr="000D3AFA">
        <w:rPr>
          <w:rFonts w:ascii="Arial" w:hAnsi="Arial" w:cs="Arial"/>
          <w:i/>
          <w:iCs/>
          <w:sz w:val="24"/>
          <w:szCs w:val="24"/>
        </w:rPr>
        <w:t>CAE Inc Gross Profit 2010-2023 | CAE</w:t>
      </w:r>
      <w:r w:rsidRPr="001C02E3">
        <w:rPr>
          <w:rFonts w:ascii="Arial" w:hAnsi="Arial" w:cs="Arial"/>
          <w:sz w:val="24"/>
          <w:szCs w:val="24"/>
        </w:rPr>
        <w:t xml:space="preserve">. Available at: </w:t>
      </w:r>
      <w:hyperlink r:id="rId34" w:history="1">
        <w:r w:rsidRPr="003E7344">
          <w:rPr>
            <w:rStyle w:val="Hyperlink"/>
            <w:rFonts w:ascii="Arial" w:hAnsi="Arial" w:cs="Arial"/>
            <w:sz w:val="24"/>
            <w:szCs w:val="24"/>
          </w:rPr>
          <w:t>https://www.macrotrends.net/stocks/charts/CAE/cae-inc/gross-profit</w:t>
        </w:r>
      </w:hyperlink>
      <w:r>
        <w:rPr>
          <w:rFonts w:ascii="Arial" w:hAnsi="Arial" w:cs="Arial"/>
          <w:sz w:val="24"/>
          <w:szCs w:val="24"/>
        </w:rPr>
        <w:t xml:space="preserve"> </w:t>
      </w:r>
      <w:r w:rsidRPr="001C02E3">
        <w:rPr>
          <w:rFonts w:ascii="Arial" w:hAnsi="Arial" w:cs="Arial"/>
          <w:sz w:val="24"/>
          <w:szCs w:val="24"/>
        </w:rPr>
        <w:t xml:space="preserve"> (Accessed: 20 July 2024)</w:t>
      </w:r>
    </w:p>
    <w:p w14:paraId="74D751FE" w14:textId="6A34A4CE" w:rsidR="00560CF6" w:rsidRDefault="00560CF6" w:rsidP="001C02E3">
      <w:pPr>
        <w:pStyle w:val="ParagraphTextStyle"/>
        <w:numPr>
          <w:ilvl w:val="0"/>
          <w:numId w:val="2"/>
        </w:numPr>
        <w:rPr>
          <w:rFonts w:ascii="Arial" w:hAnsi="Arial" w:cs="Arial"/>
          <w:sz w:val="24"/>
          <w:szCs w:val="24"/>
        </w:rPr>
      </w:pPr>
      <w:r w:rsidRPr="00560CF6">
        <w:rPr>
          <w:rFonts w:ascii="Arial" w:hAnsi="Arial" w:cs="Arial"/>
          <w:sz w:val="24"/>
          <w:szCs w:val="24"/>
        </w:rPr>
        <w:t>FINVIZ</w:t>
      </w:r>
      <w:r w:rsidRPr="00560CF6">
        <w:rPr>
          <w:rFonts w:ascii="Arial" w:hAnsi="Arial" w:cs="Arial"/>
          <w:b/>
          <w:bCs/>
          <w:sz w:val="24"/>
          <w:szCs w:val="24"/>
        </w:rPr>
        <w:t>.</w:t>
      </w:r>
      <w:r w:rsidRPr="00560CF6">
        <w:rPr>
          <w:rFonts w:ascii="Arial" w:hAnsi="Arial" w:cs="Arial"/>
          <w:sz w:val="24"/>
          <w:szCs w:val="24"/>
        </w:rPr>
        <w:t> (2024</w:t>
      </w:r>
      <w:r>
        <w:rPr>
          <w:rFonts w:ascii="Arial" w:hAnsi="Arial" w:cs="Arial"/>
          <w:sz w:val="24"/>
          <w:szCs w:val="24"/>
        </w:rPr>
        <w:t>a</w:t>
      </w:r>
      <w:r w:rsidRPr="00560CF6">
        <w:rPr>
          <w:rFonts w:ascii="Arial" w:hAnsi="Arial" w:cs="Arial"/>
          <w:sz w:val="24"/>
          <w:szCs w:val="24"/>
        </w:rPr>
        <w:t>). </w:t>
      </w:r>
      <w:r w:rsidRPr="00560CF6">
        <w:rPr>
          <w:rFonts w:ascii="Arial" w:hAnsi="Arial" w:cs="Arial"/>
          <w:i/>
          <w:iCs/>
          <w:sz w:val="24"/>
          <w:szCs w:val="24"/>
        </w:rPr>
        <w:t>Atkore Inc. stock details</w:t>
      </w:r>
      <w:r w:rsidRPr="00560CF6">
        <w:rPr>
          <w:rFonts w:ascii="Arial" w:hAnsi="Arial" w:cs="Arial"/>
          <w:sz w:val="24"/>
          <w:szCs w:val="24"/>
        </w:rPr>
        <w:t>. Available at:</w:t>
      </w:r>
      <w:r w:rsidR="00F35E64">
        <w:rPr>
          <w:rFonts w:ascii="Arial" w:hAnsi="Arial" w:cs="Arial"/>
          <w:sz w:val="24"/>
          <w:szCs w:val="24"/>
        </w:rPr>
        <w:t xml:space="preserve"> </w:t>
      </w:r>
      <w:hyperlink r:id="rId35" w:history="1">
        <w:r w:rsidR="00F35E64" w:rsidRPr="003E7344">
          <w:rPr>
            <w:rStyle w:val="Hyperlink"/>
            <w:rFonts w:ascii="Arial" w:hAnsi="Arial" w:cs="Arial"/>
            <w:sz w:val="24"/>
            <w:szCs w:val="24"/>
          </w:rPr>
          <w:t>https://finviz.com/quote.ashx?t=ATKR&amp;p=d</w:t>
        </w:r>
      </w:hyperlink>
      <w:r w:rsidR="00F35E64">
        <w:rPr>
          <w:rFonts w:ascii="Arial" w:hAnsi="Arial" w:cs="Arial"/>
          <w:sz w:val="24"/>
          <w:szCs w:val="24"/>
        </w:rPr>
        <w:t xml:space="preserve"> </w:t>
      </w:r>
      <w:r>
        <w:rPr>
          <w:rFonts w:ascii="Arial" w:hAnsi="Arial" w:cs="Arial"/>
          <w:sz w:val="24"/>
          <w:szCs w:val="24"/>
        </w:rPr>
        <w:t xml:space="preserve"> </w:t>
      </w:r>
      <w:r w:rsidRPr="00560CF6">
        <w:rPr>
          <w:rFonts w:ascii="Arial" w:hAnsi="Arial" w:cs="Arial"/>
          <w:sz w:val="24"/>
          <w:szCs w:val="24"/>
        </w:rPr>
        <w:t>(Accessed: 20 July 2024)</w:t>
      </w:r>
    </w:p>
    <w:p w14:paraId="4ACEC2C7" w14:textId="0A710472" w:rsidR="000979B6" w:rsidRPr="00D46031" w:rsidRDefault="000979B6" w:rsidP="001C02E3">
      <w:pPr>
        <w:pStyle w:val="ParagraphTextStyle"/>
        <w:numPr>
          <w:ilvl w:val="0"/>
          <w:numId w:val="2"/>
        </w:numPr>
        <w:rPr>
          <w:rFonts w:ascii="Arial" w:hAnsi="Arial" w:cs="Arial"/>
          <w:sz w:val="24"/>
          <w:szCs w:val="24"/>
        </w:rPr>
      </w:pPr>
      <w:r>
        <w:rPr>
          <w:rFonts w:ascii="Arial" w:hAnsi="Arial" w:cs="Arial"/>
          <w:sz w:val="24"/>
          <w:szCs w:val="24"/>
        </w:rPr>
        <w:t xml:space="preserve"> </w:t>
      </w:r>
      <w:r w:rsidRPr="000979B6">
        <w:rPr>
          <w:rFonts w:ascii="Arial" w:hAnsi="Arial" w:cs="Arial"/>
          <w:sz w:val="24"/>
          <w:szCs w:val="24"/>
        </w:rPr>
        <w:t>Investor</w:t>
      </w:r>
      <w:r>
        <w:rPr>
          <w:rFonts w:ascii="Arial" w:hAnsi="Arial" w:cs="Arial"/>
          <w:sz w:val="24"/>
          <w:szCs w:val="24"/>
        </w:rPr>
        <w:t xml:space="preserve"> </w:t>
      </w:r>
      <w:r w:rsidRPr="000979B6">
        <w:rPr>
          <w:rFonts w:ascii="Arial" w:hAnsi="Arial" w:cs="Arial"/>
          <w:sz w:val="24"/>
          <w:szCs w:val="24"/>
        </w:rPr>
        <w:t>(2024)</w:t>
      </w:r>
      <w:r w:rsidRPr="000D3AFA">
        <w:rPr>
          <w:rFonts w:ascii="Arial" w:hAnsi="Arial" w:cs="Arial"/>
          <w:i/>
          <w:iCs/>
          <w:sz w:val="24"/>
          <w:szCs w:val="24"/>
        </w:rPr>
        <w:t xml:space="preserve"> Atkore Inc. Announces Second Quarter 2024 Results. </w:t>
      </w:r>
      <w:r w:rsidRPr="000979B6">
        <w:rPr>
          <w:rFonts w:ascii="Arial" w:hAnsi="Arial" w:cs="Arial"/>
          <w:sz w:val="24"/>
          <w:szCs w:val="24"/>
        </w:rPr>
        <w:t xml:space="preserve">Available at:  </w:t>
      </w:r>
      <w:hyperlink r:id="rId36" w:history="1">
        <w:r w:rsidRPr="003E7344">
          <w:rPr>
            <w:rStyle w:val="Hyperlink"/>
            <w:rFonts w:ascii="Arial" w:hAnsi="Arial" w:cs="Arial"/>
            <w:sz w:val="24"/>
            <w:szCs w:val="24"/>
          </w:rPr>
          <w:t>https://investors.atkore.com/investors/news/news-details/2024/Atkore-Inc.-Announces-Second-Quarter-2024-Results/default.aspx</w:t>
        </w:r>
      </w:hyperlink>
      <w:r>
        <w:rPr>
          <w:rFonts w:ascii="Arial" w:hAnsi="Arial" w:cs="Arial"/>
          <w:sz w:val="24"/>
          <w:szCs w:val="24"/>
        </w:rPr>
        <w:t xml:space="preserve"> </w:t>
      </w:r>
      <w:r w:rsidRPr="000979B6">
        <w:rPr>
          <w:rFonts w:ascii="Arial" w:hAnsi="Arial" w:cs="Arial"/>
          <w:sz w:val="24"/>
          <w:szCs w:val="24"/>
        </w:rPr>
        <w:t xml:space="preserve"> (Accessed 20 July 2024)</w:t>
      </w:r>
    </w:p>
    <w:p w14:paraId="7A4EE010" w14:textId="77777777" w:rsidR="000D2C14" w:rsidRDefault="000D2C14"/>
    <w:sectPr w:rsidR="000D2C14" w:rsidSect="00C475AC">
      <w:headerReference w:type="default" r:id="rId37"/>
      <w:footerReference w:type="default" r:id="rId38"/>
      <w:pgSz w:w="11906" w:h="16838"/>
      <w:pgMar w:top="30" w:right="1440" w:bottom="1440" w:left="1440" w:header="708" w:footer="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4804D" w14:textId="77777777" w:rsidR="00DB6834" w:rsidRDefault="00DB6834" w:rsidP="000F64F0">
      <w:r>
        <w:separator/>
      </w:r>
    </w:p>
  </w:endnote>
  <w:endnote w:type="continuationSeparator" w:id="0">
    <w:p w14:paraId="5A7A5B7A" w14:textId="77777777" w:rsidR="00DB6834" w:rsidRDefault="00DB6834" w:rsidP="000F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591809"/>
      <w:docPartObj>
        <w:docPartGallery w:val="Page Numbers (Bottom of Page)"/>
        <w:docPartUnique/>
      </w:docPartObj>
    </w:sdtPr>
    <w:sdtEndPr>
      <w:rPr>
        <w:color w:val="7F7F7F" w:themeColor="background1" w:themeShade="7F"/>
        <w:spacing w:val="60"/>
      </w:rPr>
    </w:sdtEndPr>
    <w:sdtContent>
      <w:p w14:paraId="751C2825" w14:textId="2C3512B2" w:rsidR="00C23329" w:rsidRDefault="00C233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BEDDC" w14:textId="77777777" w:rsidR="00C475AC" w:rsidRDefault="00C47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829C2" w14:textId="77777777" w:rsidR="00DB6834" w:rsidRDefault="00DB6834" w:rsidP="000F64F0">
      <w:r>
        <w:separator/>
      </w:r>
    </w:p>
  </w:footnote>
  <w:footnote w:type="continuationSeparator" w:id="0">
    <w:p w14:paraId="43A549C9" w14:textId="77777777" w:rsidR="00DB6834" w:rsidRDefault="00DB6834" w:rsidP="000F6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DE54C" w14:textId="0A07F2D8" w:rsidR="005638C9" w:rsidRDefault="005638C9">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9DB"/>
    <w:multiLevelType w:val="multilevel"/>
    <w:tmpl w:val="91B0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D6B46"/>
    <w:multiLevelType w:val="hybridMultilevel"/>
    <w:tmpl w:val="0E4270BA"/>
    <w:lvl w:ilvl="0" w:tplc="4DA8A5A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ED4389"/>
    <w:multiLevelType w:val="multilevel"/>
    <w:tmpl w:val="57F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001D6"/>
    <w:multiLevelType w:val="multilevel"/>
    <w:tmpl w:val="FB487C34"/>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17C50"/>
    <w:multiLevelType w:val="multilevel"/>
    <w:tmpl w:val="C94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31F3"/>
    <w:multiLevelType w:val="hybridMultilevel"/>
    <w:tmpl w:val="0BC4A4DA"/>
    <w:lvl w:ilvl="0" w:tplc="D95C2748">
      <w:start w:val="1"/>
      <w:numFmt w:val="decimal"/>
      <w:lvlText w:val="%1."/>
      <w:lvlJc w:val="left"/>
      <w:pPr>
        <w:ind w:left="720" w:hanging="259"/>
      </w:pPr>
    </w:lvl>
    <w:lvl w:ilvl="1" w:tplc="61324254">
      <w:start w:val="1"/>
      <w:numFmt w:val="lowerLetter"/>
      <w:lvlText w:val="%2."/>
      <w:lvlJc w:val="left"/>
      <w:pPr>
        <w:ind w:left="1080" w:hanging="259"/>
      </w:pPr>
    </w:lvl>
    <w:lvl w:ilvl="2" w:tplc="EE52629E">
      <w:start w:val="1"/>
      <w:numFmt w:val="upperLetter"/>
      <w:lvlText w:val="%3)"/>
      <w:lvlJc w:val="left"/>
      <w:pPr>
        <w:ind w:left="1440" w:hanging="259"/>
      </w:pPr>
    </w:lvl>
    <w:lvl w:ilvl="3" w:tplc="9CDA087A">
      <w:start w:val="1"/>
      <w:numFmt w:val="upperRoman"/>
      <w:lvlText w:val="%4)"/>
      <w:lvlJc w:val="left"/>
      <w:pPr>
        <w:ind w:left="2880" w:hanging="2420"/>
      </w:pPr>
    </w:lvl>
    <w:lvl w:ilvl="4" w:tplc="AD32F6F0">
      <w:numFmt w:val="decimal"/>
      <w:lvlText w:val=""/>
      <w:lvlJc w:val="left"/>
    </w:lvl>
    <w:lvl w:ilvl="5" w:tplc="0D40C002">
      <w:numFmt w:val="decimal"/>
      <w:lvlText w:val=""/>
      <w:lvlJc w:val="left"/>
    </w:lvl>
    <w:lvl w:ilvl="6" w:tplc="AD005288">
      <w:numFmt w:val="decimal"/>
      <w:lvlText w:val=""/>
      <w:lvlJc w:val="left"/>
    </w:lvl>
    <w:lvl w:ilvl="7" w:tplc="A9F81EBC">
      <w:numFmt w:val="decimal"/>
      <w:lvlText w:val=""/>
      <w:lvlJc w:val="left"/>
    </w:lvl>
    <w:lvl w:ilvl="8" w:tplc="8AE88E40">
      <w:numFmt w:val="decimal"/>
      <w:lvlText w:val=""/>
      <w:lvlJc w:val="left"/>
    </w:lvl>
  </w:abstractNum>
  <w:abstractNum w:abstractNumId="6" w15:restartNumberingAfterBreak="0">
    <w:nsid w:val="1E491F58"/>
    <w:multiLevelType w:val="multilevel"/>
    <w:tmpl w:val="473C4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93538"/>
    <w:multiLevelType w:val="multilevel"/>
    <w:tmpl w:val="DF3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0424D"/>
    <w:multiLevelType w:val="multilevel"/>
    <w:tmpl w:val="872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90E32"/>
    <w:multiLevelType w:val="multilevel"/>
    <w:tmpl w:val="A9022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F6028"/>
    <w:multiLevelType w:val="multilevel"/>
    <w:tmpl w:val="65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D6592"/>
    <w:multiLevelType w:val="multilevel"/>
    <w:tmpl w:val="B43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2388A"/>
    <w:multiLevelType w:val="multilevel"/>
    <w:tmpl w:val="8366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271E8"/>
    <w:multiLevelType w:val="multilevel"/>
    <w:tmpl w:val="7604D38A"/>
    <w:lvl w:ilvl="0">
      <w:start w:val="1"/>
      <w:numFmt w:val="bullet"/>
      <w:lvlText w:val=""/>
      <w:lvlJc w:val="left"/>
      <w:pPr>
        <w:tabs>
          <w:tab w:val="num" w:pos="720"/>
        </w:tabs>
        <w:ind w:left="720" w:hanging="360"/>
      </w:pPr>
      <w:rPr>
        <w:rFonts w:ascii="Symbol" w:hAnsi="Symbol" w:hint="default"/>
        <w:sz w:val="20"/>
      </w:rPr>
    </w:lvl>
    <w:lvl w:ilvl="1">
      <w:start w:val="5"/>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1194E"/>
    <w:multiLevelType w:val="multilevel"/>
    <w:tmpl w:val="FA9A7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675EF"/>
    <w:multiLevelType w:val="multilevel"/>
    <w:tmpl w:val="374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41B42"/>
    <w:multiLevelType w:val="multilevel"/>
    <w:tmpl w:val="B33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7177B"/>
    <w:multiLevelType w:val="hybridMultilevel"/>
    <w:tmpl w:val="46D82C92"/>
    <w:lvl w:ilvl="0" w:tplc="3B52047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66A355D"/>
    <w:multiLevelType w:val="multilevel"/>
    <w:tmpl w:val="D4F0B51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C01EF"/>
    <w:multiLevelType w:val="multilevel"/>
    <w:tmpl w:val="CC0A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1552D"/>
    <w:multiLevelType w:val="multilevel"/>
    <w:tmpl w:val="AF8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35525"/>
    <w:multiLevelType w:val="multilevel"/>
    <w:tmpl w:val="5B2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84F83"/>
    <w:multiLevelType w:val="multilevel"/>
    <w:tmpl w:val="3498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C772E"/>
    <w:multiLevelType w:val="multilevel"/>
    <w:tmpl w:val="E85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B7368"/>
    <w:multiLevelType w:val="multilevel"/>
    <w:tmpl w:val="6498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7617E"/>
    <w:multiLevelType w:val="multilevel"/>
    <w:tmpl w:val="D840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E5BB0"/>
    <w:multiLevelType w:val="multilevel"/>
    <w:tmpl w:val="7BF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7A34"/>
    <w:multiLevelType w:val="multilevel"/>
    <w:tmpl w:val="C4CC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261E7A"/>
    <w:multiLevelType w:val="multilevel"/>
    <w:tmpl w:val="E13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D20BF"/>
    <w:multiLevelType w:val="multilevel"/>
    <w:tmpl w:val="CE72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50914"/>
    <w:multiLevelType w:val="multilevel"/>
    <w:tmpl w:val="C7CC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97792"/>
    <w:multiLevelType w:val="multilevel"/>
    <w:tmpl w:val="D0E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F661A"/>
    <w:multiLevelType w:val="multilevel"/>
    <w:tmpl w:val="8F9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82A4F"/>
    <w:multiLevelType w:val="hybridMultilevel"/>
    <w:tmpl w:val="8EB2E01E"/>
    <w:lvl w:ilvl="0" w:tplc="85B86770">
      <w:start w:val="1"/>
      <w:numFmt w:val="bullet"/>
      <w:lvlText w:val="●"/>
      <w:lvlJc w:val="left"/>
      <w:pPr>
        <w:ind w:left="720" w:hanging="360"/>
      </w:pPr>
    </w:lvl>
    <w:lvl w:ilvl="1" w:tplc="8D080F22">
      <w:start w:val="1"/>
      <w:numFmt w:val="bullet"/>
      <w:lvlText w:val="○"/>
      <w:lvlJc w:val="left"/>
      <w:pPr>
        <w:ind w:left="1440" w:hanging="360"/>
      </w:pPr>
    </w:lvl>
    <w:lvl w:ilvl="2" w:tplc="ED08EFB2">
      <w:start w:val="1"/>
      <w:numFmt w:val="bullet"/>
      <w:lvlText w:val="■"/>
      <w:lvlJc w:val="left"/>
      <w:pPr>
        <w:ind w:left="2160" w:hanging="360"/>
      </w:pPr>
    </w:lvl>
    <w:lvl w:ilvl="3" w:tplc="35C2D706">
      <w:start w:val="1"/>
      <w:numFmt w:val="bullet"/>
      <w:lvlText w:val="●"/>
      <w:lvlJc w:val="left"/>
      <w:pPr>
        <w:ind w:left="2880" w:hanging="360"/>
      </w:pPr>
    </w:lvl>
    <w:lvl w:ilvl="4" w:tplc="B510BC2C">
      <w:start w:val="1"/>
      <w:numFmt w:val="bullet"/>
      <w:lvlText w:val="○"/>
      <w:lvlJc w:val="left"/>
      <w:pPr>
        <w:ind w:left="3600" w:hanging="360"/>
      </w:pPr>
    </w:lvl>
    <w:lvl w:ilvl="5" w:tplc="59047BB8">
      <w:start w:val="1"/>
      <w:numFmt w:val="bullet"/>
      <w:lvlText w:val="■"/>
      <w:lvlJc w:val="left"/>
      <w:pPr>
        <w:ind w:left="4320" w:hanging="360"/>
      </w:pPr>
    </w:lvl>
    <w:lvl w:ilvl="6" w:tplc="E22C3822">
      <w:start w:val="1"/>
      <w:numFmt w:val="bullet"/>
      <w:lvlText w:val="●"/>
      <w:lvlJc w:val="left"/>
      <w:pPr>
        <w:ind w:left="5040" w:hanging="360"/>
      </w:pPr>
    </w:lvl>
    <w:lvl w:ilvl="7" w:tplc="E6084E12">
      <w:start w:val="1"/>
      <w:numFmt w:val="bullet"/>
      <w:lvlText w:val="●"/>
      <w:lvlJc w:val="left"/>
      <w:pPr>
        <w:ind w:left="5760" w:hanging="360"/>
      </w:pPr>
    </w:lvl>
    <w:lvl w:ilvl="8" w:tplc="65560D8E">
      <w:start w:val="1"/>
      <w:numFmt w:val="bullet"/>
      <w:lvlText w:val="●"/>
      <w:lvlJc w:val="left"/>
      <w:pPr>
        <w:ind w:left="6480" w:hanging="360"/>
      </w:pPr>
    </w:lvl>
  </w:abstractNum>
  <w:abstractNum w:abstractNumId="34" w15:restartNumberingAfterBreak="0">
    <w:nsid w:val="6E771574"/>
    <w:multiLevelType w:val="multilevel"/>
    <w:tmpl w:val="844251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F9270C4"/>
    <w:multiLevelType w:val="multilevel"/>
    <w:tmpl w:val="BB5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5599E"/>
    <w:multiLevelType w:val="multilevel"/>
    <w:tmpl w:val="AC7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41072"/>
    <w:multiLevelType w:val="multilevel"/>
    <w:tmpl w:val="289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D2C5C"/>
    <w:multiLevelType w:val="hybridMultilevel"/>
    <w:tmpl w:val="0BA89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7D02854"/>
    <w:multiLevelType w:val="multilevel"/>
    <w:tmpl w:val="ACF2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40A34"/>
    <w:multiLevelType w:val="hybridMultilevel"/>
    <w:tmpl w:val="2E9A58A8"/>
    <w:lvl w:ilvl="0" w:tplc="A84C029C">
      <w:start w:val="1"/>
      <w:numFmt w:val="bullet"/>
      <w:lvlText w:val="●"/>
      <w:lvlJc w:val="left"/>
      <w:pPr>
        <w:ind w:left="720" w:hanging="360"/>
      </w:pPr>
    </w:lvl>
    <w:lvl w:ilvl="1" w:tplc="793A06F8">
      <w:start w:val="1"/>
      <w:numFmt w:val="bullet"/>
      <w:lvlText w:val="○"/>
      <w:lvlJc w:val="left"/>
      <w:pPr>
        <w:ind w:left="1440" w:hanging="360"/>
      </w:pPr>
    </w:lvl>
    <w:lvl w:ilvl="2" w:tplc="D6CA917E">
      <w:start w:val="1"/>
      <w:numFmt w:val="bullet"/>
      <w:lvlText w:val="■"/>
      <w:lvlJc w:val="left"/>
      <w:pPr>
        <w:ind w:left="2160" w:hanging="360"/>
      </w:pPr>
    </w:lvl>
    <w:lvl w:ilvl="3" w:tplc="02FCBD84">
      <w:start w:val="1"/>
      <w:numFmt w:val="bullet"/>
      <w:lvlText w:val="●"/>
      <w:lvlJc w:val="left"/>
      <w:pPr>
        <w:ind w:left="2880" w:hanging="360"/>
      </w:pPr>
    </w:lvl>
    <w:lvl w:ilvl="4" w:tplc="18722A42">
      <w:start w:val="1"/>
      <w:numFmt w:val="bullet"/>
      <w:lvlText w:val="○"/>
      <w:lvlJc w:val="left"/>
      <w:pPr>
        <w:ind w:left="3600" w:hanging="360"/>
      </w:pPr>
    </w:lvl>
    <w:lvl w:ilvl="5" w:tplc="6AA83788">
      <w:start w:val="1"/>
      <w:numFmt w:val="bullet"/>
      <w:lvlText w:val="■"/>
      <w:lvlJc w:val="left"/>
      <w:pPr>
        <w:ind w:left="4320" w:hanging="360"/>
      </w:pPr>
    </w:lvl>
    <w:lvl w:ilvl="6" w:tplc="C67042DE">
      <w:start w:val="1"/>
      <w:numFmt w:val="bullet"/>
      <w:lvlText w:val="●"/>
      <w:lvlJc w:val="left"/>
      <w:pPr>
        <w:ind w:left="5040" w:hanging="360"/>
      </w:pPr>
    </w:lvl>
    <w:lvl w:ilvl="7" w:tplc="90688CFA">
      <w:start w:val="1"/>
      <w:numFmt w:val="bullet"/>
      <w:lvlText w:val="●"/>
      <w:lvlJc w:val="left"/>
      <w:pPr>
        <w:ind w:left="5760" w:hanging="360"/>
      </w:pPr>
    </w:lvl>
    <w:lvl w:ilvl="8" w:tplc="E2B26330">
      <w:start w:val="1"/>
      <w:numFmt w:val="bullet"/>
      <w:lvlText w:val="●"/>
      <w:lvlJc w:val="left"/>
      <w:pPr>
        <w:ind w:left="6480" w:hanging="360"/>
      </w:pPr>
    </w:lvl>
  </w:abstractNum>
  <w:num w:numId="1" w16cid:durableId="1066681445">
    <w:abstractNumId w:val="40"/>
    <w:lvlOverride w:ilvl="0">
      <w:startOverride w:val="1"/>
    </w:lvlOverride>
  </w:num>
  <w:num w:numId="2" w16cid:durableId="1051004188">
    <w:abstractNumId w:val="35"/>
  </w:num>
  <w:num w:numId="3" w16cid:durableId="905069499">
    <w:abstractNumId w:val="33"/>
    <w:lvlOverride w:ilvl="0">
      <w:startOverride w:val="1"/>
    </w:lvlOverride>
  </w:num>
  <w:num w:numId="4" w16cid:durableId="844981625">
    <w:abstractNumId w:val="5"/>
  </w:num>
  <w:num w:numId="5" w16cid:durableId="230846416">
    <w:abstractNumId w:val="16"/>
  </w:num>
  <w:num w:numId="6" w16cid:durableId="1146555995">
    <w:abstractNumId w:val="26"/>
  </w:num>
  <w:num w:numId="7" w16cid:durableId="1765571986">
    <w:abstractNumId w:val="17"/>
  </w:num>
  <w:num w:numId="8" w16cid:durableId="405420733">
    <w:abstractNumId w:val="9"/>
  </w:num>
  <w:num w:numId="9" w16cid:durableId="579829021">
    <w:abstractNumId w:val="6"/>
  </w:num>
  <w:num w:numId="10" w16cid:durableId="8264087">
    <w:abstractNumId w:val="8"/>
  </w:num>
  <w:num w:numId="11" w16cid:durableId="1402368049">
    <w:abstractNumId w:val="0"/>
  </w:num>
  <w:num w:numId="12" w16cid:durableId="1268851339">
    <w:abstractNumId w:val="21"/>
  </w:num>
  <w:num w:numId="13" w16cid:durableId="1056707852">
    <w:abstractNumId w:val="32"/>
  </w:num>
  <w:num w:numId="14" w16cid:durableId="1271812710">
    <w:abstractNumId w:val="3"/>
  </w:num>
  <w:num w:numId="15" w16cid:durableId="1352606445">
    <w:abstractNumId w:val="24"/>
  </w:num>
  <w:num w:numId="16" w16cid:durableId="458568189">
    <w:abstractNumId w:val="30"/>
  </w:num>
  <w:num w:numId="17" w16cid:durableId="1891183041">
    <w:abstractNumId w:val="14"/>
  </w:num>
  <w:num w:numId="18" w16cid:durableId="1415978073">
    <w:abstractNumId w:val="25"/>
  </w:num>
  <w:num w:numId="19" w16cid:durableId="1396003200">
    <w:abstractNumId w:val="13"/>
  </w:num>
  <w:num w:numId="20" w16cid:durableId="567498098">
    <w:abstractNumId w:val="31"/>
  </w:num>
  <w:num w:numId="21" w16cid:durableId="1267808136">
    <w:abstractNumId w:val="19"/>
  </w:num>
  <w:num w:numId="22" w16cid:durableId="2067558488">
    <w:abstractNumId w:val="12"/>
  </w:num>
  <w:num w:numId="23" w16cid:durableId="1151216704">
    <w:abstractNumId w:val="18"/>
  </w:num>
  <w:num w:numId="24" w16cid:durableId="794757477">
    <w:abstractNumId w:val="1"/>
  </w:num>
  <w:num w:numId="25" w16cid:durableId="2055496006">
    <w:abstractNumId w:val="34"/>
  </w:num>
  <w:num w:numId="26" w16cid:durableId="490217660">
    <w:abstractNumId w:val="38"/>
  </w:num>
  <w:num w:numId="27" w16cid:durableId="195047041">
    <w:abstractNumId w:val="2"/>
  </w:num>
  <w:num w:numId="28" w16cid:durableId="1598059558">
    <w:abstractNumId w:val="23"/>
  </w:num>
  <w:num w:numId="29" w16cid:durableId="1460301875">
    <w:abstractNumId w:val="10"/>
  </w:num>
  <w:num w:numId="30" w16cid:durableId="1748191812">
    <w:abstractNumId w:val="27"/>
  </w:num>
  <w:num w:numId="31" w16cid:durableId="1660108573">
    <w:abstractNumId w:val="22"/>
  </w:num>
  <w:num w:numId="32" w16cid:durableId="1375228406">
    <w:abstractNumId w:val="36"/>
  </w:num>
  <w:num w:numId="33" w16cid:durableId="463930245">
    <w:abstractNumId w:val="39"/>
  </w:num>
  <w:num w:numId="34" w16cid:durableId="1740789885">
    <w:abstractNumId w:val="28"/>
  </w:num>
  <w:num w:numId="35" w16cid:durableId="1679850244">
    <w:abstractNumId w:val="37"/>
  </w:num>
  <w:num w:numId="36" w16cid:durableId="455679564">
    <w:abstractNumId w:val="4"/>
  </w:num>
  <w:num w:numId="37" w16cid:durableId="755057688">
    <w:abstractNumId w:val="11"/>
  </w:num>
  <w:num w:numId="38" w16cid:durableId="1710716350">
    <w:abstractNumId w:val="15"/>
  </w:num>
  <w:num w:numId="39" w16cid:durableId="1939363853">
    <w:abstractNumId w:val="20"/>
  </w:num>
  <w:num w:numId="40" w16cid:durableId="1639413747">
    <w:abstractNumId w:val="7"/>
  </w:num>
  <w:num w:numId="41" w16cid:durableId="11682050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0"/>
    <w:rsid w:val="0000744D"/>
    <w:rsid w:val="00015147"/>
    <w:rsid w:val="00081FCA"/>
    <w:rsid w:val="000979B6"/>
    <w:rsid w:val="000C1CE9"/>
    <w:rsid w:val="000D2C14"/>
    <w:rsid w:val="000D3AFA"/>
    <w:rsid w:val="000F5579"/>
    <w:rsid w:val="000F64F0"/>
    <w:rsid w:val="001A007D"/>
    <w:rsid w:val="001C02E3"/>
    <w:rsid w:val="001F4D21"/>
    <w:rsid w:val="002A3DC5"/>
    <w:rsid w:val="002D0C8A"/>
    <w:rsid w:val="002D3860"/>
    <w:rsid w:val="00325E11"/>
    <w:rsid w:val="003A204A"/>
    <w:rsid w:val="003F4FDB"/>
    <w:rsid w:val="0042786A"/>
    <w:rsid w:val="00452B5B"/>
    <w:rsid w:val="004C6626"/>
    <w:rsid w:val="00560CF6"/>
    <w:rsid w:val="005638C9"/>
    <w:rsid w:val="00587275"/>
    <w:rsid w:val="005906FE"/>
    <w:rsid w:val="005A2480"/>
    <w:rsid w:val="005F060F"/>
    <w:rsid w:val="006074E4"/>
    <w:rsid w:val="006A16F0"/>
    <w:rsid w:val="00731CF5"/>
    <w:rsid w:val="007A23D0"/>
    <w:rsid w:val="007E5AE8"/>
    <w:rsid w:val="00855B78"/>
    <w:rsid w:val="00881CD8"/>
    <w:rsid w:val="008D3D1E"/>
    <w:rsid w:val="00921247"/>
    <w:rsid w:val="00975326"/>
    <w:rsid w:val="009C33BF"/>
    <w:rsid w:val="009C445F"/>
    <w:rsid w:val="009F2E31"/>
    <w:rsid w:val="00A245AD"/>
    <w:rsid w:val="00AB031E"/>
    <w:rsid w:val="00AC00C0"/>
    <w:rsid w:val="00AD3B6C"/>
    <w:rsid w:val="00B0122E"/>
    <w:rsid w:val="00B176DE"/>
    <w:rsid w:val="00B3798C"/>
    <w:rsid w:val="00B71428"/>
    <w:rsid w:val="00B94582"/>
    <w:rsid w:val="00B9634B"/>
    <w:rsid w:val="00BD7A52"/>
    <w:rsid w:val="00C23329"/>
    <w:rsid w:val="00C30A91"/>
    <w:rsid w:val="00C475AC"/>
    <w:rsid w:val="00C55933"/>
    <w:rsid w:val="00C77178"/>
    <w:rsid w:val="00D30935"/>
    <w:rsid w:val="00D31957"/>
    <w:rsid w:val="00D3405C"/>
    <w:rsid w:val="00D46031"/>
    <w:rsid w:val="00D64910"/>
    <w:rsid w:val="00D97775"/>
    <w:rsid w:val="00DB2FC0"/>
    <w:rsid w:val="00DB6834"/>
    <w:rsid w:val="00DD1C2E"/>
    <w:rsid w:val="00E567FE"/>
    <w:rsid w:val="00EA778A"/>
    <w:rsid w:val="00ED17E3"/>
    <w:rsid w:val="00ED5066"/>
    <w:rsid w:val="00EF0566"/>
    <w:rsid w:val="00F051B2"/>
    <w:rsid w:val="00F34D8B"/>
    <w:rsid w:val="00F35E64"/>
    <w:rsid w:val="00F87D56"/>
    <w:rsid w:val="00FC683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672D"/>
  <w15:chartTrackingRefBased/>
  <w15:docId w15:val="{7057D6CA-DF8F-4570-B22E-7AE559B8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F0"/>
    <w:pPr>
      <w:spacing w:after="0" w:line="240" w:lineRule="auto"/>
    </w:pPr>
    <w:rPr>
      <w:rFonts w:ascii="Times New Roman" w:eastAsia="Times New Roman" w:hAnsi="Times New Roman" w:cs="Times New Roman"/>
      <w:kern w:val="0"/>
      <w:sz w:val="20"/>
      <w:szCs w:val="20"/>
      <w:lang w:eastAsia="en-NG"/>
      <w14:ligatures w14:val="none"/>
    </w:rPr>
  </w:style>
  <w:style w:type="paragraph" w:styleId="Heading1">
    <w:name w:val="heading 1"/>
    <w:basedOn w:val="Normal"/>
    <w:next w:val="Normal"/>
    <w:link w:val="Heading1Char"/>
    <w:uiPriority w:val="9"/>
    <w:qFormat/>
    <w:rsid w:val="000F6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4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4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4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4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4F0"/>
    <w:rPr>
      <w:rFonts w:eastAsiaTheme="majorEastAsia" w:cstheme="majorBidi"/>
      <w:color w:val="272727" w:themeColor="text1" w:themeTint="D8"/>
    </w:rPr>
  </w:style>
  <w:style w:type="paragraph" w:styleId="Title">
    <w:name w:val="Title"/>
    <w:basedOn w:val="Normal"/>
    <w:next w:val="Normal"/>
    <w:link w:val="TitleChar"/>
    <w:uiPriority w:val="10"/>
    <w:qFormat/>
    <w:rsid w:val="000F64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4F0"/>
    <w:pPr>
      <w:spacing w:before="160"/>
      <w:jc w:val="center"/>
    </w:pPr>
    <w:rPr>
      <w:i/>
      <w:iCs/>
      <w:color w:val="404040" w:themeColor="text1" w:themeTint="BF"/>
    </w:rPr>
  </w:style>
  <w:style w:type="character" w:customStyle="1" w:styleId="QuoteChar">
    <w:name w:val="Quote Char"/>
    <w:basedOn w:val="DefaultParagraphFont"/>
    <w:link w:val="Quote"/>
    <w:uiPriority w:val="29"/>
    <w:rsid w:val="000F64F0"/>
    <w:rPr>
      <w:i/>
      <w:iCs/>
      <w:color w:val="404040" w:themeColor="text1" w:themeTint="BF"/>
    </w:rPr>
  </w:style>
  <w:style w:type="paragraph" w:styleId="ListParagraph">
    <w:name w:val="List Paragraph"/>
    <w:basedOn w:val="Normal"/>
    <w:qFormat/>
    <w:rsid w:val="000F64F0"/>
    <w:pPr>
      <w:ind w:left="720"/>
      <w:contextualSpacing/>
    </w:pPr>
  </w:style>
  <w:style w:type="character" w:styleId="IntenseEmphasis">
    <w:name w:val="Intense Emphasis"/>
    <w:basedOn w:val="DefaultParagraphFont"/>
    <w:uiPriority w:val="21"/>
    <w:qFormat/>
    <w:rsid w:val="000F64F0"/>
    <w:rPr>
      <w:i/>
      <w:iCs/>
      <w:color w:val="0F4761" w:themeColor="accent1" w:themeShade="BF"/>
    </w:rPr>
  </w:style>
  <w:style w:type="paragraph" w:styleId="IntenseQuote">
    <w:name w:val="Intense Quote"/>
    <w:basedOn w:val="Normal"/>
    <w:next w:val="Normal"/>
    <w:link w:val="IntenseQuoteChar"/>
    <w:uiPriority w:val="30"/>
    <w:qFormat/>
    <w:rsid w:val="000F6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4F0"/>
    <w:rPr>
      <w:i/>
      <w:iCs/>
      <w:color w:val="0F4761" w:themeColor="accent1" w:themeShade="BF"/>
    </w:rPr>
  </w:style>
  <w:style w:type="character" w:styleId="IntenseReference">
    <w:name w:val="Intense Reference"/>
    <w:basedOn w:val="DefaultParagraphFont"/>
    <w:uiPriority w:val="32"/>
    <w:qFormat/>
    <w:rsid w:val="000F64F0"/>
    <w:rPr>
      <w:b/>
      <w:bCs/>
      <w:smallCaps/>
      <w:color w:val="0F4761" w:themeColor="accent1" w:themeShade="BF"/>
      <w:spacing w:val="5"/>
    </w:rPr>
  </w:style>
  <w:style w:type="character" w:styleId="Hyperlink">
    <w:name w:val="Hyperlink"/>
    <w:uiPriority w:val="99"/>
    <w:unhideWhenUsed/>
    <w:rsid w:val="000F64F0"/>
    <w:rPr>
      <w:color w:val="0563C1"/>
      <w:u w:val="single"/>
    </w:rPr>
  </w:style>
  <w:style w:type="paragraph" w:customStyle="1" w:styleId="ParagraphTextStyle">
    <w:name w:val="Paragraph Text Style"/>
    <w:rsid w:val="000F64F0"/>
    <w:pPr>
      <w:spacing w:before="144" w:after="72" w:line="276" w:lineRule="auto"/>
    </w:pPr>
    <w:rPr>
      <w:rFonts w:ascii="Segoe UI" w:eastAsia="Segoe UI" w:hAnsi="Segoe UI" w:cs="Segoe UI"/>
      <w:color w:val="000000"/>
      <w:kern w:val="0"/>
      <w:sz w:val="26"/>
      <w:szCs w:val="26"/>
      <w:lang w:eastAsia="en-NG"/>
      <w14:ligatures w14:val="none"/>
    </w:rPr>
  </w:style>
  <w:style w:type="paragraph" w:customStyle="1" w:styleId="HeaderStyle">
    <w:name w:val="Header Style"/>
    <w:rsid w:val="000F64F0"/>
    <w:pPr>
      <w:spacing w:after="0" w:line="240" w:lineRule="auto"/>
    </w:pPr>
    <w:rPr>
      <w:rFonts w:ascii="Segoe UI" w:eastAsia="Segoe UI" w:hAnsi="Segoe UI" w:cs="Segoe UI"/>
      <w:color w:val="767676"/>
      <w:kern w:val="0"/>
      <w:sz w:val="24"/>
      <w:szCs w:val="24"/>
      <w:lang w:eastAsia="en-NG"/>
      <w14:ligatures w14:val="none"/>
    </w:rPr>
  </w:style>
  <w:style w:type="paragraph" w:styleId="Header">
    <w:name w:val="header"/>
    <w:basedOn w:val="Normal"/>
    <w:link w:val="HeaderChar"/>
    <w:uiPriority w:val="99"/>
    <w:unhideWhenUsed/>
    <w:rsid w:val="000F64F0"/>
    <w:pPr>
      <w:tabs>
        <w:tab w:val="center" w:pos="4513"/>
        <w:tab w:val="right" w:pos="9026"/>
      </w:tabs>
    </w:pPr>
  </w:style>
  <w:style w:type="character" w:customStyle="1" w:styleId="HeaderChar">
    <w:name w:val="Header Char"/>
    <w:basedOn w:val="DefaultParagraphFont"/>
    <w:link w:val="Header"/>
    <w:uiPriority w:val="99"/>
    <w:rsid w:val="000F64F0"/>
    <w:rPr>
      <w:rFonts w:ascii="Times New Roman" w:eastAsia="Times New Roman" w:hAnsi="Times New Roman" w:cs="Times New Roman"/>
      <w:kern w:val="0"/>
      <w:sz w:val="20"/>
      <w:szCs w:val="20"/>
      <w:lang w:val="en-NG" w:eastAsia="en-NG"/>
      <w14:ligatures w14:val="none"/>
    </w:rPr>
  </w:style>
  <w:style w:type="paragraph" w:styleId="Footer">
    <w:name w:val="footer"/>
    <w:basedOn w:val="Normal"/>
    <w:link w:val="FooterChar"/>
    <w:uiPriority w:val="99"/>
    <w:unhideWhenUsed/>
    <w:rsid w:val="000F64F0"/>
    <w:pPr>
      <w:tabs>
        <w:tab w:val="center" w:pos="4513"/>
        <w:tab w:val="right" w:pos="9026"/>
      </w:tabs>
    </w:pPr>
  </w:style>
  <w:style w:type="character" w:customStyle="1" w:styleId="FooterChar">
    <w:name w:val="Footer Char"/>
    <w:basedOn w:val="DefaultParagraphFont"/>
    <w:link w:val="Footer"/>
    <w:uiPriority w:val="99"/>
    <w:rsid w:val="000F64F0"/>
    <w:rPr>
      <w:rFonts w:ascii="Times New Roman" w:eastAsia="Times New Roman" w:hAnsi="Times New Roman" w:cs="Times New Roman"/>
      <w:kern w:val="0"/>
      <w:sz w:val="20"/>
      <w:szCs w:val="20"/>
      <w:lang w:val="en-NG" w:eastAsia="en-NG"/>
      <w14:ligatures w14:val="none"/>
    </w:rPr>
  </w:style>
  <w:style w:type="character" w:styleId="UnresolvedMention">
    <w:name w:val="Unresolved Mention"/>
    <w:basedOn w:val="DefaultParagraphFont"/>
    <w:uiPriority w:val="99"/>
    <w:semiHidden/>
    <w:unhideWhenUsed/>
    <w:rsid w:val="00C77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2066">
      <w:bodyDiv w:val="1"/>
      <w:marLeft w:val="0"/>
      <w:marRight w:val="0"/>
      <w:marTop w:val="0"/>
      <w:marBottom w:val="0"/>
      <w:divBdr>
        <w:top w:val="none" w:sz="0" w:space="0" w:color="auto"/>
        <w:left w:val="none" w:sz="0" w:space="0" w:color="auto"/>
        <w:bottom w:val="none" w:sz="0" w:space="0" w:color="auto"/>
        <w:right w:val="none" w:sz="0" w:space="0" w:color="auto"/>
      </w:divBdr>
    </w:div>
    <w:div w:id="42995437">
      <w:bodyDiv w:val="1"/>
      <w:marLeft w:val="0"/>
      <w:marRight w:val="0"/>
      <w:marTop w:val="0"/>
      <w:marBottom w:val="0"/>
      <w:divBdr>
        <w:top w:val="none" w:sz="0" w:space="0" w:color="auto"/>
        <w:left w:val="none" w:sz="0" w:space="0" w:color="auto"/>
        <w:bottom w:val="none" w:sz="0" w:space="0" w:color="auto"/>
        <w:right w:val="none" w:sz="0" w:space="0" w:color="auto"/>
      </w:divBdr>
    </w:div>
    <w:div w:id="117527728">
      <w:bodyDiv w:val="1"/>
      <w:marLeft w:val="0"/>
      <w:marRight w:val="0"/>
      <w:marTop w:val="0"/>
      <w:marBottom w:val="0"/>
      <w:divBdr>
        <w:top w:val="none" w:sz="0" w:space="0" w:color="auto"/>
        <w:left w:val="none" w:sz="0" w:space="0" w:color="auto"/>
        <w:bottom w:val="none" w:sz="0" w:space="0" w:color="auto"/>
        <w:right w:val="none" w:sz="0" w:space="0" w:color="auto"/>
      </w:divBdr>
    </w:div>
    <w:div w:id="151484501">
      <w:bodyDiv w:val="1"/>
      <w:marLeft w:val="0"/>
      <w:marRight w:val="0"/>
      <w:marTop w:val="0"/>
      <w:marBottom w:val="0"/>
      <w:divBdr>
        <w:top w:val="none" w:sz="0" w:space="0" w:color="auto"/>
        <w:left w:val="none" w:sz="0" w:space="0" w:color="auto"/>
        <w:bottom w:val="none" w:sz="0" w:space="0" w:color="auto"/>
        <w:right w:val="none" w:sz="0" w:space="0" w:color="auto"/>
      </w:divBdr>
    </w:div>
    <w:div w:id="176503084">
      <w:bodyDiv w:val="1"/>
      <w:marLeft w:val="0"/>
      <w:marRight w:val="0"/>
      <w:marTop w:val="0"/>
      <w:marBottom w:val="0"/>
      <w:divBdr>
        <w:top w:val="none" w:sz="0" w:space="0" w:color="auto"/>
        <w:left w:val="none" w:sz="0" w:space="0" w:color="auto"/>
        <w:bottom w:val="none" w:sz="0" w:space="0" w:color="auto"/>
        <w:right w:val="none" w:sz="0" w:space="0" w:color="auto"/>
      </w:divBdr>
    </w:div>
    <w:div w:id="216403495">
      <w:bodyDiv w:val="1"/>
      <w:marLeft w:val="0"/>
      <w:marRight w:val="0"/>
      <w:marTop w:val="0"/>
      <w:marBottom w:val="0"/>
      <w:divBdr>
        <w:top w:val="none" w:sz="0" w:space="0" w:color="auto"/>
        <w:left w:val="none" w:sz="0" w:space="0" w:color="auto"/>
        <w:bottom w:val="none" w:sz="0" w:space="0" w:color="auto"/>
        <w:right w:val="none" w:sz="0" w:space="0" w:color="auto"/>
      </w:divBdr>
    </w:div>
    <w:div w:id="221798844">
      <w:bodyDiv w:val="1"/>
      <w:marLeft w:val="0"/>
      <w:marRight w:val="0"/>
      <w:marTop w:val="0"/>
      <w:marBottom w:val="0"/>
      <w:divBdr>
        <w:top w:val="none" w:sz="0" w:space="0" w:color="auto"/>
        <w:left w:val="none" w:sz="0" w:space="0" w:color="auto"/>
        <w:bottom w:val="none" w:sz="0" w:space="0" w:color="auto"/>
        <w:right w:val="none" w:sz="0" w:space="0" w:color="auto"/>
      </w:divBdr>
    </w:div>
    <w:div w:id="238447970">
      <w:bodyDiv w:val="1"/>
      <w:marLeft w:val="0"/>
      <w:marRight w:val="0"/>
      <w:marTop w:val="0"/>
      <w:marBottom w:val="0"/>
      <w:divBdr>
        <w:top w:val="none" w:sz="0" w:space="0" w:color="auto"/>
        <w:left w:val="none" w:sz="0" w:space="0" w:color="auto"/>
        <w:bottom w:val="none" w:sz="0" w:space="0" w:color="auto"/>
        <w:right w:val="none" w:sz="0" w:space="0" w:color="auto"/>
      </w:divBdr>
    </w:div>
    <w:div w:id="248275419">
      <w:bodyDiv w:val="1"/>
      <w:marLeft w:val="0"/>
      <w:marRight w:val="0"/>
      <w:marTop w:val="0"/>
      <w:marBottom w:val="0"/>
      <w:divBdr>
        <w:top w:val="none" w:sz="0" w:space="0" w:color="auto"/>
        <w:left w:val="none" w:sz="0" w:space="0" w:color="auto"/>
        <w:bottom w:val="none" w:sz="0" w:space="0" w:color="auto"/>
        <w:right w:val="none" w:sz="0" w:space="0" w:color="auto"/>
      </w:divBdr>
    </w:div>
    <w:div w:id="253704926">
      <w:bodyDiv w:val="1"/>
      <w:marLeft w:val="0"/>
      <w:marRight w:val="0"/>
      <w:marTop w:val="0"/>
      <w:marBottom w:val="0"/>
      <w:divBdr>
        <w:top w:val="none" w:sz="0" w:space="0" w:color="auto"/>
        <w:left w:val="none" w:sz="0" w:space="0" w:color="auto"/>
        <w:bottom w:val="none" w:sz="0" w:space="0" w:color="auto"/>
        <w:right w:val="none" w:sz="0" w:space="0" w:color="auto"/>
      </w:divBdr>
    </w:div>
    <w:div w:id="266239264">
      <w:bodyDiv w:val="1"/>
      <w:marLeft w:val="0"/>
      <w:marRight w:val="0"/>
      <w:marTop w:val="0"/>
      <w:marBottom w:val="0"/>
      <w:divBdr>
        <w:top w:val="none" w:sz="0" w:space="0" w:color="auto"/>
        <w:left w:val="none" w:sz="0" w:space="0" w:color="auto"/>
        <w:bottom w:val="none" w:sz="0" w:space="0" w:color="auto"/>
        <w:right w:val="none" w:sz="0" w:space="0" w:color="auto"/>
      </w:divBdr>
    </w:div>
    <w:div w:id="280765786">
      <w:bodyDiv w:val="1"/>
      <w:marLeft w:val="0"/>
      <w:marRight w:val="0"/>
      <w:marTop w:val="0"/>
      <w:marBottom w:val="0"/>
      <w:divBdr>
        <w:top w:val="none" w:sz="0" w:space="0" w:color="auto"/>
        <w:left w:val="none" w:sz="0" w:space="0" w:color="auto"/>
        <w:bottom w:val="none" w:sz="0" w:space="0" w:color="auto"/>
        <w:right w:val="none" w:sz="0" w:space="0" w:color="auto"/>
      </w:divBdr>
    </w:div>
    <w:div w:id="300572586">
      <w:bodyDiv w:val="1"/>
      <w:marLeft w:val="0"/>
      <w:marRight w:val="0"/>
      <w:marTop w:val="0"/>
      <w:marBottom w:val="0"/>
      <w:divBdr>
        <w:top w:val="none" w:sz="0" w:space="0" w:color="auto"/>
        <w:left w:val="none" w:sz="0" w:space="0" w:color="auto"/>
        <w:bottom w:val="none" w:sz="0" w:space="0" w:color="auto"/>
        <w:right w:val="none" w:sz="0" w:space="0" w:color="auto"/>
      </w:divBdr>
    </w:div>
    <w:div w:id="345790426">
      <w:bodyDiv w:val="1"/>
      <w:marLeft w:val="0"/>
      <w:marRight w:val="0"/>
      <w:marTop w:val="0"/>
      <w:marBottom w:val="0"/>
      <w:divBdr>
        <w:top w:val="none" w:sz="0" w:space="0" w:color="auto"/>
        <w:left w:val="none" w:sz="0" w:space="0" w:color="auto"/>
        <w:bottom w:val="none" w:sz="0" w:space="0" w:color="auto"/>
        <w:right w:val="none" w:sz="0" w:space="0" w:color="auto"/>
      </w:divBdr>
    </w:div>
    <w:div w:id="376130926">
      <w:bodyDiv w:val="1"/>
      <w:marLeft w:val="0"/>
      <w:marRight w:val="0"/>
      <w:marTop w:val="0"/>
      <w:marBottom w:val="0"/>
      <w:divBdr>
        <w:top w:val="none" w:sz="0" w:space="0" w:color="auto"/>
        <w:left w:val="none" w:sz="0" w:space="0" w:color="auto"/>
        <w:bottom w:val="none" w:sz="0" w:space="0" w:color="auto"/>
        <w:right w:val="none" w:sz="0" w:space="0" w:color="auto"/>
      </w:divBdr>
    </w:div>
    <w:div w:id="387463511">
      <w:bodyDiv w:val="1"/>
      <w:marLeft w:val="0"/>
      <w:marRight w:val="0"/>
      <w:marTop w:val="0"/>
      <w:marBottom w:val="0"/>
      <w:divBdr>
        <w:top w:val="none" w:sz="0" w:space="0" w:color="auto"/>
        <w:left w:val="none" w:sz="0" w:space="0" w:color="auto"/>
        <w:bottom w:val="none" w:sz="0" w:space="0" w:color="auto"/>
        <w:right w:val="none" w:sz="0" w:space="0" w:color="auto"/>
      </w:divBdr>
    </w:div>
    <w:div w:id="394861835">
      <w:bodyDiv w:val="1"/>
      <w:marLeft w:val="0"/>
      <w:marRight w:val="0"/>
      <w:marTop w:val="0"/>
      <w:marBottom w:val="0"/>
      <w:divBdr>
        <w:top w:val="none" w:sz="0" w:space="0" w:color="auto"/>
        <w:left w:val="none" w:sz="0" w:space="0" w:color="auto"/>
        <w:bottom w:val="none" w:sz="0" w:space="0" w:color="auto"/>
        <w:right w:val="none" w:sz="0" w:space="0" w:color="auto"/>
      </w:divBdr>
    </w:div>
    <w:div w:id="417559379">
      <w:bodyDiv w:val="1"/>
      <w:marLeft w:val="0"/>
      <w:marRight w:val="0"/>
      <w:marTop w:val="0"/>
      <w:marBottom w:val="0"/>
      <w:divBdr>
        <w:top w:val="none" w:sz="0" w:space="0" w:color="auto"/>
        <w:left w:val="none" w:sz="0" w:space="0" w:color="auto"/>
        <w:bottom w:val="none" w:sz="0" w:space="0" w:color="auto"/>
        <w:right w:val="none" w:sz="0" w:space="0" w:color="auto"/>
      </w:divBdr>
    </w:div>
    <w:div w:id="457183500">
      <w:bodyDiv w:val="1"/>
      <w:marLeft w:val="0"/>
      <w:marRight w:val="0"/>
      <w:marTop w:val="0"/>
      <w:marBottom w:val="0"/>
      <w:divBdr>
        <w:top w:val="none" w:sz="0" w:space="0" w:color="auto"/>
        <w:left w:val="none" w:sz="0" w:space="0" w:color="auto"/>
        <w:bottom w:val="none" w:sz="0" w:space="0" w:color="auto"/>
        <w:right w:val="none" w:sz="0" w:space="0" w:color="auto"/>
      </w:divBdr>
    </w:div>
    <w:div w:id="504706858">
      <w:bodyDiv w:val="1"/>
      <w:marLeft w:val="0"/>
      <w:marRight w:val="0"/>
      <w:marTop w:val="0"/>
      <w:marBottom w:val="0"/>
      <w:divBdr>
        <w:top w:val="none" w:sz="0" w:space="0" w:color="auto"/>
        <w:left w:val="none" w:sz="0" w:space="0" w:color="auto"/>
        <w:bottom w:val="none" w:sz="0" w:space="0" w:color="auto"/>
        <w:right w:val="none" w:sz="0" w:space="0" w:color="auto"/>
      </w:divBdr>
      <w:divsChild>
        <w:div w:id="155460501">
          <w:marLeft w:val="0"/>
          <w:marRight w:val="0"/>
          <w:marTop w:val="0"/>
          <w:marBottom w:val="0"/>
          <w:divBdr>
            <w:top w:val="none" w:sz="0" w:space="0" w:color="auto"/>
            <w:left w:val="none" w:sz="0" w:space="0" w:color="auto"/>
            <w:bottom w:val="none" w:sz="0" w:space="0" w:color="auto"/>
            <w:right w:val="none" w:sz="0" w:space="0" w:color="auto"/>
          </w:divBdr>
          <w:divsChild>
            <w:div w:id="756709972">
              <w:marLeft w:val="0"/>
              <w:marRight w:val="0"/>
              <w:marTop w:val="0"/>
              <w:marBottom w:val="0"/>
              <w:divBdr>
                <w:top w:val="none" w:sz="0" w:space="0" w:color="auto"/>
                <w:left w:val="none" w:sz="0" w:space="0" w:color="auto"/>
                <w:bottom w:val="none" w:sz="0" w:space="0" w:color="auto"/>
                <w:right w:val="none" w:sz="0" w:space="0" w:color="auto"/>
              </w:divBdr>
              <w:divsChild>
                <w:div w:id="867068226">
                  <w:marLeft w:val="0"/>
                  <w:marRight w:val="0"/>
                  <w:marTop w:val="0"/>
                  <w:marBottom w:val="0"/>
                  <w:divBdr>
                    <w:top w:val="none" w:sz="0" w:space="0" w:color="auto"/>
                    <w:left w:val="none" w:sz="0" w:space="0" w:color="auto"/>
                    <w:bottom w:val="none" w:sz="0" w:space="0" w:color="auto"/>
                    <w:right w:val="none" w:sz="0" w:space="0" w:color="auto"/>
                  </w:divBdr>
                  <w:divsChild>
                    <w:div w:id="2093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0873">
      <w:bodyDiv w:val="1"/>
      <w:marLeft w:val="0"/>
      <w:marRight w:val="0"/>
      <w:marTop w:val="0"/>
      <w:marBottom w:val="0"/>
      <w:divBdr>
        <w:top w:val="none" w:sz="0" w:space="0" w:color="auto"/>
        <w:left w:val="none" w:sz="0" w:space="0" w:color="auto"/>
        <w:bottom w:val="none" w:sz="0" w:space="0" w:color="auto"/>
        <w:right w:val="none" w:sz="0" w:space="0" w:color="auto"/>
      </w:divBdr>
    </w:div>
    <w:div w:id="612596290">
      <w:bodyDiv w:val="1"/>
      <w:marLeft w:val="0"/>
      <w:marRight w:val="0"/>
      <w:marTop w:val="0"/>
      <w:marBottom w:val="0"/>
      <w:divBdr>
        <w:top w:val="none" w:sz="0" w:space="0" w:color="auto"/>
        <w:left w:val="none" w:sz="0" w:space="0" w:color="auto"/>
        <w:bottom w:val="none" w:sz="0" w:space="0" w:color="auto"/>
        <w:right w:val="none" w:sz="0" w:space="0" w:color="auto"/>
      </w:divBdr>
    </w:div>
    <w:div w:id="630983791">
      <w:bodyDiv w:val="1"/>
      <w:marLeft w:val="0"/>
      <w:marRight w:val="0"/>
      <w:marTop w:val="0"/>
      <w:marBottom w:val="0"/>
      <w:divBdr>
        <w:top w:val="none" w:sz="0" w:space="0" w:color="auto"/>
        <w:left w:val="none" w:sz="0" w:space="0" w:color="auto"/>
        <w:bottom w:val="none" w:sz="0" w:space="0" w:color="auto"/>
        <w:right w:val="none" w:sz="0" w:space="0" w:color="auto"/>
      </w:divBdr>
    </w:div>
    <w:div w:id="644161214">
      <w:bodyDiv w:val="1"/>
      <w:marLeft w:val="0"/>
      <w:marRight w:val="0"/>
      <w:marTop w:val="0"/>
      <w:marBottom w:val="0"/>
      <w:divBdr>
        <w:top w:val="none" w:sz="0" w:space="0" w:color="auto"/>
        <w:left w:val="none" w:sz="0" w:space="0" w:color="auto"/>
        <w:bottom w:val="none" w:sz="0" w:space="0" w:color="auto"/>
        <w:right w:val="none" w:sz="0" w:space="0" w:color="auto"/>
      </w:divBdr>
    </w:div>
    <w:div w:id="682315708">
      <w:bodyDiv w:val="1"/>
      <w:marLeft w:val="0"/>
      <w:marRight w:val="0"/>
      <w:marTop w:val="0"/>
      <w:marBottom w:val="0"/>
      <w:divBdr>
        <w:top w:val="none" w:sz="0" w:space="0" w:color="auto"/>
        <w:left w:val="none" w:sz="0" w:space="0" w:color="auto"/>
        <w:bottom w:val="none" w:sz="0" w:space="0" w:color="auto"/>
        <w:right w:val="none" w:sz="0" w:space="0" w:color="auto"/>
      </w:divBdr>
    </w:div>
    <w:div w:id="688338794">
      <w:bodyDiv w:val="1"/>
      <w:marLeft w:val="0"/>
      <w:marRight w:val="0"/>
      <w:marTop w:val="0"/>
      <w:marBottom w:val="0"/>
      <w:divBdr>
        <w:top w:val="none" w:sz="0" w:space="0" w:color="auto"/>
        <w:left w:val="none" w:sz="0" w:space="0" w:color="auto"/>
        <w:bottom w:val="none" w:sz="0" w:space="0" w:color="auto"/>
        <w:right w:val="none" w:sz="0" w:space="0" w:color="auto"/>
      </w:divBdr>
    </w:div>
    <w:div w:id="724790397">
      <w:bodyDiv w:val="1"/>
      <w:marLeft w:val="0"/>
      <w:marRight w:val="0"/>
      <w:marTop w:val="0"/>
      <w:marBottom w:val="0"/>
      <w:divBdr>
        <w:top w:val="none" w:sz="0" w:space="0" w:color="auto"/>
        <w:left w:val="none" w:sz="0" w:space="0" w:color="auto"/>
        <w:bottom w:val="none" w:sz="0" w:space="0" w:color="auto"/>
        <w:right w:val="none" w:sz="0" w:space="0" w:color="auto"/>
      </w:divBdr>
    </w:div>
    <w:div w:id="742221701">
      <w:bodyDiv w:val="1"/>
      <w:marLeft w:val="0"/>
      <w:marRight w:val="0"/>
      <w:marTop w:val="0"/>
      <w:marBottom w:val="0"/>
      <w:divBdr>
        <w:top w:val="none" w:sz="0" w:space="0" w:color="auto"/>
        <w:left w:val="none" w:sz="0" w:space="0" w:color="auto"/>
        <w:bottom w:val="none" w:sz="0" w:space="0" w:color="auto"/>
        <w:right w:val="none" w:sz="0" w:space="0" w:color="auto"/>
      </w:divBdr>
    </w:div>
    <w:div w:id="757674319">
      <w:bodyDiv w:val="1"/>
      <w:marLeft w:val="0"/>
      <w:marRight w:val="0"/>
      <w:marTop w:val="0"/>
      <w:marBottom w:val="0"/>
      <w:divBdr>
        <w:top w:val="none" w:sz="0" w:space="0" w:color="auto"/>
        <w:left w:val="none" w:sz="0" w:space="0" w:color="auto"/>
        <w:bottom w:val="none" w:sz="0" w:space="0" w:color="auto"/>
        <w:right w:val="none" w:sz="0" w:space="0" w:color="auto"/>
      </w:divBdr>
    </w:div>
    <w:div w:id="772479723">
      <w:bodyDiv w:val="1"/>
      <w:marLeft w:val="0"/>
      <w:marRight w:val="0"/>
      <w:marTop w:val="0"/>
      <w:marBottom w:val="0"/>
      <w:divBdr>
        <w:top w:val="none" w:sz="0" w:space="0" w:color="auto"/>
        <w:left w:val="none" w:sz="0" w:space="0" w:color="auto"/>
        <w:bottom w:val="none" w:sz="0" w:space="0" w:color="auto"/>
        <w:right w:val="none" w:sz="0" w:space="0" w:color="auto"/>
      </w:divBdr>
    </w:div>
    <w:div w:id="780152204">
      <w:bodyDiv w:val="1"/>
      <w:marLeft w:val="0"/>
      <w:marRight w:val="0"/>
      <w:marTop w:val="0"/>
      <w:marBottom w:val="0"/>
      <w:divBdr>
        <w:top w:val="none" w:sz="0" w:space="0" w:color="auto"/>
        <w:left w:val="none" w:sz="0" w:space="0" w:color="auto"/>
        <w:bottom w:val="none" w:sz="0" w:space="0" w:color="auto"/>
        <w:right w:val="none" w:sz="0" w:space="0" w:color="auto"/>
      </w:divBdr>
    </w:div>
    <w:div w:id="786124860">
      <w:bodyDiv w:val="1"/>
      <w:marLeft w:val="0"/>
      <w:marRight w:val="0"/>
      <w:marTop w:val="0"/>
      <w:marBottom w:val="0"/>
      <w:divBdr>
        <w:top w:val="none" w:sz="0" w:space="0" w:color="auto"/>
        <w:left w:val="none" w:sz="0" w:space="0" w:color="auto"/>
        <w:bottom w:val="none" w:sz="0" w:space="0" w:color="auto"/>
        <w:right w:val="none" w:sz="0" w:space="0" w:color="auto"/>
      </w:divBdr>
    </w:div>
    <w:div w:id="873227180">
      <w:bodyDiv w:val="1"/>
      <w:marLeft w:val="0"/>
      <w:marRight w:val="0"/>
      <w:marTop w:val="0"/>
      <w:marBottom w:val="0"/>
      <w:divBdr>
        <w:top w:val="none" w:sz="0" w:space="0" w:color="auto"/>
        <w:left w:val="none" w:sz="0" w:space="0" w:color="auto"/>
        <w:bottom w:val="none" w:sz="0" w:space="0" w:color="auto"/>
        <w:right w:val="none" w:sz="0" w:space="0" w:color="auto"/>
      </w:divBdr>
    </w:div>
    <w:div w:id="885720624">
      <w:bodyDiv w:val="1"/>
      <w:marLeft w:val="0"/>
      <w:marRight w:val="0"/>
      <w:marTop w:val="0"/>
      <w:marBottom w:val="0"/>
      <w:divBdr>
        <w:top w:val="none" w:sz="0" w:space="0" w:color="auto"/>
        <w:left w:val="none" w:sz="0" w:space="0" w:color="auto"/>
        <w:bottom w:val="none" w:sz="0" w:space="0" w:color="auto"/>
        <w:right w:val="none" w:sz="0" w:space="0" w:color="auto"/>
      </w:divBdr>
    </w:div>
    <w:div w:id="934215690">
      <w:bodyDiv w:val="1"/>
      <w:marLeft w:val="0"/>
      <w:marRight w:val="0"/>
      <w:marTop w:val="0"/>
      <w:marBottom w:val="0"/>
      <w:divBdr>
        <w:top w:val="none" w:sz="0" w:space="0" w:color="auto"/>
        <w:left w:val="none" w:sz="0" w:space="0" w:color="auto"/>
        <w:bottom w:val="none" w:sz="0" w:space="0" w:color="auto"/>
        <w:right w:val="none" w:sz="0" w:space="0" w:color="auto"/>
      </w:divBdr>
    </w:div>
    <w:div w:id="935290124">
      <w:bodyDiv w:val="1"/>
      <w:marLeft w:val="0"/>
      <w:marRight w:val="0"/>
      <w:marTop w:val="0"/>
      <w:marBottom w:val="0"/>
      <w:divBdr>
        <w:top w:val="none" w:sz="0" w:space="0" w:color="auto"/>
        <w:left w:val="none" w:sz="0" w:space="0" w:color="auto"/>
        <w:bottom w:val="none" w:sz="0" w:space="0" w:color="auto"/>
        <w:right w:val="none" w:sz="0" w:space="0" w:color="auto"/>
      </w:divBdr>
    </w:div>
    <w:div w:id="946158042">
      <w:bodyDiv w:val="1"/>
      <w:marLeft w:val="0"/>
      <w:marRight w:val="0"/>
      <w:marTop w:val="0"/>
      <w:marBottom w:val="0"/>
      <w:divBdr>
        <w:top w:val="none" w:sz="0" w:space="0" w:color="auto"/>
        <w:left w:val="none" w:sz="0" w:space="0" w:color="auto"/>
        <w:bottom w:val="none" w:sz="0" w:space="0" w:color="auto"/>
        <w:right w:val="none" w:sz="0" w:space="0" w:color="auto"/>
      </w:divBdr>
    </w:div>
    <w:div w:id="1047097665">
      <w:bodyDiv w:val="1"/>
      <w:marLeft w:val="0"/>
      <w:marRight w:val="0"/>
      <w:marTop w:val="0"/>
      <w:marBottom w:val="0"/>
      <w:divBdr>
        <w:top w:val="none" w:sz="0" w:space="0" w:color="auto"/>
        <w:left w:val="none" w:sz="0" w:space="0" w:color="auto"/>
        <w:bottom w:val="none" w:sz="0" w:space="0" w:color="auto"/>
        <w:right w:val="none" w:sz="0" w:space="0" w:color="auto"/>
      </w:divBdr>
    </w:div>
    <w:div w:id="1088234356">
      <w:bodyDiv w:val="1"/>
      <w:marLeft w:val="0"/>
      <w:marRight w:val="0"/>
      <w:marTop w:val="0"/>
      <w:marBottom w:val="0"/>
      <w:divBdr>
        <w:top w:val="none" w:sz="0" w:space="0" w:color="auto"/>
        <w:left w:val="none" w:sz="0" w:space="0" w:color="auto"/>
        <w:bottom w:val="none" w:sz="0" w:space="0" w:color="auto"/>
        <w:right w:val="none" w:sz="0" w:space="0" w:color="auto"/>
      </w:divBdr>
    </w:div>
    <w:div w:id="1131092161">
      <w:bodyDiv w:val="1"/>
      <w:marLeft w:val="0"/>
      <w:marRight w:val="0"/>
      <w:marTop w:val="0"/>
      <w:marBottom w:val="0"/>
      <w:divBdr>
        <w:top w:val="none" w:sz="0" w:space="0" w:color="auto"/>
        <w:left w:val="none" w:sz="0" w:space="0" w:color="auto"/>
        <w:bottom w:val="none" w:sz="0" w:space="0" w:color="auto"/>
        <w:right w:val="none" w:sz="0" w:space="0" w:color="auto"/>
      </w:divBdr>
    </w:div>
    <w:div w:id="1149979311">
      <w:bodyDiv w:val="1"/>
      <w:marLeft w:val="0"/>
      <w:marRight w:val="0"/>
      <w:marTop w:val="0"/>
      <w:marBottom w:val="0"/>
      <w:divBdr>
        <w:top w:val="none" w:sz="0" w:space="0" w:color="auto"/>
        <w:left w:val="none" w:sz="0" w:space="0" w:color="auto"/>
        <w:bottom w:val="none" w:sz="0" w:space="0" w:color="auto"/>
        <w:right w:val="none" w:sz="0" w:space="0" w:color="auto"/>
      </w:divBdr>
    </w:div>
    <w:div w:id="1177692842">
      <w:bodyDiv w:val="1"/>
      <w:marLeft w:val="0"/>
      <w:marRight w:val="0"/>
      <w:marTop w:val="0"/>
      <w:marBottom w:val="0"/>
      <w:divBdr>
        <w:top w:val="none" w:sz="0" w:space="0" w:color="auto"/>
        <w:left w:val="none" w:sz="0" w:space="0" w:color="auto"/>
        <w:bottom w:val="none" w:sz="0" w:space="0" w:color="auto"/>
        <w:right w:val="none" w:sz="0" w:space="0" w:color="auto"/>
      </w:divBdr>
    </w:div>
    <w:div w:id="1197347397">
      <w:bodyDiv w:val="1"/>
      <w:marLeft w:val="0"/>
      <w:marRight w:val="0"/>
      <w:marTop w:val="0"/>
      <w:marBottom w:val="0"/>
      <w:divBdr>
        <w:top w:val="none" w:sz="0" w:space="0" w:color="auto"/>
        <w:left w:val="none" w:sz="0" w:space="0" w:color="auto"/>
        <w:bottom w:val="none" w:sz="0" w:space="0" w:color="auto"/>
        <w:right w:val="none" w:sz="0" w:space="0" w:color="auto"/>
      </w:divBdr>
    </w:div>
    <w:div w:id="1203900834">
      <w:bodyDiv w:val="1"/>
      <w:marLeft w:val="0"/>
      <w:marRight w:val="0"/>
      <w:marTop w:val="0"/>
      <w:marBottom w:val="0"/>
      <w:divBdr>
        <w:top w:val="none" w:sz="0" w:space="0" w:color="auto"/>
        <w:left w:val="none" w:sz="0" w:space="0" w:color="auto"/>
        <w:bottom w:val="none" w:sz="0" w:space="0" w:color="auto"/>
        <w:right w:val="none" w:sz="0" w:space="0" w:color="auto"/>
      </w:divBdr>
    </w:div>
    <w:div w:id="1220167845">
      <w:bodyDiv w:val="1"/>
      <w:marLeft w:val="0"/>
      <w:marRight w:val="0"/>
      <w:marTop w:val="0"/>
      <w:marBottom w:val="0"/>
      <w:divBdr>
        <w:top w:val="none" w:sz="0" w:space="0" w:color="auto"/>
        <w:left w:val="none" w:sz="0" w:space="0" w:color="auto"/>
        <w:bottom w:val="none" w:sz="0" w:space="0" w:color="auto"/>
        <w:right w:val="none" w:sz="0" w:space="0" w:color="auto"/>
      </w:divBdr>
    </w:div>
    <w:div w:id="1238125402">
      <w:bodyDiv w:val="1"/>
      <w:marLeft w:val="0"/>
      <w:marRight w:val="0"/>
      <w:marTop w:val="0"/>
      <w:marBottom w:val="0"/>
      <w:divBdr>
        <w:top w:val="none" w:sz="0" w:space="0" w:color="auto"/>
        <w:left w:val="none" w:sz="0" w:space="0" w:color="auto"/>
        <w:bottom w:val="none" w:sz="0" w:space="0" w:color="auto"/>
        <w:right w:val="none" w:sz="0" w:space="0" w:color="auto"/>
      </w:divBdr>
    </w:div>
    <w:div w:id="1260455753">
      <w:bodyDiv w:val="1"/>
      <w:marLeft w:val="0"/>
      <w:marRight w:val="0"/>
      <w:marTop w:val="0"/>
      <w:marBottom w:val="0"/>
      <w:divBdr>
        <w:top w:val="none" w:sz="0" w:space="0" w:color="auto"/>
        <w:left w:val="none" w:sz="0" w:space="0" w:color="auto"/>
        <w:bottom w:val="none" w:sz="0" w:space="0" w:color="auto"/>
        <w:right w:val="none" w:sz="0" w:space="0" w:color="auto"/>
      </w:divBdr>
    </w:div>
    <w:div w:id="1315255474">
      <w:bodyDiv w:val="1"/>
      <w:marLeft w:val="0"/>
      <w:marRight w:val="0"/>
      <w:marTop w:val="0"/>
      <w:marBottom w:val="0"/>
      <w:divBdr>
        <w:top w:val="none" w:sz="0" w:space="0" w:color="auto"/>
        <w:left w:val="none" w:sz="0" w:space="0" w:color="auto"/>
        <w:bottom w:val="none" w:sz="0" w:space="0" w:color="auto"/>
        <w:right w:val="none" w:sz="0" w:space="0" w:color="auto"/>
      </w:divBdr>
      <w:divsChild>
        <w:div w:id="679963307">
          <w:marLeft w:val="0"/>
          <w:marRight w:val="0"/>
          <w:marTop w:val="0"/>
          <w:marBottom w:val="0"/>
          <w:divBdr>
            <w:top w:val="none" w:sz="0" w:space="0" w:color="auto"/>
            <w:left w:val="none" w:sz="0" w:space="0" w:color="auto"/>
            <w:bottom w:val="none" w:sz="0" w:space="0" w:color="auto"/>
            <w:right w:val="none" w:sz="0" w:space="0" w:color="auto"/>
          </w:divBdr>
          <w:divsChild>
            <w:div w:id="524489340">
              <w:marLeft w:val="0"/>
              <w:marRight w:val="0"/>
              <w:marTop w:val="0"/>
              <w:marBottom w:val="0"/>
              <w:divBdr>
                <w:top w:val="none" w:sz="0" w:space="0" w:color="auto"/>
                <w:left w:val="none" w:sz="0" w:space="0" w:color="auto"/>
                <w:bottom w:val="none" w:sz="0" w:space="0" w:color="auto"/>
                <w:right w:val="none" w:sz="0" w:space="0" w:color="auto"/>
              </w:divBdr>
              <w:divsChild>
                <w:div w:id="813521273">
                  <w:marLeft w:val="0"/>
                  <w:marRight w:val="0"/>
                  <w:marTop w:val="0"/>
                  <w:marBottom w:val="0"/>
                  <w:divBdr>
                    <w:top w:val="none" w:sz="0" w:space="0" w:color="auto"/>
                    <w:left w:val="none" w:sz="0" w:space="0" w:color="auto"/>
                    <w:bottom w:val="none" w:sz="0" w:space="0" w:color="auto"/>
                    <w:right w:val="none" w:sz="0" w:space="0" w:color="auto"/>
                  </w:divBdr>
                  <w:divsChild>
                    <w:div w:id="1560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98976">
      <w:bodyDiv w:val="1"/>
      <w:marLeft w:val="0"/>
      <w:marRight w:val="0"/>
      <w:marTop w:val="0"/>
      <w:marBottom w:val="0"/>
      <w:divBdr>
        <w:top w:val="none" w:sz="0" w:space="0" w:color="auto"/>
        <w:left w:val="none" w:sz="0" w:space="0" w:color="auto"/>
        <w:bottom w:val="none" w:sz="0" w:space="0" w:color="auto"/>
        <w:right w:val="none" w:sz="0" w:space="0" w:color="auto"/>
      </w:divBdr>
    </w:div>
    <w:div w:id="1432311101">
      <w:bodyDiv w:val="1"/>
      <w:marLeft w:val="0"/>
      <w:marRight w:val="0"/>
      <w:marTop w:val="0"/>
      <w:marBottom w:val="0"/>
      <w:divBdr>
        <w:top w:val="none" w:sz="0" w:space="0" w:color="auto"/>
        <w:left w:val="none" w:sz="0" w:space="0" w:color="auto"/>
        <w:bottom w:val="none" w:sz="0" w:space="0" w:color="auto"/>
        <w:right w:val="none" w:sz="0" w:space="0" w:color="auto"/>
      </w:divBdr>
    </w:div>
    <w:div w:id="1444500921">
      <w:bodyDiv w:val="1"/>
      <w:marLeft w:val="0"/>
      <w:marRight w:val="0"/>
      <w:marTop w:val="0"/>
      <w:marBottom w:val="0"/>
      <w:divBdr>
        <w:top w:val="none" w:sz="0" w:space="0" w:color="auto"/>
        <w:left w:val="none" w:sz="0" w:space="0" w:color="auto"/>
        <w:bottom w:val="none" w:sz="0" w:space="0" w:color="auto"/>
        <w:right w:val="none" w:sz="0" w:space="0" w:color="auto"/>
      </w:divBdr>
    </w:div>
    <w:div w:id="1537620212">
      <w:bodyDiv w:val="1"/>
      <w:marLeft w:val="0"/>
      <w:marRight w:val="0"/>
      <w:marTop w:val="0"/>
      <w:marBottom w:val="0"/>
      <w:divBdr>
        <w:top w:val="none" w:sz="0" w:space="0" w:color="auto"/>
        <w:left w:val="none" w:sz="0" w:space="0" w:color="auto"/>
        <w:bottom w:val="none" w:sz="0" w:space="0" w:color="auto"/>
        <w:right w:val="none" w:sz="0" w:space="0" w:color="auto"/>
      </w:divBdr>
    </w:div>
    <w:div w:id="1541013888">
      <w:bodyDiv w:val="1"/>
      <w:marLeft w:val="0"/>
      <w:marRight w:val="0"/>
      <w:marTop w:val="0"/>
      <w:marBottom w:val="0"/>
      <w:divBdr>
        <w:top w:val="none" w:sz="0" w:space="0" w:color="auto"/>
        <w:left w:val="none" w:sz="0" w:space="0" w:color="auto"/>
        <w:bottom w:val="none" w:sz="0" w:space="0" w:color="auto"/>
        <w:right w:val="none" w:sz="0" w:space="0" w:color="auto"/>
      </w:divBdr>
    </w:div>
    <w:div w:id="1541671083">
      <w:bodyDiv w:val="1"/>
      <w:marLeft w:val="0"/>
      <w:marRight w:val="0"/>
      <w:marTop w:val="0"/>
      <w:marBottom w:val="0"/>
      <w:divBdr>
        <w:top w:val="none" w:sz="0" w:space="0" w:color="auto"/>
        <w:left w:val="none" w:sz="0" w:space="0" w:color="auto"/>
        <w:bottom w:val="none" w:sz="0" w:space="0" w:color="auto"/>
        <w:right w:val="none" w:sz="0" w:space="0" w:color="auto"/>
      </w:divBdr>
    </w:div>
    <w:div w:id="1558124963">
      <w:bodyDiv w:val="1"/>
      <w:marLeft w:val="0"/>
      <w:marRight w:val="0"/>
      <w:marTop w:val="0"/>
      <w:marBottom w:val="0"/>
      <w:divBdr>
        <w:top w:val="none" w:sz="0" w:space="0" w:color="auto"/>
        <w:left w:val="none" w:sz="0" w:space="0" w:color="auto"/>
        <w:bottom w:val="none" w:sz="0" w:space="0" w:color="auto"/>
        <w:right w:val="none" w:sz="0" w:space="0" w:color="auto"/>
      </w:divBdr>
    </w:div>
    <w:div w:id="1569877934">
      <w:bodyDiv w:val="1"/>
      <w:marLeft w:val="0"/>
      <w:marRight w:val="0"/>
      <w:marTop w:val="0"/>
      <w:marBottom w:val="0"/>
      <w:divBdr>
        <w:top w:val="none" w:sz="0" w:space="0" w:color="auto"/>
        <w:left w:val="none" w:sz="0" w:space="0" w:color="auto"/>
        <w:bottom w:val="none" w:sz="0" w:space="0" w:color="auto"/>
        <w:right w:val="none" w:sz="0" w:space="0" w:color="auto"/>
      </w:divBdr>
    </w:div>
    <w:div w:id="1600868345">
      <w:bodyDiv w:val="1"/>
      <w:marLeft w:val="0"/>
      <w:marRight w:val="0"/>
      <w:marTop w:val="0"/>
      <w:marBottom w:val="0"/>
      <w:divBdr>
        <w:top w:val="none" w:sz="0" w:space="0" w:color="auto"/>
        <w:left w:val="none" w:sz="0" w:space="0" w:color="auto"/>
        <w:bottom w:val="none" w:sz="0" w:space="0" w:color="auto"/>
        <w:right w:val="none" w:sz="0" w:space="0" w:color="auto"/>
      </w:divBdr>
    </w:div>
    <w:div w:id="1625230092">
      <w:bodyDiv w:val="1"/>
      <w:marLeft w:val="0"/>
      <w:marRight w:val="0"/>
      <w:marTop w:val="0"/>
      <w:marBottom w:val="0"/>
      <w:divBdr>
        <w:top w:val="none" w:sz="0" w:space="0" w:color="auto"/>
        <w:left w:val="none" w:sz="0" w:space="0" w:color="auto"/>
        <w:bottom w:val="none" w:sz="0" w:space="0" w:color="auto"/>
        <w:right w:val="none" w:sz="0" w:space="0" w:color="auto"/>
      </w:divBdr>
    </w:div>
    <w:div w:id="1668285988">
      <w:bodyDiv w:val="1"/>
      <w:marLeft w:val="0"/>
      <w:marRight w:val="0"/>
      <w:marTop w:val="0"/>
      <w:marBottom w:val="0"/>
      <w:divBdr>
        <w:top w:val="none" w:sz="0" w:space="0" w:color="auto"/>
        <w:left w:val="none" w:sz="0" w:space="0" w:color="auto"/>
        <w:bottom w:val="none" w:sz="0" w:space="0" w:color="auto"/>
        <w:right w:val="none" w:sz="0" w:space="0" w:color="auto"/>
      </w:divBdr>
    </w:div>
    <w:div w:id="1704942820">
      <w:bodyDiv w:val="1"/>
      <w:marLeft w:val="0"/>
      <w:marRight w:val="0"/>
      <w:marTop w:val="0"/>
      <w:marBottom w:val="0"/>
      <w:divBdr>
        <w:top w:val="none" w:sz="0" w:space="0" w:color="auto"/>
        <w:left w:val="none" w:sz="0" w:space="0" w:color="auto"/>
        <w:bottom w:val="none" w:sz="0" w:space="0" w:color="auto"/>
        <w:right w:val="none" w:sz="0" w:space="0" w:color="auto"/>
      </w:divBdr>
    </w:div>
    <w:div w:id="1713656557">
      <w:bodyDiv w:val="1"/>
      <w:marLeft w:val="0"/>
      <w:marRight w:val="0"/>
      <w:marTop w:val="0"/>
      <w:marBottom w:val="0"/>
      <w:divBdr>
        <w:top w:val="none" w:sz="0" w:space="0" w:color="auto"/>
        <w:left w:val="none" w:sz="0" w:space="0" w:color="auto"/>
        <w:bottom w:val="none" w:sz="0" w:space="0" w:color="auto"/>
        <w:right w:val="none" w:sz="0" w:space="0" w:color="auto"/>
      </w:divBdr>
    </w:div>
    <w:div w:id="1716079163">
      <w:bodyDiv w:val="1"/>
      <w:marLeft w:val="0"/>
      <w:marRight w:val="0"/>
      <w:marTop w:val="0"/>
      <w:marBottom w:val="0"/>
      <w:divBdr>
        <w:top w:val="none" w:sz="0" w:space="0" w:color="auto"/>
        <w:left w:val="none" w:sz="0" w:space="0" w:color="auto"/>
        <w:bottom w:val="none" w:sz="0" w:space="0" w:color="auto"/>
        <w:right w:val="none" w:sz="0" w:space="0" w:color="auto"/>
      </w:divBdr>
    </w:div>
    <w:div w:id="1725904463">
      <w:bodyDiv w:val="1"/>
      <w:marLeft w:val="0"/>
      <w:marRight w:val="0"/>
      <w:marTop w:val="0"/>
      <w:marBottom w:val="0"/>
      <w:divBdr>
        <w:top w:val="none" w:sz="0" w:space="0" w:color="auto"/>
        <w:left w:val="none" w:sz="0" w:space="0" w:color="auto"/>
        <w:bottom w:val="none" w:sz="0" w:space="0" w:color="auto"/>
        <w:right w:val="none" w:sz="0" w:space="0" w:color="auto"/>
      </w:divBdr>
    </w:div>
    <w:div w:id="1751610327">
      <w:bodyDiv w:val="1"/>
      <w:marLeft w:val="0"/>
      <w:marRight w:val="0"/>
      <w:marTop w:val="0"/>
      <w:marBottom w:val="0"/>
      <w:divBdr>
        <w:top w:val="none" w:sz="0" w:space="0" w:color="auto"/>
        <w:left w:val="none" w:sz="0" w:space="0" w:color="auto"/>
        <w:bottom w:val="none" w:sz="0" w:space="0" w:color="auto"/>
        <w:right w:val="none" w:sz="0" w:space="0" w:color="auto"/>
      </w:divBdr>
    </w:div>
    <w:div w:id="1766803059">
      <w:bodyDiv w:val="1"/>
      <w:marLeft w:val="0"/>
      <w:marRight w:val="0"/>
      <w:marTop w:val="0"/>
      <w:marBottom w:val="0"/>
      <w:divBdr>
        <w:top w:val="none" w:sz="0" w:space="0" w:color="auto"/>
        <w:left w:val="none" w:sz="0" w:space="0" w:color="auto"/>
        <w:bottom w:val="none" w:sz="0" w:space="0" w:color="auto"/>
        <w:right w:val="none" w:sz="0" w:space="0" w:color="auto"/>
      </w:divBdr>
    </w:div>
    <w:div w:id="1788428568">
      <w:bodyDiv w:val="1"/>
      <w:marLeft w:val="0"/>
      <w:marRight w:val="0"/>
      <w:marTop w:val="0"/>
      <w:marBottom w:val="0"/>
      <w:divBdr>
        <w:top w:val="none" w:sz="0" w:space="0" w:color="auto"/>
        <w:left w:val="none" w:sz="0" w:space="0" w:color="auto"/>
        <w:bottom w:val="none" w:sz="0" w:space="0" w:color="auto"/>
        <w:right w:val="none" w:sz="0" w:space="0" w:color="auto"/>
      </w:divBdr>
      <w:divsChild>
        <w:div w:id="1725133238">
          <w:marLeft w:val="0"/>
          <w:marRight w:val="0"/>
          <w:marTop w:val="0"/>
          <w:marBottom w:val="0"/>
          <w:divBdr>
            <w:top w:val="none" w:sz="0" w:space="0" w:color="auto"/>
            <w:left w:val="none" w:sz="0" w:space="0" w:color="auto"/>
            <w:bottom w:val="none" w:sz="0" w:space="0" w:color="auto"/>
            <w:right w:val="none" w:sz="0" w:space="0" w:color="auto"/>
          </w:divBdr>
          <w:divsChild>
            <w:div w:id="713383451">
              <w:marLeft w:val="0"/>
              <w:marRight w:val="0"/>
              <w:marTop w:val="0"/>
              <w:marBottom w:val="0"/>
              <w:divBdr>
                <w:top w:val="none" w:sz="0" w:space="0" w:color="auto"/>
                <w:left w:val="none" w:sz="0" w:space="0" w:color="auto"/>
                <w:bottom w:val="none" w:sz="0" w:space="0" w:color="auto"/>
                <w:right w:val="none" w:sz="0" w:space="0" w:color="auto"/>
              </w:divBdr>
              <w:divsChild>
                <w:div w:id="1059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8224">
      <w:bodyDiv w:val="1"/>
      <w:marLeft w:val="0"/>
      <w:marRight w:val="0"/>
      <w:marTop w:val="0"/>
      <w:marBottom w:val="0"/>
      <w:divBdr>
        <w:top w:val="none" w:sz="0" w:space="0" w:color="auto"/>
        <w:left w:val="none" w:sz="0" w:space="0" w:color="auto"/>
        <w:bottom w:val="none" w:sz="0" w:space="0" w:color="auto"/>
        <w:right w:val="none" w:sz="0" w:space="0" w:color="auto"/>
      </w:divBdr>
    </w:div>
    <w:div w:id="1843398623">
      <w:bodyDiv w:val="1"/>
      <w:marLeft w:val="0"/>
      <w:marRight w:val="0"/>
      <w:marTop w:val="0"/>
      <w:marBottom w:val="0"/>
      <w:divBdr>
        <w:top w:val="none" w:sz="0" w:space="0" w:color="auto"/>
        <w:left w:val="none" w:sz="0" w:space="0" w:color="auto"/>
        <w:bottom w:val="none" w:sz="0" w:space="0" w:color="auto"/>
        <w:right w:val="none" w:sz="0" w:space="0" w:color="auto"/>
      </w:divBdr>
    </w:div>
    <w:div w:id="1853032237">
      <w:bodyDiv w:val="1"/>
      <w:marLeft w:val="0"/>
      <w:marRight w:val="0"/>
      <w:marTop w:val="0"/>
      <w:marBottom w:val="0"/>
      <w:divBdr>
        <w:top w:val="none" w:sz="0" w:space="0" w:color="auto"/>
        <w:left w:val="none" w:sz="0" w:space="0" w:color="auto"/>
        <w:bottom w:val="none" w:sz="0" w:space="0" w:color="auto"/>
        <w:right w:val="none" w:sz="0" w:space="0" w:color="auto"/>
      </w:divBdr>
    </w:div>
    <w:div w:id="1889797824">
      <w:bodyDiv w:val="1"/>
      <w:marLeft w:val="0"/>
      <w:marRight w:val="0"/>
      <w:marTop w:val="0"/>
      <w:marBottom w:val="0"/>
      <w:divBdr>
        <w:top w:val="none" w:sz="0" w:space="0" w:color="auto"/>
        <w:left w:val="none" w:sz="0" w:space="0" w:color="auto"/>
        <w:bottom w:val="none" w:sz="0" w:space="0" w:color="auto"/>
        <w:right w:val="none" w:sz="0" w:space="0" w:color="auto"/>
      </w:divBdr>
    </w:div>
    <w:div w:id="1900021188">
      <w:bodyDiv w:val="1"/>
      <w:marLeft w:val="0"/>
      <w:marRight w:val="0"/>
      <w:marTop w:val="0"/>
      <w:marBottom w:val="0"/>
      <w:divBdr>
        <w:top w:val="none" w:sz="0" w:space="0" w:color="auto"/>
        <w:left w:val="none" w:sz="0" w:space="0" w:color="auto"/>
        <w:bottom w:val="none" w:sz="0" w:space="0" w:color="auto"/>
        <w:right w:val="none" w:sz="0" w:space="0" w:color="auto"/>
      </w:divBdr>
    </w:div>
    <w:div w:id="1929272554">
      <w:bodyDiv w:val="1"/>
      <w:marLeft w:val="0"/>
      <w:marRight w:val="0"/>
      <w:marTop w:val="0"/>
      <w:marBottom w:val="0"/>
      <w:divBdr>
        <w:top w:val="none" w:sz="0" w:space="0" w:color="auto"/>
        <w:left w:val="none" w:sz="0" w:space="0" w:color="auto"/>
        <w:bottom w:val="none" w:sz="0" w:space="0" w:color="auto"/>
        <w:right w:val="none" w:sz="0" w:space="0" w:color="auto"/>
      </w:divBdr>
    </w:div>
    <w:div w:id="1977833272">
      <w:bodyDiv w:val="1"/>
      <w:marLeft w:val="0"/>
      <w:marRight w:val="0"/>
      <w:marTop w:val="0"/>
      <w:marBottom w:val="0"/>
      <w:divBdr>
        <w:top w:val="none" w:sz="0" w:space="0" w:color="auto"/>
        <w:left w:val="none" w:sz="0" w:space="0" w:color="auto"/>
        <w:bottom w:val="none" w:sz="0" w:space="0" w:color="auto"/>
        <w:right w:val="none" w:sz="0" w:space="0" w:color="auto"/>
      </w:divBdr>
    </w:div>
    <w:div w:id="2010479687">
      <w:bodyDiv w:val="1"/>
      <w:marLeft w:val="0"/>
      <w:marRight w:val="0"/>
      <w:marTop w:val="0"/>
      <w:marBottom w:val="0"/>
      <w:divBdr>
        <w:top w:val="none" w:sz="0" w:space="0" w:color="auto"/>
        <w:left w:val="none" w:sz="0" w:space="0" w:color="auto"/>
        <w:bottom w:val="none" w:sz="0" w:space="0" w:color="auto"/>
        <w:right w:val="none" w:sz="0" w:space="0" w:color="auto"/>
      </w:divBdr>
    </w:div>
    <w:div w:id="2014911633">
      <w:bodyDiv w:val="1"/>
      <w:marLeft w:val="0"/>
      <w:marRight w:val="0"/>
      <w:marTop w:val="0"/>
      <w:marBottom w:val="0"/>
      <w:divBdr>
        <w:top w:val="none" w:sz="0" w:space="0" w:color="auto"/>
        <w:left w:val="none" w:sz="0" w:space="0" w:color="auto"/>
        <w:bottom w:val="none" w:sz="0" w:space="0" w:color="auto"/>
        <w:right w:val="none" w:sz="0" w:space="0" w:color="auto"/>
      </w:divBdr>
    </w:div>
    <w:div w:id="2030057758">
      <w:bodyDiv w:val="1"/>
      <w:marLeft w:val="0"/>
      <w:marRight w:val="0"/>
      <w:marTop w:val="0"/>
      <w:marBottom w:val="0"/>
      <w:divBdr>
        <w:top w:val="none" w:sz="0" w:space="0" w:color="auto"/>
        <w:left w:val="none" w:sz="0" w:space="0" w:color="auto"/>
        <w:bottom w:val="none" w:sz="0" w:space="0" w:color="auto"/>
        <w:right w:val="none" w:sz="0" w:space="0" w:color="auto"/>
      </w:divBdr>
    </w:div>
    <w:div w:id="2033602861">
      <w:bodyDiv w:val="1"/>
      <w:marLeft w:val="0"/>
      <w:marRight w:val="0"/>
      <w:marTop w:val="0"/>
      <w:marBottom w:val="0"/>
      <w:divBdr>
        <w:top w:val="none" w:sz="0" w:space="0" w:color="auto"/>
        <w:left w:val="none" w:sz="0" w:space="0" w:color="auto"/>
        <w:bottom w:val="none" w:sz="0" w:space="0" w:color="auto"/>
        <w:right w:val="none" w:sz="0" w:space="0" w:color="auto"/>
      </w:divBdr>
    </w:div>
    <w:div w:id="2037458653">
      <w:bodyDiv w:val="1"/>
      <w:marLeft w:val="0"/>
      <w:marRight w:val="0"/>
      <w:marTop w:val="0"/>
      <w:marBottom w:val="0"/>
      <w:divBdr>
        <w:top w:val="none" w:sz="0" w:space="0" w:color="auto"/>
        <w:left w:val="none" w:sz="0" w:space="0" w:color="auto"/>
        <w:bottom w:val="none" w:sz="0" w:space="0" w:color="auto"/>
        <w:right w:val="none" w:sz="0" w:space="0" w:color="auto"/>
      </w:divBdr>
    </w:div>
    <w:div w:id="2038654796">
      <w:bodyDiv w:val="1"/>
      <w:marLeft w:val="0"/>
      <w:marRight w:val="0"/>
      <w:marTop w:val="0"/>
      <w:marBottom w:val="0"/>
      <w:divBdr>
        <w:top w:val="none" w:sz="0" w:space="0" w:color="auto"/>
        <w:left w:val="none" w:sz="0" w:space="0" w:color="auto"/>
        <w:bottom w:val="none" w:sz="0" w:space="0" w:color="auto"/>
        <w:right w:val="none" w:sz="0" w:space="0" w:color="auto"/>
      </w:divBdr>
      <w:divsChild>
        <w:div w:id="1746680853">
          <w:marLeft w:val="0"/>
          <w:marRight w:val="0"/>
          <w:marTop w:val="0"/>
          <w:marBottom w:val="0"/>
          <w:divBdr>
            <w:top w:val="none" w:sz="0" w:space="0" w:color="auto"/>
            <w:left w:val="none" w:sz="0" w:space="0" w:color="auto"/>
            <w:bottom w:val="none" w:sz="0" w:space="0" w:color="auto"/>
            <w:right w:val="none" w:sz="0" w:space="0" w:color="auto"/>
          </w:divBdr>
          <w:divsChild>
            <w:div w:id="1963729014">
              <w:marLeft w:val="0"/>
              <w:marRight w:val="0"/>
              <w:marTop w:val="0"/>
              <w:marBottom w:val="0"/>
              <w:divBdr>
                <w:top w:val="none" w:sz="0" w:space="0" w:color="auto"/>
                <w:left w:val="none" w:sz="0" w:space="0" w:color="auto"/>
                <w:bottom w:val="none" w:sz="0" w:space="0" w:color="auto"/>
                <w:right w:val="none" w:sz="0" w:space="0" w:color="auto"/>
              </w:divBdr>
              <w:divsChild>
                <w:div w:id="20636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2565">
      <w:bodyDiv w:val="1"/>
      <w:marLeft w:val="0"/>
      <w:marRight w:val="0"/>
      <w:marTop w:val="0"/>
      <w:marBottom w:val="0"/>
      <w:divBdr>
        <w:top w:val="none" w:sz="0" w:space="0" w:color="auto"/>
        <w:left w:val="none" w:sz="0" w:space="0" w:color="auto"/>
        <w:bottom w:val="none" w:sz="0" w:space="0" w:color="auto"/>
        <w:right w:val="none" w:sz="0" w:space="0" w:color="auto"/>
      </w:divBdr>
    </w:div>
    <w:div w:id="2082747896">
      <w:bodyDiv w:val="1"/>
      <w:marLeft w:val="0"/>
      <w:marRight w:val="0"/>
      <w:marTop w:val="0"/>
      <w:marBottom w:val="0"/>
      <w:divBdr>
        <w:top w:val="none" w:sz="0" w:space="0" w:color="auto"/>
        <w:left w:val="none" w:sz="0" w:space="0" w:color="auto"/>
        <w:bottom w:val="none" w:sz="0" w:space="0" w:color="auto"/>
        <w:right w:val="none" w:sz="0" w:space="0" w:color="auto"/>
      </w:divBdr>
    </w:div>
    <w:div w:id="2116560946">
      <w:bodyDiv w:val="1"/>
      <w:marLeft w:val="0"/>
      <w:marRight w:val="0"/>
      <w:marTop w:val="0"/>
      <w:marBottom w:val="0"/>
      <w:divBdr>
        <w:top w:val="none" w:sz="0" w:space="0" w:color="auto"/>
        <w:left w:val="none" w:sz="0" w:space="0" w:color="auto"/>
        <w:bottom w:val="none" w:sz="0" w:space="0" w:color="auto"/>
        <w:right w:val="none" w:sz="0" w:space="0" w:color="auto"/>
      </w:divBdr>
    </w:div>
    <w:div w:id="2124496428">
      <w:bodyDiv w:val="1"/>
      <w:marLeft w:val="0"/>
      <w:marRight w:val="0"/>
      <w:marTop w:val="0"/>
      <w:marBottom w:val="0"/>
      <w:divBdr>
        <w:top w:val="none" w:sz="0" w:space="0" w:color="auto"/>
        <w:left w:val="none" w:sz="0" w:space="0" w:color="auto"/>
        <w:bottom w:val="none" w:sz="0" w:space="0" w:color="auto"/>
        <w:right w:val="none" w:sz="0" w:space="0" w:color="auto"/>
      </w:divBdr>
    </w:div>
    <w:div w:id="213628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vestors.revolve.com/financials/quarterly-results/default.aspx" TargetMode="External"/><Relationship Id="rId18" Type="http://schemas.openxmlformats.org/officeDocument/2006/relationships/hyperlink" Target="https://www.macrotrends.net/stocks/charts/APA/apa/gross-profit" TargetMode="External"/><Relationship Id="rId26" Type="http://schemas.openxmlformats.org/officeDocument/2006/relationships/hyperlink" Target="https://finance.yahoo.com/news/main-street-announces-amendment-corporate-110000841.html" TargetMode="External"/><Relationship Id="rId39" Type="http://schemas.openxmlformats.org/officeDocument/2006/relationships/fontTable" Target="fontTable.xml"/><Relationship Id="rId21" Type="http://schemas.openxmlformats.org/officeDocument/2006/relationships/hyperlink" Target="https://www.macrotrends.net/stocks/charts/EOG/eog-resources/gross-profit" TargetMode="External"/><Relationship Id="rId34" Type="http://schemas.openxmlformats.org/officeDocument/2006/relationships/hyperlink" Target="https://www.macrotrends.net/stocks/charts/CAE/cae-inc/gross-profit" TargetMode="External"/><Relationship Id="rId7" Type="http://schemas.openxmlformats.org/officeDocument/2006/relationships/hyperlink" Target="https://finviz.com/screener.ashx?v=111&amp;f=cap_smallover,fa_eps5years_o10,fa_pe_low,fa_roa_o10,fa_sales5years_o10,geo_usa,sh_avgvol_o200&amp;ft=4" TargetMode="External"/><Relationship Id="rId12" Type="http://schemas.openxmlformats.org/officeDocument/2006/relationships/hyperlink" Target="https://investors.revolve.com/financials/annual-reports/default.aspx" TargetMode="External"/><Relationship Id="rId17" Type="http://schemas.openxmlformats.org/officeDocument/2006/relationships/hyperlink" Target="https://www.macrotrends.net/stocks/charts/GCT/gigacloud-technology/shares-outstanding" TargetMode="External"/><Relationship Id="rId25" Type="http://schemas.openxmlformats.org/officeDocument/2006/relationships/hyperlink" Target="https://www.spglobal.com/marketintelligence/en/news-insights/trending/_ndtpum7rfzxvlb0dkjb_w2" TargetMode="External"/><Relationship Id="rId33" Type="http://schemas.openxmlformats.org/officeDocument/2006/relationships/hyperlink" Target="https://www.macrotrends.net/stocks/charts/NOVT/novanta/gross-profit"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acrotrends.net/stocks/charts/GCT/gigacloud-technology/profit-margins" TargetMode="External"/><Relationship Id="rId20" Type="http://schemas.openxmlformats.org/officeDocument/2006/relationships/hyperlink" Target="https://www.wsj.com/market-data/quotes/DVN/financials/annual/income-statement" TargetMode="External"/><Relationship Id="rId29" Type="http://schemas.openxmlformats.org/officeDocument/2006/relationships/hyperlink" Target="https://www.wsj.com/market-data/quotes/ATKR/company-peo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r.pcconnection.com/financial-information/quarterly-results/default.aspx" TargetMode="External"/><Relationship Id="rId24" Type="http://schemas.openxmlformats.org/officeDocument/2006/relationships/hyperlink" Target="https://finance.yahoo.com/quote/MAIN/news/" TargetMode="External"/><Relationship Id="rId32" Type="http://schemas.openxmlformats.org/officeDocument/2006/relationships/hyperlink" Target="https://www.marketbeat.com/stocks/NYSE/ATKR/competitors-and-alternative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inance.yahoo.com/quote/GCT/" TargetMode="External"/><Relationship Id="rId23" Type="http://schemas.openxmlformats.org/officeDocument/2006/relationships/hyperlink" Target="https://finviz.com" TargetMode="External"/><Relationship Id="rId28" Type="http://schemas.openxmlformats.org/officeDocument/2006/relationships/hyperlink" Target="https://www.atkore.com/" TargetMode="External"/><Relationship Id="rId36" Type="http://schemas.openxmlformats.org/officeDocument/2006/relationships/hyperlink" Target="https://investors.atkore.com/investors/news/news-details/2024/Atkore-Inc.-Announces-Second-Quarter-2024-Results/default.aspx" TargetMode="External"/><Relationship Id="rId10" Type="http://schemas.openxmlformats.org/officeDocument/2006/relationships/hyperlink" Target="https://ir.pcconnection.com/financial-information/annual-reports/default.aspx" TargetMode="External"/><Relationship Id="rId19" Type="http://schemas.openxmlformats.org/officeDocument/2006/relationships/hyperlink" Target="https://www.macrotrends.net/stocks/charts/DVN/devon-energy/gross-profit" TargetMode="External"/><Relationship Id="rId31" Type="http://schemas.openxmlformats.org/officeDocument/2006/relationships/hyperlink" Target="https://www.macrotrends.net/stocks/charts/ATKR/atkore/gross-profit" TargetMode="External"/><Relationship Id="rId4" Type="http://schemas.openxmlformats.org/officeDocument/2006/relationships/webSettings" Target="webSettings.xml"/><Relationship Id="rId9" Type="http://schemas.openxmlformats.org/officeDocument/2006/relationships/hyperlink" Target="https://investor.jumia.com/financials/quarterly-results/default.aspx" TargetMode="External"/><Relationship Id="rId14" Type="http://schemas.openxmlformats.org/officeDocument/2006/relationships/hyperlink" Target="https://stockanalysis.com/stocks/" TargetMode="External"/><Relationship Id="rId22" Type="http://schemas.openxmlformats.org/officeDocument/2006/relationships/hyperlink" Target="https://www.macrotrends.net/stocks/delisted/FANG/Diamondback%20Energy/gross-profit" TargetMode="External"/><Relationship Id="rId27" Type="http://schemas.openxmlformats.org/officeDocument/2006/relationships/hyperlink" Target="https://finance.yahoo.com/news/main-street-capital-corp-main-164435767.html" TargetMode="External"/><Relationship Id="rId30" Type="http://schemas.openxmlformats.org/officeDocument/2006/relationships/hyperlink" Target="https://investors.atkore.com/investors/news/news-details/2024/Atkore-Inc.-Announces-Second-Quarter-2024-Results/default.aspx" TargetMode="External"/><Relationship Id="rId35" Type="http://schemas.openxmlformats.org/officeDocument/2006/relationships/hyperlink" Target="https://finviz.com/quote.ashx?t=ATKR&amp;p=d" TargetMode="External"/><Relationship Id="rId8" Type="http://schemas.openxmlformats.org/officeDocument/2006/relationships/hyperlink" Target="https://investor.jumia.com/financials/annual-reports/default.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26</Pages>
  <Words>6181</Words>
  <Characters>35232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okam</dc:creator>
  <cp:keywords/>
  <dc:description/>
  <cp:lastModifiedBy>Henry Okam</cp:lastModifiedBy>
  <cp:revision>10</cp:revision>
  <cp:lastPrinted>2024-07-20T15:09:00Z</cp:lastPrinted>
  <dcterms:created xsi:type="dcterms:W3CDTF">2024-07-18T20:06:00Z</dcterms:created>
  <dcterms:modified xsi:type="dcterms:W3CDTF">2024-07-20T15:21:00Z</dcterms:modified>
</cp:coreProperties>
</file>