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160"/>
        <w:jc w:val="center"/>
      </w:pPr>
      <w:r>
        <w:rPr>
          <w:rFonts w:ascii="Times New Roman" w:hAnsi="Times New Roman" w:eastAsia="Times New Roman"/>
          <w:b/>
          <w:color w:val="000000"/>
          <w:sz w:val="30"/>
        </w:rPr>
        <w:t>KẾ HOẠCH PHÂN RÃ CÔNG VIỆC</w:t>
      </w:r>
    </w:p>
    <w:p>
      <w:pPr>
        <w:spacing w:before="1600" w:after="280"/>
        <w:jc w:val="center"/>
      </w:pPr>
      <w:r>
        <w:rPr>
          <w:rFonts w:ascii="Times New Roman" w:hAnsi="Times New Roman" w:eastAsia="Times New Roman"/>
          <w:b/>
          <w:color w:val="000000"/>
          <w:sz w:val="48"/>
        </w:rPr>
        <w:t>PHÁT TRIỂN HỆ THỐNG</w:t>
        <w:br/>
        <w:t>TRONG 01 THÁNG</w:t>
      </w:r>
    </w:p>
    <w:p>
      <w:pPr>
        <w:spacing w:after="2400"/>
        <w:jc w:val="center"/>
      </w:pPr>
      <w:r>
        <w:rPr>
          <w:rFonts w:ascii="Times New Roman" w:hAnsi="Times New Roman" w:eastAsia="Times New Roman"/>
          <w:i/>
          <w:color w:val="000000"/>
          <w:sz w:val="28"/>
        </w:rPr>
        <w:t>Work Breakdown Structure</w:t>
      </w:r>
    </w:p>
    <w:p>
      <w:pPr>
        <w:spacing w:before="2400"/>
        <w:jc w:val="center"/>
      </w:pPr>
      <w:r>
        <w:rPr>
          <w:rFonts w:ascii="Times New Roman" w:hAnsi="Times New Roman" w:eastAsia="Times New Roman"/>
          <w:b/>
          <w:color w:val="000000"/>
          <w:sz w:val="26"/>
        </w:rPr>
        <w:t>HÀ NỘI - 2026</w:t>
      </w:r>
    </w:p>
    <w:p>
      <w:pPr>
        <w:sectPr>
          <w:headerReference w:type="default" r:id="rId9"/>
          <w:footerReference w:type="default" r:id="rId10"/>
          <w:pgSz w:w="11906" w:h="16838"/>
          <w:pgMar w:top="1417" w:right="1417" w:bottom="1417" w:left="1417" w:header="709" w:footer="709" w:gutter="0"/>
          <w:cols w:space="720"/>
          <w:docGrid w:linePitch="360"/>
          <w:pgBorders w:offsetFrom="page">
            <w:top w:val="double" w:sz="18" w:space="24" w:color="000000"/>
            <w:left w:val="double" w:sz="18" w:space="24" w:color="000000"/>
            <w:bottom w:val="double" w:sz="18" w:space="24" w:color="000000"/>
            <w:right w:val="double" w:sz="18" w:space="24" w:color="000000"/>
          </w:pgBorders>
        </w:sectPr>
      </w:pPr>
    </w:p>
    <w:p>
      <w:pPr>
        <w:spacing w:before="1100" w:after="400"/>
        <w:jc w:val="center"/>
      </w:pPr>
      <w:r>
        <w:rPr>
          <w:rFonts w:ascii="Times New Roman" w:hAnsi="Times New Roman"/>
          <w:b/>
          <w:sz w:val="40"/>
        </w:rPr>
        <w:t>MỤC LỤC</w:t>
      </w:r>
    </w:p>
    <w:p>
      <w:pPr>
        <w:tabs>
          <w:tab w:pos="8640" w:val="left"/>
        </w:tabs>
      </w:pPr>
      <w:r>
        <w:rPr>
          <w:rFonts w:ascii="Times New Roman" w:hAnsi="Times New Roman"/>
          <w:b/>
          <w:sz w:val="24"/>
        </w:rPr>
        <w:t>Chương 1. Phạm vi và mục tiêu tháng</w:t>
        <w:tab/>
        <w:t>1</w:t>
      </w:r>
    </w:p>
    <w:p>
      <w:pPr>
        <w:tabs>
          <w:tab w:pos="8640" w:val="left"/>
        </w:tabs>
      </w:pPr>
      <w:r>
        <w:rPr>
          <w:rFonts w:ascii="Times New Roman" w:hAnsi="Times New Roman"/>
          <w:b/>
          <w:sz w:val="24"/>
        </w:rPr>
        <w:t>Chương 2. Cấu trúc phân rã công việc</w:t>
        <w:tab/>
        <w:t>2</w:t>
      </w:r>
    </w:p>
    <w:p>
      <w:pPr>
        <w:tabs>
          <w:tab w:pos="8640" w:val="left"/>
        </w:tabs>
      </w:pPr>
      <w:r>
        <w:rPr>
          <w:rFonts w:ascii="Times New Roman" w:hAnsi="Times New Roman"/>
          <w:b/>
          <w:sz w:val="24"/>
        </w:rPr>
        <w:t>Chương 3. Lịch triển khai 20 ngày</w:t>
        <w:tab/>
        <w:t>4</w:t>
      </w:r>
    </w:p>
    <w:p>
      <w:pPr>
        <w:tabs>
          <w:tab w:pos="8640" w:val="left"/>
        </w:tabs>
      </w:pPr>
      <w:r>
        <w:rPr>
          <w:rFonts w:ascii="Times New Roman" w:hAnsi="Times New Roman"/>
          <w:b/>
          <w:sz w:val="24"/>
        </w:rPr>
        <w:t>Chương 4. Mốc kiểm soát và nghiệm thu</w:t>
        <w:tab/>
        <w:t>5</w:t>
      </w:r>
    </w:p>
    <w:p>
      <w:pPr>
        <w:sectPr>
          <w:headerReference w:type="default" r:id="rId13"/>
          <w:footerReference w:type="default" r:id="rId14"/>
          <w:pgSz w:w="11906" w:h="16838"/>
          <w:pgMar w:top="1417" w:right="1417" w:bottom="1417" w:left="1417" w:header="709" w:footer="709" w:gutter="0"/>
          <w:cols w:space="720"/>
          <w:docGrid w:linePitch="360"/>
          <w:pgNumType w:fmt="decimal" w:start="1"/>
        </w:sectPr>
      </w:pPr>
    </w:p>
    <w:p>
      <w:pPr>
        <w:pStyle w:val="Heading1"/>
      </w:pPr>
      <w:r>
        <w:rPr>
          <w:rFonts w:ascii="Times New Roman" w:hAnsi="Times New Roman"/>
          <w:b/>
          <w:sz w:val="48"/>
        </w:rPr>
        <w:t>Chương 1</w:t>
        <w:br/>
        <w:t>Phạm vi và mục tiêu tháng</w:t>
      </w:r>
    </w:p>
    <w:p>
      <w:pPr>
        <w:pStyle w:val="Heading2"/>
      </w:pPr>
      <w:r>
        <w:rPr>
          <w:rFonts w:ascii="Times New Roman" w:hAnsi="Times New Roman"/>
          <w:b/>
        </w:rPr>
        <w:t>1.1. Kết quả cần đạt sau 20 ngày làm việc</w:t>
      </w:r>
    </w:p>
    <w:p>
      <w:r>
        <w:rPr>
          <w:rFonts w:ascii="Times New Roman" w:hAnsi="Times New Roman"/>
        </w:rPr>
        <w:t>Kết thúc tháng, nhóm phải có một MVP vertical slice chạy được từ tạo đợt đánh giá đến Student xem kết quả đã công bố. MVP không được tự động công bố điểm và không coi độ chính xác AI chưa kiểm chứng là hoàn tất.</w:t>
      </w:r>
    </w:p>
    <w:p>
      <w:pPr>
        <w:pStyle w:val="ListBullet"/>
      </w:pPr>
      <w:r>
        <w:rPr>
          <w:rFonts w:ascii="Times New Roman" w:hAnsi="Times New Roman"/>
        </w:rPr>
        <w:t>Teacher tạo đợt đánh giá, nhân bản/cấu hình rubric, nhận bài, duyệt đề xuất có bằng chứng và công bố.</w:t>
      </w:r>
    </w:p>
    <w:p>
      <w:pPr>
        <w:pStyle w:val="ListBullet"/>
      </w:pPr>
      <w:r>
        <w:rPr>
          <w:rFonts w:ascii="Times New Roman" w:hAnsi="Times New Roman"/>
        </w:rPr>
        <w:t>Student upload PDF text-native, theo dõi trạng thái, xem kết quả đã công bố và gửi yêu cầu xem lại.</w:t>
      </w:r>
    </w:p>
    <w:p>
      <w:pPr>
        <w:pStyle w:val="ListBullet"/>
      </w:pPr>
      <w:r>
        <w:rPr>
          <w:rFonts w:ascii="Times New Roman" w:hAnsi="Times New Roman"/>
        </w:rPr>
        <w:t>Admin quản lý tài khoản/role cơ bản, xem job lỗi và thực hiện retry có kiểm soát.</w:t>
      </w:r>
    </w:p>
    <w:p>
      <w:pPr>
        <w:pStyle w:val="ListBullet"/>
      </w:pPr>
      <w:r>
        <w:rPr>
          <w:rFonts w:ascii="Times New Roman" w:hAnsi="Times New Roman"/>
        </w:rPr>
        <w:t>Pipeline parse PDF một lần, chạy ít nhất ba evaluator rule và một evaluator LLM có structured output/evidence validation.</w:t>
      </w:r>
    </w:p>
    <w:p>
      <w:pPr>
        <w:pStyle w:val="ListBullet"/>
      </w:pPr>
      <w:r>
        <w:rPr>
          <w:rFonts w:ascii="Times New Roman" w:hAnsi="Times New Roman"/>
        </w:rPr>
        <w:t>CI chạy unit, integration, E2E critical path, accessibility và security checks; có môi trường demo và biên bản nghiệm thu.</w:t>
      </w:r>
    </w:p>
    <w:p>
      <w:pPr>
        <w:pStyle w:val="Heading2"/>
      </w:pPr>
      <w:r>
        <w:rPr>
          <w:rFonts w:ascii="Times New Roman" w:hAnsi="Times New Roman"/>
          <w:b/>
        </w:rPr>
        <w:t>1.2. Giả định nguồn lực</w:t>
      </w:r>
    </w:p>
    <w:p>
      <w:pPr>
        <w:pStyle w:val="Caption"/>
        <w:keepNext/>
        <w:jc w:val="center"/>
      </w:pPr>
      <w:r>
        <w:rPr>
          <w:rFonts w:ascii="Times New Roman" w:hAnsi="Times New Roman"/>
          <w:b/>
          <w:sz w:val="21"/>
        </w:rPr>
        <w:t>Bảng 1.1. Vai trò tham gia</w:t>
      </w:r>
    </w:p>
    <w:tbl>
      <w:tblPr>
        <w:tblStyle w:val="TableGrid"/>
        <w:tblW w:type="dxa" w:w="9072"/>
        <w:tblLayout w:type="fixed"/>
        <w:tblLook w:firstColumn="1" w:firstRow="1" w:lastColumn="0" w:lastRow="0" w:noHBand="0" w:noVBand="1" w:val="04A0"/>
        <w:tblInd w:w="120" w:type="dxa"/>
      </w:tblPr>
      <w:tblGrid>
        <w:gridCol w:w="1944"/>
        <w:gridCol w:w="5256"/>
        <w:gridCol w:w="1872"/>
      </w:tblGrid>
      <w:tr>
        <w:trPr>
          <w:tblHeader w:val="true"/>
          <w:cantSplit/>
        </w:trPr>
        <w:tc>
          <w:tcPr>
            <w:tcW w:type="dxa" w:w="194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Vai trò</w:t>
            </w:r>
          </w:p>
        </w:tc>
        <w:tc>
          <w:tcPr>
            <w:tcW w:type="dxa" w:w="525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Trách nhiệm chính</w:t>
            </w:r>
          </w:p>
        </w:tc>
        <w:tc>
          <w:tcPr>
            <w:tcW w:type="dxa" w:w="187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Mức tham gia</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Product Owner/BA</w:t>
            </w:r>
          </w:p>
        </w:tc>
        <w:tc>
          <w:tcPr>
            <w:tcW w:type="dxa" w:w="5256"/>
            <w:vAlign w:val="center"/>
          </w:tcPr>
          <w:p>
            <w:pPr>
              <w:spacing w:after="0" w:line="240" w:lineRule="auto"/>
            </w:pPr>
            <w:r>
              <w:rPr>
                <w:rFonts w:ascii="Times New Roman" w:hAnsi="Times New Roman"/>
                <w:sz w:val="21"/>
              </w:rPr>
            </w:r>
            <w:r>
              <w:rPr>
                <w:rFonts w:ascii="Times New Roman" w:hAnsi="Times New Roman"/>
                <w:b w:val="0"/>
                <w:sz w:val="21"/>
              </w:rPr>
              <w:t>Chốt scope, business rule, acceptance và quyết định học thuật.</w:t>
            </w:r>
          </w:p>
        </w:tc>
        <w:tc>
          <w:tcPr>
            <w:tcW w:type="dxa" w:w="1872"/>
            <w:vAlign w:val="center"/>
          </w:tcPr>
          <w:p>
            <w:pPr>
              <w:spacing w:after="0" w:line="240" w:lineRule="auto"/>
            </w:pPr>
            <w:r>
              <w:rPr>
                <w:rFonts w:ascii="Times New Roman" w:hAnsi="Times New Roman"/>
                <w:sz w:val="21"/>
              </w:rPr>
            </w:r>
            <w:r>
              <w:rPr>
                <w:rFonts w:ascii="Times New Roman" w:hAnsi="Times New Roman"/>
                <w:b w:val="0"/>
                <w:sz w:val="21"/>
              </w:rPr>
              <w:t>0,5 FTE</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UX/UI</w:t>
            </w:r>
          </w:p>
        </w:tc>
        <w:tc>
          <w:tcPr>
            <w:tcW w:type="dxa" w:w="5256"/>
            <w:vAlign w:val="center"/>
          </w:tcPr>
          <w:p>
            <w:pPr>
              <w:spacing w:after="0" w:line="240" w:lineRule="auto"/>
            </w:pPr>
            <w:r>
              <w:rPr>
                <w:rFonts w:ascii="Times New Roman" w:hAnsi="Times New Roman"/>
                <w:sz w:val="21"/>
              </w:rPr>
            </w:r>
            <w:r>
              <w:rPr>
                <w:rFonts w:ascii="Times New Roman" w:hAnsi="Times New Roman"/>
                <w:b w:val="0"/>
                <w:sz w:val="21"/>
              </w:rPr>
              <w:t>User flow, prototype, design QA và accessibility.</w:t>
            </w:r>
          </w:p>
        </w:tc>
        <w:tc>
          <w:tcPr>
            <w:tcW w:type="dxa" w:w="1872"/>
            <w:vAlign w:val="center"/>
          </w:tcPr>
          <w:p>
            <w:pPr>
              <w:spacing w:after="0" w:line="240" w:lineRule="auto"/>
            </w:pPr>
            <w:r>
              <w:rPr>
                <w:rFonts w:ascii="Times New Roman" w:hAnsi="Times New Roman"/>
                <w:sz w:val="21"/>
              </w:rPr>
            </w:r>
            <w:r>
              <w:rPr>
                <w:rFonts w:ascii="Times New Roman" w:hAnsi="Times New Roman"/>
                <w:b w:val="0"/>
                <w:sz w:val="21"/>
              </w:rPr>
              <w:t>0,5 FTE</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Frontend</w:t>
            </w:r>
          </w:p>
        </w:tc>
        <w:tc>
          <w:tcPr>
            <w:tcW w:type="dxa" w:w="5256"/>
            <w:vAlign w:val="center"/>
          </w:tcPr>
          <w:p>
            <w:pPr>
              <w:spacing w:after="0" w:line="240" w:lineRule="auto"/>
            </w:pPr>
            <w:r>
              <w:rPr>
                <w:rFonts w:ascii="Times New Roman" w:hAnsi="Times New Roman"/>
                <w:sz w:val="21"/>
              </w:rPr>
            </w:r>
            <w:r>
              <w:rPr>
                <w:rFonts w:ascii="Times New Roman" w:hAnsi="Times New Roman"/>
                <w:b w:val="0"/>
                <w:sz w:val="21"/>
              </w:rPr>
              <w:t>Next.js, role UI, upload, review workspace và Student result.</w:t>
            </w:r>
          </w:p>
        </w:tc>
        <w:tc>
          <w:tcPr>
            <w:tcW w:type="dxa" w:w="1872"/>
            <w:vAlign w:val="center"/>
          </w:tcPr>
          <w:p>
            <w:pPr>
              <w:spacing w:after="0" w:line="240" w:lineRule="auto"/>
            </w:pPr>
            <w:r>
              <w:rPr>
                <w:rFonts w:ascii="Times New Roman" w:hAnsi="Times New Roman"/>
                <w:sz w:val="21"/>
              </w:rPr>
            </w:r>
            <w:r>
              <w:rPr>
                <w:rFonts w:ascii="Times New Roman" w:hAnsi="Times New Roman"/>
                <w:b w:val="0"/>
                <w:sz w:val="21"/>
              </w:rPr>
              <w:t>1 FTE</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Backend</w:t>
            </w:r>
          </w:p>
        </w:tc>
        <w:tc>
          <w:tcPr>
            <w:tcW w:type="dxa" w:w="5256"/>
            <w:vAlign w:val="center"/>
          </w:tcPr>
          <w:p>
            <w:pPr>
              <w:spacing w:after="0" w:line="240" w:lineRule="auto"/>
            </w:pPr>
            <w:r>
              <w:rPr>
                <w:rFonts w:ascii="Times New Roman" w:hAnsi="Times New Roman"/>
                <w:sz w:val="21"/>
              </w:rPr>
            </w:r>
            <w:r>
              <w:rPr>
                <w:rFonts w:ascii="Times New Roman" w:hAnsi="Times New Roman"/>
                <w:b w:val="0"/>
                <w:sz w:val="21"/>
              </w:rPr>
              <w:t>FastAPI, domain, RBAC, versioning, publish, audit và API.</w:t>
            </w:r>
          </w:p>
        </w:tc>
        <w:tc>
          <w:tcPr>
            <w:tcW w:type="dxa" w:w="1872"/>
            <w:vAlign w:val="center"/>
          </w:tcPr>
          <w:p>
            <w:pPr>
              <w:spacing w:after="0" w:line="240" w:lineRule="auto"/>
            </w:pPr>
            <w:r>
              <w:rPr>
                <w:rFonts w:ascii="Times New Roman" w:hAnsi="Times New Roman"/>
                <w:sz w:val="21"/>
              </w:rPr>
            </w:r>
            <w:r>
              <w:rPr>
                <w:rFonts w:ascii="Times New Roman" w:hAnsi="Times New Roman"/>
                <w:b w:val="0"/>
                <w:sz w:val="21"/>
              </w:rPr>
              <w:t>1 FTE</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AI/Document</w:t>
            </w:r>
          </w:p>
        </w:tc>
        <w:tc>
          <w:tcPr>
            <w:tcW w:type="dxa" w:w="5256"/>
            <w:vAlign w:val="center"/>
          </w:tcPr>
          <w:p>
            <w:pPr>
              <w:spacing w:after="0" w:line="240" w:lineRule="auto"/>
            </w:pPr>
            <w:r>
              <w:rPr>
                <w:rFonts w:ascii="Times New Roman" w:hAnsi="Times New Roman"/>
                <w:sz w:val="21"/>
              </w:rPr>
            </w:r>
            <w:r>
              <w:rPr>
                <w:rFonts w:ascii="Times New Roman" w:hAnsi="Times New Roman"/>
                <w:b w:val="0"/>
                <w:sz w:val="21"/>
              </w:rPr>
              <w:t>PDF parser, Document IR, evaluator adapters, benchmark và evidence.</w:t>
            </w:r>
          </w:p>
        </w:tc>
        <w:tc>
          <w:tcPr>
            <w:tcW w:type="dxa" w:w="1872"/>
            <w:vAlign w:val="center"/>
          </w:tcPr>
          <w:p>
            <w:pPr>
              <w:spacing w:after="0" w:line="240" w:lineRule="auto"/>
            </w:pPr>
            <w:r>
              <w:rPr>
                <w:rFonts w:ascii="Times New Roman" w:hAnsi="Times New Roman"/>
                <w:sz w:val="21"/>
              </w:rPr>
            </w:r>
            <w:r>
              <w:rPr>
                <w:rFonts w:ascii="Times New Roman" w:hAnsi="Times New Roman"/>
                <w:b w:val="0"/>
                <w:sz w:val="21"/>
              </w:rPr>
              <w:t>1 FTE</w:t>
            </w:r>
          </w:p>
        </w:tc>
      </w:tr>
      <w:tr>
        <w:trPr>
          <w:cantSplit/>
        </w:trPr>
        <w:tc>
          <w:tcPr>
            <w:tcW w:type="dxa" w:w="1944"/>
            <w:vAlign w:val="center"/>
          </w:tcPr>
          <w:p>
            <w:pPr>
              <w:spacing w:after="0" w:line="240" w:lineRule="auto"/>
            </w:pPr>
            <w:r>
              <w:rPr>
                <w:rFonts w:ascii="Times New Roman" w:hAnsi="Times New Roman"/>
                <w:sz w:val="21"/>
              </w:rPr>
            </w:r>
            <w:r>
              <w:rPr>
                <w:rFonts w:ascii="Times New Roman" w:hAnsi="Times New Roman"/>
                <w:b w:val="0"/>
                <w:sz w:val="21"/>
              </w:rPr>
              <w:t>QA/DevOps</w:t>
            </w:r>
          </w:p>
        </w:tc>
        <w:tc>
          <w:tcPr>
            <w:tcW w:type="dxa" w:w="5256"/>
            <w:vAlign w:val="center"/>
          </w:tcPr>
          <w:p>
            <w:pPr>
              <w:spacing w:after="0" w:line="240" w:lineRule="auto"/>
            </w:pPr>
            <w:r>
              <w:rPr>
                <w:rFonts w:ascii="Times New Roman" w:hAnsi="Times New Roman"/>
                <w:sz w:val="21"/>
              </w:rPr>
            </w:r>
            <w:r>
              <w:rPr>
                <w:rFonts w:ascii="Times New Roman" w:hAnsi="Times New Roman"/>
                <w:b w:val="0"/>
                <w:sz w:val="21"/>
              </w:rPr>
              <w:t>CI/CD, môi trường, test automation, load/security/a11y và release.</w:t>
            </w:r>
          </w:p>
        </w:tc>
        <w:tc>
          <w:tcPr>
            <w:tcW w:type="dxa" w:w="1872"/>
            <w:vAlign w:val="center"/>
          </w:tcPr>
          <w:p>
            <w:pPr>
              <w:spacing w:after="0" w:line="240" w:lineRule="auto"/>
            </w:pPr>
            <w:r>
              <w:rPr>
                <w:rFonts w:ascii="Times New Roman" w:hAnsi="Times New Roman"/>
                <w:sz w:val="21"/>
              </w:rPr>
            </w:r>
            <w:r>
              <w:rPr>
                <w:rFonts w:ascii="Times New Roman" w:hAnsi="Times New Roman"/>
                <w:b w:val="0"/>
                <w:sz w:val="21"/>
              </w:rPr>
              <w:t>0,75 FTE</w:t>
            </w:r>
          </w:p>
        </w:tc>
      </w:tr>
    </w:tbl>
    <w:p>
      <w:pPr>
        <w:pStyle w:val="Heading2"/>
      </w:pPr>
      <w:r>
        <w:rPr>
          <w:rFonts w:ascii="Times New Roman" w:hAnsi="Times New Roman"/>
          <w:b/>
        </w:rPr>
        <w:t>1.3. Nguyên tắc điều hành</w:t>
      </w:r>
    </w:p>
    <w:p>
      <w:pPr>
        <w:pStyle w:val="ListBullet"/>
      </w:pPr>
      <w:r>
        <w:rPr>
          <w:rFonts w:ascii="Times New Roman" w:hAnsi="Times New Roman"/>
        </w:rPr>
        <w:t>Mỗi task chỉ hoàn thành khi có code review, test liên quan và evidence nghiệm thu.</w:t>
      </w:r>
    </w:p>
    <w:p>
      <w:pPr>
        <w:pStyle w:val="ListBullet"/>
      </w:pPr>
      <w:r>
        <w:rPr>
          <w:rFonts w:ascii="Times New Roman" w:hAnsi="Times New Roman"/>
        </w:rPr>
        <w:t>Các quyết định rubric, ngưỡng AI, publish, retention và quyền truy cập phải do chủ sở hữu được chỉ định phê duyệt.</w:t>
      </w:r>
    </w:p>
    <w:p>
      <w:pPr>
        <w:pStyle w:val="ListBullet"/>
      </w:pPr>
      <w:r>
        <w:rPr>
          <w:rFonts w:ascii="Times New Roman" w:hAnsi="Times New Roman"/>
        </w:rPr>
        <w:t>Không mở rộng sang OCR, LMS integration, code evaluator hoặc microservice trong tháng đầu.</w:t>
      </w:r>
    </w:p>
    <w:p>
      <w:pPr>
        <w:pStyle w:val="ListBullet"/>
      </w:pPr>
      <w:r>
        <w:rPr>
          <w:rFonts w:ascii="Times New Roman" w:hAnsi="Times New Roman"/>
        </w:rPr>
        <w:t>Các workstream frontend, backend và AI chạy song song sau khi state model, API contract và schema được khóa ở cuối ngày 5.</w:t>
      </w:r>
    </w:p>
    <w:p>
      <w:r>
        <w:br w:type="page"/>
      </w:r>
    </w:p>
    <w:p>
      <w:pPr>
        <w:pStyle w:val="Heading1"/>
      </w:pPr>
      <w:r>
        <w:rPr>
          <w:rFonts w:ascii="Times New Roman" w:hAnsi="Times New Roman"/>
          <w:b/>
          <w:sz w:val="48"/>
        </w:rPr>
        <w:t>Chương 2</w:t>
        <w:br/>
        <w:t>Cấu trúc phân rã công việc</w:t>
      </w:r>
    </w:p>
    <w:p>
      <w:pPr>
        <w:pStyle w:val="Heading2"/>
      </w:pPr>
      <w:r>
        <w:rPr>
          <w:rFonts w:ascii="Times New Roman" w:hAnsi="Times New Roman"/>
          <w:b/>
        </w:rPr>
        <w:t>2.1. WBS chi tiết</w:t>
      </w:r>
    </w:p>
    <w:p>
      <w:pPr>
        <w:pStyle w:val="Caption"/>
        <w:keepNext/>
        <w:jc w:val="center"/>
      </w:pPr>
      <w:r>
        <w:rPr>
          <w:rFonts w:ascii="Times New Roman" w:hAnsi="Times New Roman"/>
          <w:b/>
          <w:sz w:val="21"/>
        </w:rPr>
        <w:t>Bảng 2.1. Work Breakdown Structure</w:t>
      </w:r>
    </w:p>
    <w:tbl>
      <w:tblPr>
        <w:tblStyle w:val="TableGrid"/>
        <w:tblW w:type="dxa" w:w="9072"/>
        <w:tblLayout w:type="fixed"/>
        <w:tblLook w:firstColumn="1" w:firstRow="1" w:lastColumn="0" w:lastRow="0" w:noHBand="0" w:noVBand="1" w:val="04A0"/>
        <w:tblInd w:w="120" w:type="dxa"/>
      </w:tblPr>
      <w:tblGrid>
        <w:gridCol w:w="720"/>
        <w:gridCol w:w="2376"/>
        <w:gridCol w:w="1440"/>
        <w:gridCol w:w="648"/>
        <w:gridCol w:w="1224"/>
        <w:gridCol w:w="2664"/>
      </w:tblGrid>
      <w:tr>
        <w:trPr>
          <w:tblHeader w:val="true"/>
          <w:cantSplit/>
        </w:trPr>
        <w:tc>
          <w:tcPr>
            <w:tcW w:type="dxa" w:w="720"/>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WBS</w:t>
            </w:r>
          </w:p>
        </w:tc>
        <w:tc>
          <w:tcPr>
            <w:tcW w:type="dxa" w:w="237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Gói công việc</w:t>
            </w:r>
          </w:p>
        </w:tc>
        <w:tc>
          <w:tcPr>
            <w:tcW w:type="dxa" w:w="1440"/>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Phụ trách</w:t>
            </w:r>
          </w:p>
        </w:tc>
        <w:tc>
          <w:tcPr>
            <w:tcW w:type="dxa" w:w="648"/>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Ngày</w:t>
            </w:r>
          </w:p>
        </w:tc>
        <w:tc>
          <w:tcPr>
            <w:tcW w:type="dxa" w:w="122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Phụ thuộc</w:t>
            </w:r>
          </w:p>
        </w:tc>
        <w:tc>
          <w:tcPr>
            <w:tcW w:type="dxa" w:w="266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Deliverable/DoD</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1.1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Chốt user journey, state machine và business rules</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PO/BA + UX</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State matrix và decision log được duyệt</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1.2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Đánh giá 12 prototype với Teacher/Student giả lập</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UX</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1.1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Danh sách issue ưu tiên và prototype đã sửa</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1.3</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Chốt backlog, acceptance và traceability</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PO/BA + QA</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1</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1.1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Backlog sprint và test map</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2.1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Khởi tạo monorepo, coding standards và CI</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DevOps + FE/BE</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1</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Build/lint/test chạy trong CI</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2.2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Thiết lập môi trường local/demo, secrets và observability</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DevOps</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Một lệnh chạy stack; log có correlation ID</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2.3</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Schema PostgreSQL và migration nền tảng</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1.1, 2.1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User/Assessment/Rubric/Submission/Job/Result/Audit</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2.4</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Authentication, RBAC và ownership</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Backend + FE</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Ba role qua API/E2E; truy cập trái quyền bị chặn</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2.5</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Object storage, upload token và queue</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Backend + DevOps</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2.2, 2.3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Upload an toàn; job idempotent được tạo</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3.1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Assessment và rubric versioning</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Backend + FE</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2.3, 2.4</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Wizard nháp; publish rubric bất biến</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3.2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Student upload và validation PDF</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FE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2.5</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Text-native accepted; scan/mixed rejected có lý do</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3.3</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Job lifecycle, retry và notification</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2.5</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Queued/running/review/error; retry không trùng kết quả</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3.4</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Teacher submission queue</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FE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3.1, 3.3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Filter/sort/next unreviewed/soft lock</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4.1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PDF parser và Document IR</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AI/Document</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4</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2.5</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Page/section/block/table/coordinate persisted</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4.2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Rule evaluator nền tảng</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AI/Document</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4.1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Heading/section, table empty-cell, terminology</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4.3</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LLM adapter và schema/evidence validation</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AI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4.1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Prompt/model versioned; invalid output cannot score</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4.4</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Benchmark corpus và release gate</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AI + PO/BA + QA</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4.2, 4.3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Report quality thresholds and approval</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5.1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Review workspace split view</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Frontend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4</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1.2, 3.4, 4.1</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PDF/finding navigation two-way</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5.2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Accept/edit/reject, autosave và override audit</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FE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5.1, 4.2</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No lost changes; before/after/reason stored</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5.3</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Approve/publish và Student result</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FE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5.2</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Draft hidden; published result visible</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5.4</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Yêu cầu xem lại</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FE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5.3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Criterion-scoped request and immutable thread</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6.1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Admin user/job/audit screens</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FE + Backend</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2.4, 3.3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Role changes confirmed; retry and audit visible</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6.2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Metrics dashboard tối thiểu</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Backend + DevOps</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3.3, 4.3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Queue depth, job age, errors and evaluator usage</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7.1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Unit/integration/contract tests</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All + QA</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5</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Theo module</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Critical services ≥ 80% branch coverage</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7.2</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E2E critical path và accessibility</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QA + FE</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3</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5.3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AT-30 và WCAG checklist pass</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7.3</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Security/adversarial tests</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QA + BE + AI</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4.3, 5.3</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RBAC, upload, injection and data-leak tests pass</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7.4</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Load/recovery smoke</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QA + DevOps</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6.2</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Baseline report; backup restore proven</w:t>
            </w:r>
          </w:p>
        </w:tc>
      </w:tr>
      <w:tr>
        <w:trPr>
          <w:cantSplit/>
        </w:trPr>
        <w:tc>
          <w:tcPr>
            <w:tcW w:type="dxa" w:w="720"/>
            <w:vAlign w:val="center"/>
          </w:tcPr>
          <w:p>
            <w:pPr>
              <w:spacing w:after="0" w:line="240" w:lineRule="auto"/>
            </w:pPr>
            <w:r>
              <w:rPr>
                <w:rFonts w:ascii="Times New Roman" w:hAnsi="Times New Roman"/>
                <w:sz w:val="21"/>
              </w:rPr>
            </w:r>
            <w:r>
              <w:rPr>
                <w:rFonts w:ascii="Times New Roman" w:hAnsi="Times New Roman"/>
                <w:b w:val="0"/>
                <w:sz w:val="21"/>
              </w:rPr>
              <w:t>8.1</w:t>
            </w:r>
          </w:p>
        </w:tc>
        <w:tc>
          <w:tcPr>
            <w:tcW w:type="dxa" w:w="2376"/>
            <w:vAlign w:val="center"/>
          </w:tcPr>
          <w:p>
            <w:pPr>
              <w:spacing w:after="0" w:line="240" w:lineRule="auto"/>
            </w:pPr>
            <w:r>
              <w:rPr>
                <w:rFonts w:ascii="Times New Roman" w:hAnsi="Times New Roman"/>
                <w:sz w:val="21"/>
              </w:rPr>
            </w:r>
            <w:r>
              <w:rPr>
                <w:rFonts w:ascii="Times New Roman" w:hAnsi="Times New Roman"/>
                <w:b w:val="0"/>
                <w:sz w:val="21"/>
              </w:rPr>
              <w:t>UAT, fix blocker và release demo</w:t>
            </w:r>
          </w:p>
        </w:tc>
        <w:tc>
          <w:tcPr>
            <w:tcW w:type="dxa" w:w="1440"/>
            <w:vAlign w:val="center"/>
          </w:tcPr>
          <w:p>
            <w:pPr>
              <w:spacing w:after="0" w:line="240" w:lineRule="auto"/>
            </w:pPr>
            <w:r>
              <w:rPr>
                <w:rFonts w:ascii="Times New Roman" w:hAnsi="Times New Roman"/>
                <w:sz w:val="21"/>
              </w:rPr>
            </w:r>
            <w:r>
              <w:rPr>
                <w:rFonts w:ascii="Times New Roman" w:hAnsi="Times New Roman"/>
                <w:b w:val="0"/>
                <w:sz w:val="21"/>
              </w:rPr>
              <w:t>All</w:t>
            </w:r>
          </w:p>
        </w:tc>
        <w:tc>
          <w:tcPr>
            <w:tcW w:type="dxa" w:w="648"/>
            <w:vAlign w:val="center"/>
          </w:tcPr>
          <w:p>
            <w:pPr>
              <w:spacing w:after="0" w:line="240" w:lineRule="auto"/>
            </w:pPr>
            <w:r>
              <w:rPr>
                <w:rFonts w:ascii="Times New Roman" w:hAnsi="Times New Roman"/>
                <w:sz w:val="21"/>
              </w:rPr>
            </w:r>
            <w:r>
              <w:rPr>
                <w:rFonts w:ascii="Times New Roman" w:hAnsi="Times New Roman"/>
                <w:b w:val="0"/>
                <w:sz w:val="21"/>
              </w:rPr>
              <w:t>2</w:t>
            </w:r>
          </w:p>
        </w:tc>
        <w:tc>
          <w:tcPr>
            <w:tcW w:type="dxa" w:w="1224"/>
            <w:vAlign w:val="center"/>
          </w:tcPr>
          <w:p>
            <w:pPr>
              <w:spacing w:after="0" w:line="240" w:lineRule="auto"/>
            </w:pPr>
            <w:r>
              <w:rPr>
                <w:rFonts w:ascii="Times New Roman" w:hAnsi="Times New Roman"/>
                <w:sz w:val="21"/>
              </w:rPr>
            </w:r>
            <w:r>
              <w:rPr>
                <w:rFonts w:ascii="Times New Roman" w:hAnsi="Times New Roman"/>
                <w:b w:val="0"/>
                <w:sz w:val="21"/>
              </w:rPr>
              <w:t>7.1–7.4</w:t>
            </w:r>
          </w:p>
        </w:tc>
        <w:tc>
          <w:tcPr>
            <w:tcW w:type="dxa" w:w="2664"/>
            <w:vAlign w:val="center"/>
          </w:tcPr>
          <w:p>
            <w:pPr>
              <w:spacing w:after="0" w:line="240" w:lineRule="auto"/>
            </w:pPr>
            <w:r>
              <w:rPr>
                <w:rFonts w:ascii="Times New Roman" w:hAnsi="Times New Roman"/>
                <w:sz w:val="21"/>
              </w:rPr>
            </w:r>
            <w:r>
              <w:rPr>
                <w:rFonts w:ascii="Times New Roman" w:hAnsi="Times New Roman"/>
                <w:b w:val="0"/>
                <w:sz w:val="21"/>
              </w:rPr>
              <w:t>No blocker; demo script and release notes</w:t>
            </w:r>
          </w:p>
        </w:tc>
      </w:tr>
    </w:tbl>
    <w:p>
      <w:r>
        <w:br w:type="page"/>
      </w:r>
    </w:p>
    <w:p>
      <w:pPr>
        <w:pStyle w:val="Heading1"/>
      </w:pPr>
      <w:r>
        <w:rPr>
          <w:rFonts w:ascii="Times New Roman" w:hAnsi="Times New Roman"/>
          <w:b/>
          <w:sz w:val="48"/>
        </w:rPr>
        <w:t>Chương 3</w:t>
        <w:br/>
        <w:t>Lịch triển khai 20 ngày</w:t>
      </w:r>
    </w:p>
    <w:p>
      <w:pPr>
        <w:pStyle w:val="Heading2"/>
      </w:pPr>
      <w:r>
        <w:rPr>
          <w:rFonts w:ascii="Times New Roman" w:hAnsi="Times New Roman"/>
          <w:b/>
        </w:rPr>
        <w:t>3.1. Kế hoạch theo tuần</w:t>
      </w:r>
    </w:p>
    <w:p>
      <w:pPr>
        <w:pStyle w:val="Caption"/>
        <w:keepNext/>
        <w:jc w:val="center"/>
      </w:pPr>
      <w:r>
        <w:rPr>
          <w:rFonts w:ascii="Times New Roman" w:hAnsi="Times New Roman"/>
          <w:b/>
          <w:sz w:val="21"/>
        </w:rPr>
        <w:t>Bảng 3.1. Lịch triển khai theo tuần</w:t>
      </w:r>
    </w:p>
    <w:tbl>
      <w:tblPr>
        <w:tblStyle w:val="TableGrid"/>
        <w:tblW w:type="dxa" w:w="9072"/>
        <w:tblLayout w:type="fixed"/>
        <w:tblLook w:firstColumn="1" w:firstRow="1" w:lastColumn="0" w:lastRow="0" w:noHBand="0" w:noVBand="1" w:val="04A0"/>
        <w:tblInd w:w="120" w:type="dxa"/>
      </w:tblPr>
      <w:tblGrid>
        <w:gridCol w:w="1296"/>
        <w:gridCol w:w="2232"/>
        <w:gridCol w:w="3600"/>
        <w:gridCol w:w="1944"/>
      </w:tblGrid>
      <w:tr>
        <w:trPr>
          <w:tblHeader w:val="true"/>
          <w:cantSplit/>
        </w:trPr>
        <w:tc>
          <w:tcPr>
            <w:tcW w:type="dxa" w:w="129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Tuần</w:t>
            </w:r>
          </w:p>
        </w:tc>
        <w:tc>
          <w:tcPr>
            <w:tcW w:type="dxa" w:w="223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Mục tiêu</w:t>
            </w:r>
          </w:p>
        </w:tc>
        <w:tc>
          <w:tcPr>
            <w:tcW w:type="dxa" w:w="3600"/>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Công việc song song</w:t>
            </w:r>
          </w:p>
        </w:tc>
        <w:tc>
          <w:tcPr>
            <w:tcW w:type="dxa" w:w="194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Gate cuối tuần</w:t>
            </w:r>
          </w:p>
        </w:tc>
      </w:tr>
      <w:tr>
        <w:trPr>
          <w:cantSplit/>
        </w:trPr>
        <w:tc>
          <w:tcPr>
            <w:tcW w:type="dxa" w:w="1296"/>
            <w:vAlign w:val="center"/>
          </w:tcPr>
          <w:p>
            <w:pPr>
              <w:spacing w:after="0" w:line="240" w:lineRule="auto"/>
            </w:pPr>
            <w:r>
              <w:rPr>
                <w:rFonts w:ascii="Times New Roman" w:hAnsi="Times New Roman"/>
                <w:sz w:val="21"/>
              </w:rPr>
            </w:r>
            <w:r>
              <w:rPr>
                <w:rFonts w:ascii="Times New Roman" w:hAnsi="Times New Roman"/>
                <w:b w:val="0"/>
                <w:sz w:val="21"/>
              </w:rPr>
              <w:t>Tuần 1</w:t>
              <w:br/>
              <w:t>Ngày 1–5</w:t>
            </w:r>
          </w:p>
        </w:tc>
        <w:tc>
          <w:tcPr>
            <w:tcW w:type="dxa" w:w="2232"/>
            <w:vAlign w:val="center"/>
          </w:tcPr>
          <w:p>
            <w:pPr>
              <w:spacing w:after="0" w:line="240" w:lineRule="auto"/>
            </w:pPr>
            <w:r>
              <w:rPr>
                <w:rFonts w:ascii="Times New Roman" w:hAnsi="Times New Roman"/>
                <w:sz w:val="21"/>
              </w:rPr>
            </w:r>
            <w:r>
              <w:rPr>
                <w:rFonts w:ascii="Times New Roman" w:hAnsi="Times New Roman"/>
                <w:b w:val="0"/>
                <w:sz w:val="21"/>
              </w:rPr>
              <w:t>Khóa product/UX contract và nền tảng kỹ thuật.</w:t>
            </w:r>
          </w:p>
        </w:tc>
        <w:tc>
          <w:tcPr>
            <w:tcW w:type="dxa" w:w="3600"/>
            <w:vAlign w:val="center"/>
          </w:tcPr>
          <w:p>
            <w:pPr>
              <w:spacing w:after="0" w:line="240" w:lineRule="auto"/>
            </w:pPr>
            <w:r>
              <w:rPr>
                <w:rFonts w:ascii="Times New Roman" w:hAnsi="Times New Roman"/>
                <w:sz w:val="21"/>
              </w:rPr>
            </w:r>
            <w:r>
              <w:rPr>
                <w:rFonts w:ascii="Times New Roman" w:hAnsi="Times New Roman"/>
                <w:b w:val="0"/>
                <w:sz w:val="21"/>
              </w:rPr>
              <w:t>Journey/state/prototype; monorepo/CI; schema; auth/RBAC; storage/queue spike.</w:t>
            </w:r>
          </w:p>
        </w:tc>
        <w:tc>
          <w:tcPr>
            <w:tcW w:type="dxa" w:w="1944"/>
            <w:vAlign w:val="center"/>
          </w:tcPr>
          <w:p>
            <w:pPr>
              <w:spacing w:after="0" w:line="240" w:lineRule="auto"/>
            </w:pPr>
            <w:r>
              <w:rPr>
                <w:rFonts w:ascii="Times New Roman" w:hAnsi="Times New Roman"/>
                <w:sz w:val="21"/>
              </w:rPr>
            </w:r>
            <w:r>
              <w:rPr>
                <w:rFonts w:ascii="Times New Roman" w:hAnsi="Times New Roman"/>
                <w:b w:val="0"/>
                <w:sz w:val="21"/>
              </w:rPr>
              <w:t>State model, API contract, schema và prototype được duyệt; CI xanh.</w:t>
            </w:r>
          </w:p>
        </w:tc>
      </w:tr>
      <w:tr>
        <w:trPr>
          <w:cantSplit/>
        </w:trPr>
        <w:tc>
          <w:tcPr>
            <w:tcW w:type="dxa" w:w="1296"/>
            <w:vAlign w:val="center"/>
          </w:tcPr>
          <w:p>
            <w:pPr>
              <w:spacing w:after="0" w:line="240" w:lineRule="auto"/>
            </w:pPr>
            <w:r>
              <w:rPr>
                <w:rFonts w:ascii="Times New Roman" w:hAnsi="Times New Roman"/>
                <w:sz w:val="21"/>
              </w:rPr>
            </w:r>
            <w:r>
              <w:rPr>
                <w:rFonts w:ascii="Times New Roman" w:hAnsi="Times New Roman"/>
                <w:b w:val="0"/>
                <w:sz w:val="21"/>
              </w:rPr>
              <w:t>Tuần 2</w:t>
              <w:br/>
              <w:t>Ngày 6–10</w:t>
            </w:r>
          </w:p>
        </w:tc>
        <w:tc>
          <w:tcPr>
            <w:tcW w:type="dxa" w:w="2232"/>
            <w:vAlign w:val="center"/>
          </w:tcPr>
          <w:p>
            <w:pPr>
              <w:spacing w:after="0" w:line="240" w:lineRule="auto"/>
            </w:pPr>
            <w:r>
              <w:rPr>
                <w:rFonts w:ascii="Times New Roman" w:hAnsi="Times New Roman"/>
                <w:sz w:val="21"/>
              </w:rPr>
            </w:r>
            <w:r>
              <w:rPr>
                <w:rFonts w:ascii="Times New Roman" w:hAnsi="Times New Roman"/>
                <w:b w:val="0"/>
                <w:sz w:val="21"/>
              </w:rPr>
              <w:t>Hoàn thành intake và domain core.</w:t>
            </w:r>
          </w:p>
        </w:tc>
        <w:tc>
          <w:tcPr>
            <w:tcW w:type="dxa" w:w="3600"/>
            <w:vAlign w:val="center"/>
          </w:tcPr>
          <w:p>
            <w:pPr>
              <w:spacing w:after="0" w:line="240" w:lineRule="auto"/>
            </w:pPr>
            <w:r>
              <w:rPr>
                <w:rFonts w:ascii="Times New Roman" w:hAnsi="Times New Roman"/>
                <w:sz w:val="21"/>
              </w:rPr>
            </w:r>
            <w:r>
              <w:rPr>
                <w:rFonts w:ascii="Times New Roman" w:hAnsi="Times New Roman"/>
                <w:b w:val="0"/>
                <w:sz w:val="21"/>
              </w:rPr>
              <w:t>Assessment/rubric versioning; upload validation; job lifecycle; Document IR; Teacher queue.</w:t>
            </w:r>
          </w:p>
        </w:tc>
        <w:tc>
          <w:tcPr>
            <w:tcW w:type="dxa" w:w="1944"/>
            <w:vAlign w:val="center"/>
          </w:tcPr>
          <w:p>
            <w:pPr>
              <w:spacing w:after="0" w:line="240" w:lineRule="auto"/>
            </w:pPr>
            <w:r>
              <w:rPr>
                <w:rFonts w:ascii="Times New Roman" w:hAnsi="Times New Roman"/>
                <w:sz w:val="21"/>
              </w:rPr>
            </w:r>
            <w:r>
              <w:rPr>
                <w:rFonts w:ascii="Times New Roman" w:hAnsi="Times New Roman"/>
                <w:b w:val="0"/>
                <w:sz w:val="21"/>
              </w:rPr>
              <w:t>Student upload tạo job; Teacher thấy đúng trạng thái; PDF lỗi có cách khắc phục.</w:t>
            </w:r>
          </w:p>
        </w:tc>
      </w:tr>
      <w:tr>
        <w:trPr>
          <w:cantSplit/>
        </w:trPr>
        <w:tc>
          <w:tcPr>
            <w:tcW w:type="dxa" w:w="1296"/>
            <w:vAlign w:val="center"/>
          </w:tcPr>
          <w:p>
            <w:pPr>
              <w:spacing w:after="0" w:line="240" w:lineRule="auto"/>
            </w:pPr>
            <w:r>
              <w:rPr>
                <w:rFonts w:ascii="Times New Roman" w:hAnsi="Times New Roman"/>
                <w:sz w:val="21"/>
              </w:rPr>
            </w:r>
            <w:r>
              <w:rPr>
                <w:rFonts w:ascii="Times New Roman" w:hAnsi="Times New Roman"/>
                <w:b w:val="0"/>
                <w:sz w:val="21"/>
              </w:rPr>
              <w:t>Tuần 3</w:t>
              <w:br/>
              <w:t>Ngày 11–15</w:t>
            </w:r>
          </w:p>
        </w:tc>
        <w:tc>
          <w:tcPr>
            <w:tcW w:type="dxa" w:w="2232"/>
            <w:vAlign w:val="center"/>
          </w:tcPr>
          <w:p>
            <w:pPr>
              <w:spacing w:after="0" w:line="240" w:lineRule="auto"/>
            </w:pPr>
            <w:r>
              <w:rPr>
                <w:rFonts w:ascii="Times New Roman" w:hAnsi="Times New Roman"/>
                <w:sz w:val="21"/>
              </w:rPr>
            </w:r>
            <w:r>
              <w:rPr>
                <w:rFonts w:ascii="Times New Roman" w:hAnsi="Times New Roman"/>
                <w:b w:val="0"/>
                <w:sz w:val="21"/>
              </w:rPr>
              <w:t>Hoàn thành evaluation và review vertical slice.</w:t>
            </w:r>
          </w:p>
        </w:tc>
        <w:tc>
          <w:tcPr>
            <w:tcW w:type="dxa" w:w="3600"/>
            <w:vAlign w:val="center"/>
          </w:tcPr>
          <w:p>
            <w:pPr>
              <w:spacing w:after="0" w:line="240" w:lineRule="auto"/>
            </w:pPr>
            <w:r>
              <w:rPr>
                <w:rFonts w:ascii="Times New Roman" w:hAnsi="Times New Roman"/>
                <w:sz w:val="21"/>
              </w:rPr>
            </w:r>
            <w:r>
              <w:rPr>
                <w:rFonts w:ascii="Times New Roman" w:hAnsi="Times New Roman"/>
                <w:b w:val="0"/>
                <w:sz w:val="21"/>
              </w:rPr>
              <w:t>Rule/LLM evaluators; evidence; review workspace; autosave/override; publish/result.</w:t>
            </w:r>
          </w:p>
        </w:tc>
        <w:tc>
          <w:tcPr>
            <w:tcW w:type="dxa" w:w="1944"/>
            <w:vAlign w:val="center"/>
          </w:tcPr>
          <w:p>
            <w:pPr>
              <w:spacing w:after="0" w:line="240" w:lineRule="auto"/>
            </w:pPr>
            <w:r>
              <w:rPr>
                <w:rFonts w:ascii="Times New Roman" w:hAnsi="Times New Roman"/>
                <w:sz w:val="21"/>
              </w:rPr>
            </w:r>
            <w:r>
              <w:rPr>
                <w:rFonts w:ascii="Times New Roman" w:hAnsi="Times New Roman"/>
                <w:b w:val="0"/>
                <w:sz w:val="21"/>
              </w:rPr>
              <w:t>Một PDF đi end-to-end; mọi đề xuất có evidence; Teacher mới có thể publish.</w:t>
            </w:r>
          </w:p>
        </w:tc>
      </w:tr>
      <w:tr>
        <w:trPr>
          <w:cantSplit/>
        </w:trPr>
        <w:tc>
          <w:tcPr>
            <w:tcW w:type="dxa" w:w="1296"/>
            <w:vAlign w:val="center"/>
          </w:tcPr>
          <w:p>
            <w:pPr>
              <w:spacing w:after="0" w:line="240" w:lineRule="auto"/>
            </w:pPr>
            <w:r>
              <w:rPr>
                <w:rFonts w:ascii="Times New Roman" w:hAnsi="Times New Roman"/>
                <w:sz w:val="21"/>
              </w:rPr>
            </w:r>
            <w:r>
              <w:rPr>
                <w:rFonts w:ascii="Times New Roman" w:hAnsi="Times New Roman"/>
                <w:b w:val="0"/>
                <w:sz w:val="21"/>
              </w:rPr>
              <w:t>Tuần 4</w:t>
              <w:br/>
              <w:t>Ngày 16–20</w:t>
            </w:r>
          </w:p>
        </w:tc>
        <w:tc>
          <w:tcPr>
            <w:tcW w:type="dxa" w:w="2232"/>
            <w:vAlign w:val="center"/>
          </w:tcPr>
          <w:p>
            <w:pPr>
              <w:spacing w:after="0" w:line="240" w:lineRule="auto"/>
            </w:pPr>
            <w:r>
              <w:rPr>
                <w:rFonts w:ascii="Times New Roman" w:hAnsi="Times New Roman"/>
                <w:sz w:val="21"/>
              </w:rPr>
            </w:r>
            <w:r>
              <w:rPr>
                <w:rFonts w:ascii="Times New Roman" w:hAnsi="Times New Roman"/>
                <w:b w:val="0"/>
                <w:sz w:val="21"/>
              </w:rPr>
              <w:t>Hardening, UAT và release demo.</w:t>
            </w:r>
          </w:p>
        </w:tc>
        <w:tc>
          <w:tcPr>
            <w:tcW w:type="dxa" w:w="3600"/>
            <w:vAlign w:val="center"/>
          </w:tcPr>
          <w:p>
            <w:pPr>
              <w:spacing w:after="0" w:line="240" w:lineRule="auto"/>
            </w:pPr>
            <w:r>
              <w:rPr>
                <w:rFonts w:ascii="Times New Roman" w:hAnsi="Times New Roman"/>
                <w:sz w:val="21"/>
              </w:rPr>
            </w:r>
            <w:r>
              <w:rPr>
                <w:rFonts w:ascii="Times New Roman" w:hAnsi="Times New Roman"/>
                <w:b w:val="0"/>
                <w:sz w:val="21"/>
              </w:rPr>
              <w:t>Appeal; admin/metrics; benchmark; E2E/a11y/security/load/recovery; fix blocker.</w:t>
            </w:r>
          </w:p>
        </w:tc>
        <w:tc>
          <w:tcPr>
            <w:tcW w:type="dxa" w:w="1944"/>
            <w:vAlign w:val="center"/>
          </w:tcPr>
          <w:p>
            <w:pPr>
              <w:spacing w:after="0" w:line="240" w:lineRule="auto"/>
            </w:pPr>
            <w:r>
              <w:rPr>
                <w:rFonts w:ascii="Times New Roman" w:hAnsi="Times New Roman"/>
                <w:sz w:val="21"/>
              </w:rPr>
            </w:r>
            <w:r>
              <w:rPr>
                <w:rFonts w:ascii="Times New Roman" w:hAnsi="Times New Roman"/>
                <w:b w:val="0"/>
                <w:sz w:val="21"/>
              </w:rPr>
              <w:t>AT-30 pass; không blocker; UAT sign-off và demo có dữ liệu kiểm thử.</w:t>
            </w:r>
          </w:p>
        </w:tc>
      </w:tr>
    </w:tbl>
    <w:p>
      <w:pPr>
        <w:pStyle w:val="Heading2"/>
      </w:pPr>
      <w:r>
        <w:rPr>
          <w:rFonts w:ascii="Times New Roman" w:hAnsi="Times New Roman"/>
          <w:b/>
        </w:rPr>
        <w:t>3.2. Critical path</w:t>
      </w:r>
    </w:p>
    <w:p>
      <w:r>
        <w:rPr>
          <w:rFonts w:ascii="Times New Roman" w:hAnsi="Times New Roman"/>
        </w:rPr>
        <w:t>State model → schema/RBAC → upload/queue → Document IR → evaluator/evidence → review/override → publish/result → E2E/UAT.</w:t>
      </w:r>
    </w:p>
    <w:p>
      <w:r>
        <w:rPr>
          <w:rFonts w:ascii="Times New Roman" w:hAnsi="Times New Roman"/>
        </w:rPr>
        <w:t>Nếu critical path trễ quá 2 ngày, cắt giảm comment library và dashboard metric nâng cao trước; không cắt RBAC, evidence, human approval, audit, accessibility critical path hoặc test prompt injection.</w:t>
      </w:r>
    </w:p>
    <w:p>
      <w:r>
        <w:br w:type="page"/>
      </w:r>
    </w:p>
    <w:p>
      <w:pPr>
        <w:pStyle w:val="Heading1"/>
      </w:pPr>
      <w:r>
        <w:rPr>
          <w:rFonts w:ascii="Times New Roman" w:hAnsi="Times New Roman"/>
          <w:b/>
          <w:sz w:val="48"/>
        </w:rPr>
        <w:t>Chương 4</w:t>
        <w:br/>
        <w:t>Mốc kiểm soát và nghiệm thu</w:t>
      </w:r>
    </w:p>
    <w:p>
      <w:pPr>
        <w:pStyle w:val="Heading2"/>
      </w:pPr>
      <w:r>
        <w:rPr>
          <w:rFonts w:ascii="Times New Roman" w:hAnsi="Times New Roman"/>
          <w:b/>
        </w:rPr>
        <w:t>4.1. Mốc bàn giao</w:t>
      </w:r>
    </w:p>
    <w:p>
      <w:pPr>
        <w:pStyle w:val="Caption"/>
        <w:keepNext/>
        <w:jc w:val="center"/>
      </w:pPr>
      <w:r>
        <w:rPr>
          <w:rFonts w:ascii="Times New Roman" w:hAnsi="Times New Roman"/>
          <w:b/>
          <w:sz w:val="21"/>
        </w:rPr>
        <w:t>Bảng 4.1. Mốc kiểm soát</w:t>
      </w:r>
    </w:p>
    <w:tbl>
      <w:tblPr>
        <w:tblStyle w:val="TableGrid"/>
        <w:tblW w:type="dxa" w:w="9072"/>
        <w:tblLayout w:type="fixed"/>
        <w:tblLook w:firstColumn="1" w:firstRow="1" w:lastColumn="0" w:lastRow="0" w:noHBand="0" w:noVBand="1" w:val="04A0"/>
        <w:tblInd w:w="120" w:type="dxa"/>
      </w:tblPr>
      <w:tblGrid>
        <w:gridCol w:w="1800"/>
        <w:gridCol w:w="1512"/>
        <w:gridCol w:w="4104"/>
        <w:gridCol w:w="1656"/>
      </w:tblGrid>
      <w:tr>
        <w:trPr>
          <w:tblHeader w:val="true"/>
          <w:cantSplit/>
        </w:trPr>
        <w:tc>
          <w:tcPr>
            <w:tcW w:type="dxa" w:w="1800"/>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Mốc</w:t>
            </w:r>
          </w:p>
        </w:tc>
        <w:tc>
          <w:tcPr>
            <w:tcW w:type="dxa" w:w="151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Thời điểm</w:t>
            </w:r>
          </w:p>
        </w:tc>
        <w:tc>
          <w:tcPr>
            <w:tcW w:type="dxa" w:w="410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Điều kiện qua gate</w:t>
            </w:r>
          </w:p>
        </w:tc>
        <w:tc>
          <w:tcPr>
            <w:tcW w:type="dxa" w:w="165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Người duyệt</w:t>
            </w:r>
          </w:p>
        </w:tc>
      </w:tr>
      <w:tr>
        <w:trPr>
          <w:cantSplit/>
        </w:trPr>
        <w:tc>
          <w:tcPr>
            <w:tcW w:type="dxa" w:w="1800"/>
            <w:vAlign w:val="center"/>
          </w:tcPr>
          <w:p>
            <w:pPr>
              <w:spacing w:after="0" w:line="240" w:lineRule="auto"/>
            </w:pPr>
            <w:r>
              <w:rPr>
                <w:rFonts w:ascii="Times New Roman" w:hAnsi="Times New Roman"/>
                <w:sz w:val="21"/>
              </w:rPr>
            </w:r>
            <w:r>
              <w:rPr>
                <w:rFonts w:ascii="Times New Roman" w:hAnsi="Times New Roman"/>
                <w:b w:val="0"/>
                <w:sz w:val="21"/>
              </w:rPr>
              <w:t>M1 - Product contract</w:t>
            </w:r>
          </w:p>
        </w:tc>
        <w:tc>
          <w:tcPr>
            <w:tcW w:type="dxa" w:w="1512"/>
            <w:vAlign w:val="center"/>
          </w:tcPr>
          <w:p>
            <w:pPr>
              <w:spacing w:after="0" w:line="240" w:lineRule="auto"/>
            </w:pPr>
            <w:r>
              <w:rPr>
                <w:rFonts w:ascii="Times New Roman" w:hAnsi="Times New Roman"/>
                <w:sz w:val="21"/>
              </w:rPr>
            </w:r>
            <w:r>
              <w:rPr>
                <w:rFonts w:ascii="Times New Roman" w:hAnsi="Times New Roman"/>
                <w:b w:val="0"/>
                <w:sz w:val="21"/>
              </w:rPr>
              <w:t>Cuối ngày 5</w:t>
            </w:r>
          </w:p>
        </w:tc>
        <w:tc>
          <w:tcPr>
            <w:tcW w:type="dxa" w:w="4104"/>
            <w:vAlign w:val="center"/>
          </w:tcPr>
          <w:p>
            <w:pPr>
              <w:spacing w:after="0" w:line="240" w:lineRule="auto"/>
            </w:pPr>
            <w:r>
              <w:rPr>
                <w:rFonts w:ascii="Times New Roman" w:hAnsi="Times New Roman"/>
                <w:sz w:val="21"/>
              </w:rPr>
            </w:r>
            <w:r>
              <w:rPr>
                <w:rFonts w:ascii="Times New Roman" w:hAnsi="Times New Roman"/>
                <w:b w:val="0"/>
                <w:sz w:val="21"/>
              </w:rPr>
              <w:t>Journey/state/business rule/prototype/API contract không còn blocker.</w:t>
            </w:r>
          </w:p>
        </w:tc>
        <w:tc>
          <w:tcPr>
            <w:tcW w:type="dxa" w:w="1656"/>
            <w:vAlign w:val="center"/>
          </w:tcPr>
          <w:p>
            <w:pPr>
              <w:spacing w:after="0" w:line="240" w:lineRule="auto"/>
            </w:pPr>
            <w:r>
              <w:rPr>
                <w:rFonts w:ascii="Times New Roman" w:hAnsi="Times New Roman"/>
                <w:sz w:val="21"/>
              </w:rPr>
            </w:r>
            <w:r>
              <w:rPr>
                <w:rFonts w:ascii="Times New Roman" w:hAnsi="Times New Roman"/>
                <w:b w:val="0"/>
                <w:sz w:val="21"/>
              </w:rPr>
              <w:t>PO/BA + Tech Lead</w:t>
            </w:r>
          </w:p>
        </w:tc>
      </w:tr>
      <w:tr>
        <w:trPr>
          <w:cantSplit/>
        </w:trPr>
        <w:tc>
          <w:tcPr>
            <w:tcW w:type="dxa" w:w="1800"/>
            <w:vAlign w:val="center"/>
          </w:tcPr>
          <w:p>
            <w:pPr>
              <w:spacing w:after="0" w:line="240" w:lineRule="auto"/>
            </w:pPr>
            <w:r>
              <w:rPr>
                <w:rFonts w:ascii="Times New Roman" w:hAnsi="Times New Roman"/>
                <w:sz w:val="21"/>
              </w:rPr>
            </w:r>
            <w:r>
              <w:rPr>
                <w:rFonts w:ascii="Times New Roman" w:hAnsi="Times New Roman"/>
                <w:b w:val="0"/>
                <w:sz w:val="21"/>
              </w:rPr>
              <w:t>M2 - Intake</w:t>
            </w:r>
          </w:p>
        </w:tc>
        <w:tc>
          <w:tcPr>
            <w:tcW w:type="dxa" w:w="1512"/>
            <w:vAlign w:val="center"/>
          </w:tcPr>
          <w:p>
            <w:pPr>
              <w:spacing w:after="0" w:line="240" w:lineRule="auto"/>
            </w:pPr>
            <w:r>
              <w:rPr>
                <w:rFonts w:ascii="Times New Roman" w:hAnsi="Times New Roman"/>
                <w:sz w:val="21"/>
              </w:rPr>
            </w:r>
            <w:r>
              <w:rPr>
                <w:rFonts w:ascii="Times New Roman" w:hAnsi="Times New Roman"/>
                <w:b w:val="0"/>
                <w:sz w:val="21"/>
              </w:rPr>
              <w:t>Cuối ngày 10</w:t>
            </w:r>
          </w:p>
        </w:tc>
        <w:tc>
          <w:tcPr>
            <w:tcW w:type="dxa" w:w="4104"/>
            <w:vAlign w:val="center"/>
          </w:tcPr>
          <w:p>
            <w:pPr>
              <w:spacing w:after="0" w:line="240" w:lineRule="auto"/>
            </w:pPr>
            <w:r>
              <w:rPr>
                <w:rFonts w:ascii="Times New Roman" w:hAnsi="Times New Roman"/>
                <w:sz w:val="21"/>
              </w:rPr>
            </w:r>
            <w:r>
              <w:rPr>
                <w:rFonts w:ascii="Times New Roman" w:hAnsi="Times New Roman"/>
                <w:b w:val="0"/>
                <w:sz w:val="21"/>
              </w:rPr>
              <w:t>Auth, rubric versioning, upload validation và job lifecycle chạy tích hợp.</w:t>
            </w:r>
          </w:p>
        </w:tc>
        <w:tc>
          <w:tcPr>
            <w:tcW w:type="dxa" w:w="1656"/>
            <w:vAlign w:val="center"/>
          </w:tcPr>
          <w:p>
            <w:pPr>
              <w:spacing w:after="0" w:line="240" w:lineRule="auto"/>
            </w:pPr>
            <w:r>
              <w:rPr>
                <w:rFonts w:ascii="Times New Roman" w:hAnsi="Times New Roman"/>
                <w:sz w:val="21"/>
              </w:rPr>
            </w:r>
            <w:r>
              <w:rPr>
                <w:rFonts w:ascii="Times New Roman" w:hAnsi="Times New Roman"/>
                <w:b w:val="0"/>
                <w:sz w:val="21"/>
              </w:rPr>
              <w:t>Tech Lead + QA</w:t>
            </w:r>
          </w:p>
        </w:tc>
      </w:tr>
      <w:tr>
        <w:trPr>
          <w:cantSplit/>
        </w:trPr>
        <w:tc>
          <w:tcPr>
            <w:tcW w:type="dxa" w:w="1800"/>
            <w:vAlign w:val="center"/>
          </w:tcPr>
          <w:p>
            <w:pPr>
              <w:spacing w:after="0" w:line="240" w:lineRule="auto"/>
            </w:pPr>
            <w:r>
              <w:rPr>
                <w:rFonts w:ascii="Times New Roman" w:hAnsi="Times New Roman"/>
                <w:sz w:val="21"/>
              </w:rPr>
            </w:r>
            <w:r>
              <w:rPr>
                <w:rFonts w:ascii="Times New Roman" w:hAnsi="Times New Roman"/>
                <w:b w:val="0"/>
                <w:sz w:val="21"/>
              </w:rPr>
              <w:t>M3 - Vertical slice</w:t>
            </w:r>
          </w:p>
        </w:tc>
        <w:tc>
          <w:tcPr>
            <w:tcW w:type="dxa" w:w="1512"/>
            <w:vAlign w:val="center"/>
          </w:tcPr>
          <w:p>
            <w:pPr>
              <w:spacing w:after="0" w:line="240" w:lineRule="auto"/>
            </w:pPr>
            <w:r>
              <w:rPr>
                <w:rFonts w:ascii="Times New Roman" w:hAnsi="Times New Roman"/>
                <w:sz w:val="21"/>
              </w:rPr>
            </w:r>
            <w:r>
              <w:rPr>
                <w:rFonts w:ascii="Times New Roman" w:hAnsi="Times New Roman"/>
                <w:b w:val="0"/>
                <w:sz w:val="21"/>
              </w:rPr>
              <w:t>Cuối ngày 15</w:t>
            </w:r>
          </w:p>
        </w:tc>
        <w:tc>
          <w:tcPr>
            <w:tcW w:type="dxa" w:w="4104"/>
            <w:vAlign w:val="center"/>
          </w:tcPr>
          <w:p>
            <w:pPr>
              <w:spacing w:after="0" w:line="240" w:lineRule="auto"/>
            </w:pPr>
            <w:r>
              <w:rPr>
                <w:rFonts w:ascii="Times New Roman" w:hAnsi="Times New Roman"/>
                <w:sz w:val="21"/>
              </w:rPr>
            </w:r>
            <w:r>
              <w:rPr>
                <w:rFonts w:ascii="Times New Roman" w:hAnsi="Times New Roman"/>
                <w:b w:val="0"/>
                <w:sz w:val="21"/>
              </w:rPr>
              <w:t>Evidence-backed evaluation, review, override audit và publish chạy end-to-end.</w:t>
            </w:r>
          </w:p>
        </w:tc>
        <w:tc>
          <w:tcPr>
            <w:tcW w:type="dxa" w:w="1656"/>
            <w:vAlign w:val="center"/>
          </w:tcPr>
          <w:p>
            <w:pPr>
              <w:spacing w:after="0" w:line="240" w:lineRule="auto"/>
            </w:pPr>
            <w:r>
              <w:rPr>
                <w:rFonts w:ascii="Times New Roman" w:hAnsi="Times New Roman"/>
                <w:sz w:val="21"/>
              </w:rPr>
            </w:r>
            <w:r>
              <w:rPr>
                <w:rFonts w:ascii="Times New Roman" w:hAnsi="Times New Roman"/>
                <w:b w:val="0"/>
                <w:sz w:val="21"/>
              </w:rPr>
              <w:t>PO/BA + Teacher đại diện</w:t>
            </w:r>
          </w:p>
        </w:tc>
      </w:tr>
      <w:tr>
        <w:trPr>
          <w:cantSplit/>
        </w:trPr>
        <w:tc>
          <w:tcPr>
            <w:tcW w:type="dxa" w:w="1800"/>
            <w:vAlign w:val="center"/>
          </w:tcPr>
          <w:p>
            <w:pPr>
              <w:spacing w:after="0" w:line="240" w:lineRule="auto"/>
            </w:pPr>
            <w:r>
              <w:rPr>
                <w:rFonts w:ascii="Times New Roman" w:hAnsi="Times New Roman"/>
                <w:sz w:val="21"/>
              </w:rPr>
            </w:r>
            <w:r>
              <w:rPr>
                <w:rFonts w:ascii="Times New Roman" w:hAnsi="Times New Roman"/>
                <w:b w:val="0"/>
                <w:sz w:val="21"/>
              </w:rPr>
              <w:t>M4 - MVP release</w:t>
            </w:r>
          </w:p>
        </w:tc>
        <w:tc>
          <w:tcPr>
            <w:tcW w:type="dxa" w:w="1512"/>
            <w:vAlign w:val="center"/>
          </w:tcPr>
          <w:p>
            <w:pPr>
              <w:spacing w:after="0" w:line="240" w:lineRule="auto"/>
            </w:pPr>
            <w:r>
              <w:rPr>
                <w:rFonts w:ascii="Times New Roman" w:hAnsi="Times New Roman"/>
                <w:sz w:val="21"/>
              </w:rPr>
            </w:r>
            <w:r>
              <w:rPr>
                <w:rFonts w:ascii="Times New Roman" w:hAnsi="Times New Roman"/>
                <w:b w:val="0"/>
                <w:sz w:val="21"/>
              </w:rPr>
              <w:t>Cuối ngày 20</w:t>
            </w:r>
          </w:p>
        </w:tc>
        <w:tc>
          <w:tcPr>
            <w:tcW w:type="dxa" w:w="4104"/>
            <w:vAlign w:val="center"/>
          </w:tcPr>
          <w:p>
            <w:pPr>
              <w:spacing w:after="0" w:line="240" w:lineRule="auto"/>
            </w:pPr>
            <w:r>
              <w:rPr>
                <w:rFonts w:ascii="Times New Roman" w:hAnsi="Times New Roman"/>
                <w:sz w:val="21"/>
              </w:rPr>
            </w:r>
            <w:r>
              <w:rPr>
                <w:rFonts w:ascii="Times New Roman" w:hAnsi="Times New Roman"/>
                <w:b w:val="0"/>
                <w:sz w:val="21"/>
              </w:rPr>
              <w:t>Critical AT pass, security/a11y/load smoke đạt, không blocker và UAT ký nhận.</w:t>
            </w:r>
          </w:p>
        </w:tc>
        <w:tc>
          <w:tcPr>
            <w:tcW w:type="dxa" w:w="1656"/>
            <w:vAlign w:val="center"/>
          </w:tcPr>
          <w:p>
            <w:pPr>
              <w:spacing w:after="0" w:line="240" w:lineRule="auto"/>
            </w:pPr>
            <w:r>
              <w:rPr>
                <w:rFonts w:ascii="Times New Roman" w:hAnsi="Times New Roman"/>
                <w:sz w:val="21"/>
              </w:rPr>
            </w:r>
            <w:r>
              <w:rPr>
                <w:rFonts w:ascii="Times New Roman" w:hAnsi="Times New Roman"/>
                <w:b w:val="0"/>
                <w:sz w:val="21"/>
              </w:rPr>
              <w:t>Product Owner</w:t>
            </w:r>
          </w:p>
        </w:tc>
      </w:tr>
    </w:tbl>
    <w:p>
      <w:pPr>
        <w:pStyle w:val="Heading2"/>
      </w:pPr>
      <w:r>
        <w:rPr>
          <w:rFonts w:ascii="Times New Roman" w:hAnsi="Times New Roman"/>
          <w:b/>
        </w:rPr>
        <w:t>4.2. Definition of Done chung</w:t>
      </w:r>
    </w:p>
    <w:p>
      <w:pPr>
        <w:pStyle w:val="ListBullet"/>
      </w:pPr>
      <w:r>
        <w:rPr>
          <w:rFonts w:ascii="Times New Roman" w:hAnsi="Times New Roman"/>
        </w:rPr>
        <w:t>Yêu cầu và acceptance liên quan đã được liên kết trong ticket.</w:t>
      </w:r>
    </w:p>
    <w:p>
      <w:pPr>
        <w:pStyle w:val="ListBullet"/>
      </w:pPr>
      <w:r>
        <w:rPr>
          <w:rFonts w:ascii="Times New Roman" w:hAnsi="Times New Roman"/>
        </w:rPr>
        <w:t>Code review hoàn tất; không commit secret; migration có rollback hoặc phương án phục hồi.</w:t>
      </w:r>
    </w:p>
    <w:p>
      <w:pPr>
        <w:pStyle w:val="ListBullet"/>
      </w:pPr>
      <w:r>
        <w:rPr>
          <w:rFonts w:ascii="Times New Roman" w:hAnsi="Times New Roman"/>
        </w:rPr>
        <w:t>Unit/integration/E2E phù hợp chạy xanh; lỗi đã biết được phân loại và có chủ sở hữu.</w:t>
      </w:r>
    </w:p>
    <w:p>
      <w:pPr>
        <w:pStyle w:val="ListBullet"/>
      </w:pPr>
      <w:r>
        <w:rPr>
          <w:rFonts w:ascii="Times New Roman" w:hAnsi="Times New Roman"/>
        </w:rPr>
        <w:t>UI có loading, empty, error và keyboard behavior; text không dùng màu làm dấu hiệu duy nhất.</w:t>
      </w:r>
    </w:p>
    <w:p>
      <w:pPr>
        <w:pStyle w:val="ListBullet"/>
      </w:pPr>
      <w:r>
        <w:rPr>
          <w:rFonts w:ascii="Times New Roman" w:hAnsi="Times New Roman"/>
        </w:rPr>
        <w:t>Metric/log/audit cần thiết đã có và không rò rỉ nội dung PDF hoặc credential.</w:t>
      </w:r>
    </w:p>
    <w:p>
      <w:pPr>
        <w:pStyle w:val="ListBullet"/>
      </w:pPr>
      <w:r>
        <w:rPr>
          <w:rFonts w:ascii="Times New Roman" w:hAnsi="Times New Roman"/>
        </w:rPr>
        <w:t>Demo bằng dữ liệu kiểm thử tái tạo được và tài liệu vận hành được cập nhật.</w:t>
      </w:r>
    </w:p>
    <w:p>
      <w:pPr>
        <w:pStyle w:val="Heading2"/>
      </w:pPr>
      <w:r>
        <w:rPr>
          <w:rFonts w:ascii="Times New Roman" w:hAnsi="Times New Roman"/>
          <w:b/>
        </w:rPr>
        <w:t>4.3. Rủi ro cần theo dõi hằng ngày</w:t>
      </w:r>
    </w:p>
    <w:p>
      <w:pPr>
        <w:pStyle w:val="Caption"/>
        <w:keepNext/>
        <w:jc w:val="center"/>
      </w:pPr>
      <w:r>
        <w:rPr>
          <w:rFonts w:ascii="Times New Roman" w:hAnsi="Times New Roman"/>
          <w:b/>
          <w:sz w:val="21"/>
        </w:rPr>
        <w:t>Bảng 4.2. Rủi ro và phản ứng</w:t>
      </w:r>
    </w:p>
    <w:tbl>
      <w:tblPr>
        <w:tblStyle w:val="TableGrid"/>
        <w:tblW w:type="dxa" w:w="9072"/>
        <w:tblLayout w:type="fixed"/>
        <w:tblLook w:firstColumn="1" w:firstRow="1" w:lastColumn="0" w:lastRow="0" w:noHBand="0" w:noVBand="1" w:val="04A0"/>
        <w:tblInd w:w="120" w:type="dxa"/>
      </w:tblPr>
      <w:tblGrid>
        <w:gridCol w:w="2304"/>
        <w:gridCol w:w="3096"/>
        <w:gridCol w:w="3672"/>
      </w:tblGrid>
      <w:tr>
        <w:trPr>
          <w:tblHeader w:val="true"/>
          <w:cantSplit/>
        </w:trPr>
        <w:tc>
          <w:tcPr>
            <w:tcW w:type="dxa" w:w="2304"/>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Rủi ro</w:t>
            </w:r>
          </w:p>
        </w:tc>
        <w:tc>
          <w:tcPr>
            <w:tcW w:type="dxa" w:w="3096"/>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Tín hiệu sớm</w:t>
            </w:r>
          </w:p>
        </w:tc>
        <w:tc>
          <w:tcPr>
            <w:tcW w:type="dxa" w:w="3672"/>
            <w:vAlign w:val="center"/>
            <w:shd w:fill="E7E6E6" w:val="clear"/>
          </w:tcPr>
          <w:p>
            <w:pPr>
              <w:spacing w:after="0" w:line="240" w:lineRule="auto"/>
              <w:jc w:val="center"/>
            </w:pPr>
            <w:r>
              <w:rPr>
                <w:rFonts w:ascii="Times New Roman" w:hAnsi="Times New Roman"/>
                <w:b/>
                <w:sz w:val="21"/>
              </w:rPr>
            </w:r>
            <w:r>
              <w:rPr>
                <w:rFonts w:ascii="Times New Roman" w:hAnsi="Times New Roman"/>
                <w:b/>
                <w:sz w:val="21"/>
              </w:rPr>
              <w:t>Phản ứng trong tháng</w:t>
            </w:r>
          </w:p>
        </w:tc>
      </w:tr>
      <w:tr>
        <w:trPr>
          <w:cantSplit/>
        </w:trPr>
        <w:tc>
          <w:tcPr>
            <w:tcW w:type="dxa" w:w="2304"/>
            <w:vAlign w:val="center"/>
          </w:tcPr>
          <w:p>
            <w:pPr>
              <w:spacing w:after="0" w:line="240" w:lineRule="auto"/>
            </w:pPr>
            <w:r>
              <w:rPr>
                <w:rFonts w:ascii="Times New Roman" w:hAnsi="Times New Roman"/>
                <w:sz w:val="21"/>
              </w:rPr>
            </w:r>
            <w:r>
              <w:rPr>
                <w:rFonts w:ascii="Times New Roman" w:hAnsi="Times New Roman"/>
                <w:b w:val="0"/>
                <w:sz w:val="21"/>
              </w:rPr>
              <w:t>Parser/evidence không ổn định</w:t>
            </w:r>
          </w:p>
        </w:tc>
        <w:tc>
          <w:tcPr>
            <w:tcW w:type="dxa" w:w="3096"/>
            <w:vAlign w:val="center"/>
          </w:tcPr>
          <w:p>
            <w:pPr>
              <w:spacing w:after="0" w:line="240" w:lineRule="auto"/>
            </w:pPr>
            <w:r>
              <w:rPr>
                <w:rFonts w:ascii="Times New Roman" w:hAnsi="Times New Roman"/>
                <w:sz w:val="21"/>
              </w:rPr>
            </w:r>
            <w:r>
              <w:rPr>
                <w:rFonts w:ascii="Times New Roman" w:hAnsi="Times New Roman"/>
                <w:b w:val="0"/>
                <w:sz w:val="21"/>
              </w:rPr>
              <w:t>Không định vị được trang/vùng trên corpus.</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Ưu tiên text-native; thu hẹp loại bảng; chặn score khi thiếu evidence.</w:t>
            </w:r>
          </w:p>
        </w:tc>
      </w:tr>
      <w:tr>
        <w:trPr>
          <w:cantSplit/>
        </w:trPr>
        <w:tc>
          <w:tcPr>
            <w:tcW w:type="dxa" w:w="2304"/>
            <w:vAlign w:val="center"/>
          </w:tcPr>
          <w:p>
            <w:pPr>
              <w:spacing w:after="0" w:line="240" w:lineRule="auto"/>
            </w:pPr>
            <w:r>
              <w:rPr>
                <w:rFonts w:ascii="Times New Roman" w:hAnsi="Times New Roman"/>
                <w:sz w:val="21"/>
              </w:rPr>
            </w:r>
            <w:r>
              <w:rPr>
                <w:rFonts w:ascii="Times New Roman" w:hAnsi="Times New Roman"/>
                <w:b w:val="0"/>
                <w:sz w:val="21"/>
              </w:rPr>
              <w:t>LLM không đạt benchmark</w:t>
            </w:r>
          </w:p>
        </w:tc>
        <w:tc>
          <w:tcPr>
            <w:tcW w:type="dxa" w:w="3096"/>
            <w:vAlign w:val="center"/>
          </w:tcPr>
          <w:p>
            <w:pPr>
              <w:spacing w:after="0" w:line="240" w:lineRule="auto"/>
            </w:pPr>
            <w:r>
              <w:rPr>
                <w:rFonts w:ascii="Times New Roman" w:hAnsi="Times New Roman"/>
                <w:sz w:val="21"/>
              </w:rPr>
            </w:r>
            <w:r>
              <w:rPr>
                <w:rFonts w:ascii="Times New Roman" w:hAnsi="Times New Roman"/>
                <w:b w:val="0"/>
                <w:sz w:val="21"/>
              </w:rPr>
              <w:t>Schema/evidence lỗi hoặc override cao.</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Giữ rule/manual fallback; không kích hoạt criterion LLM chưa đạt.</w:t>
            </w:r>
          </w:p>
        </w:tc>
      </w:tr>
      <w:tr>
        <w:trPr>
          <w:cantSplit/>
        </w:trPr>
        <w:tc>
          <w:tcPr>
            <w:tcW w:type="dxa" w:w="2304"/>
            <w:vAlign w:val="center"/>
          </w:tcPr>
          <w:p>
            <w:pPr>
              <w:spacing w:after="0" w:line="240" w:lineRule="auto"/>
            </w:pPr>
            <w:r>
              <w:rPr>
                <w:rFonts w:ascii="Times New Roman" w:hAnsi="Times New Roman"/>
                <w:sz w:val="21"/>
              </w:rPr>
            </w:r>
            <w:r>
              <w:rPr>
                <w:rFonts w:ascii="Times New Roman" w:hAnsi="Times New Roman"/>
                <w:b w:val="0"/>
                <w:sz w:val="21"/>
              </w:rPr>
              <w:t>Review UI quá tải</w:t>
            </w:r>
          </w:p>
        </w:tc>
        <w:tc>
          <w:tcPr>
            <w:tcW w:type="dxa" w:w="3096"/>
            <w:vAlign w:val="center"/>
          </w:tcPr>
          <w:p>
            <w:pPr>
              <w:spacing w:after="0" w:line="240" w:lineRule="auto"/>
            </w:pPr>
            <w:r>
              <w:rPr>
                <w:rFonts w:ascii="Times New Roman" w:hAnsi="Times New Roman"/>
                <w:sz w:val="21"/>
              </w:rPr>
            </w:r>
            <w:r>
              <w:rPr>
                <w:rFonts w:ascii="Times New Roman" w:hAnsi="Times New Roman"/>
                <w:b w:val="0"/>
                <w:sz w:val="21"/>
              </w:rPr>
              <w:t>Teacher mất nhiều thao tác hoặc scroll.</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Giữ PDF 60–70%, panel thu gọn, ưu tiên Cần xem xét và shortcut.</w:t>
            </w:r>
          </w:p>
        </w:tc>
      </w:tr>
      <w:tr>
        <w:trPr>
          <w:cantSplit/>
        </w:trPr>
        <w:tc>
          <w:tcPr>
            <w:tcW w:type="dxa" w:w="2304"/>
            <w:vAlign w:val="center"/>
          </w:tcPr>
          <w:p>
            <w:pPr>
              <w:spacing w:after="0" w:line="240" w:lineRule="auto"/>
            </w:pPr>
            <w:r>
              <w:rPr>
                <w:rFonts w:ascii="Times New Roman" w:hAnsi="Times New Roman"/>
                <w:sz w:val="21"/>
              </w:rPr>
            </w:r>
            <w:r>
              <w:rPr>
                <w:rFonts w:ascii="Times New Roman" w:hAnsi="Times New Roman"/>
                <w:b w:val="0"/>
                <w:sz w:val="21"/>
              </w:rPr>
              <w:t>Scope vượt 20 ngày</w:t>
            </w:r>
          </w:p>
        </w:tc>
        <w:tc>
          <w:tcPr>
            <w:tcW w:type="dxa" w:w="3096"/>
            <w:vAlign w:val="center"/>
          </w:tcPr>
          <w:p>
            <w:pPr>
              <w:spacing w:after="0" w:line="240" w:lineRule="auto"/>
            </w:pPr>
            <w:r>
              <w:rPr>
                <w:rFonts w:ascii="Times New Roman" w:hAnsi="Times New Roman"/>
                <w:sz w:val="21"/>
              </w:rPr>
            </w:r>
            <w:r>
              <w:rPr>
                <w:rFonts w:ascii="Times New Roman" w:hAnsi="Times New Roman"/>
                <w:b w:val="0"/>
                <w:sz w:val="21"/>
              </w:rPr>
              <w:t>Critical path trễ &gt; 2 ngày.</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Cắt phần ngoài MVP; giữ security, approval, evidence và audit.</w:t>
            </w:r>
          </w:p>
        </w:tc>
      </w:tr>
      <w:tr>
        <w:trPr>
          <w:cantSplit/>
        </w:trPr>
        <w:tc>
          <w:tcPr>
            <w:tcW w:type="dxa" w:w="2304"/>
            <w:vAlign w:val="center"/>
          </w:tcPr>
          <w:p>
            <w:pPr>
              <w:spacing w:after="0" w:line="240" w:lineRule="auto"/>
            </w:pPr>
            <w:r>
              <w:rPr>
                <w:rFonts w:ascii="Times New Roman" w:hAnsi="Times New Roman"/>
                <w:sz w:val="21"/>
              </w:rPr>
            </w:r>
            <w:r>
              <w:rPr>
                <w:rFonts w:ascii="Times New Roman" w:hAnsi="Times New Roman"/>
                <w:b w:val="0"/>
                <w:sz w:val="21"/>
              </w:rPr>
              <w:t>Tích hợp FE/BE muộn</w:t>
            </w:r>
          </w:p>
        </w:tc>
        <w:tc>
          <w:tcPr>
            <w:tcW w:type="dxa" w:w="3096"/>
            <w:vAlign w:val="center"/>
          </w:tcPr>
          <w:p>
            <w:pPr>
              <w:spacing w:after="0" w:line="240" w:lineRule="auto"/>
            </w:pPr>
            <w:r>
              <w:rPr>
                <w:rFonts w:ascii="Times New Roman" w:hAnsi="Times New Roman"/>
                <w:sz w:val="21"/>
              </w:rPr>
            </w:r>
            <w:r>
              <w:rPr>
                <w:rFonts w:ascii="Times New Roman" w:hAnsi="Times New Roman"/>
                <w:b w:val="0"/>
                <w:sz w:val="21"/>
              </w:rPr>
              <w:t>Contract thay đổi sau ngày 5.</w:t>
            </w:r>
          </w:p>
        </w:tc>
        <w:tc>
          <w:tcPr>
            <w:tcW w:type="dxa" w:w="3672"/>
            <w:vAlign w:val="center"/>
          </w:tcPr>
          <w:p>
            <w:pPr>
              <w:spacing w:after="0" w:line="240" w:lineRule="auto"/>
            </w:pPr>
            <w:r>
              <w:rPr>
                <w:rFonts w:ascii="Times New Roman" w:hAnsi="Times New Roman"/>
                <w:sz w:val="21"/>
              </w:rPr>
            </w:r>
            <w:r>
              <w:rPr>
                <w:rFonts w:ascii="Times New Roman" w:hAnsi="Times New Roman"/>
                <w:b w:val="0"/>
                <w:sz w:val="21"/>
              </w:rPr>
              <w:t>Contract test trong CI; mọi breaking change cần Tech Lead phê duyệt.</w:t>
            </w:r>
          </w:p>
        </w:tc>
      </w:tr>
    </w:tbl>
    <w:sectPr w:rsidR="00FC693F" w:rsidRPr="0006063C" w:rsidSect="00034616">
      <w:pgSz w:w="11906" w:h="16838"/>
      <w:pgMar w:top="1417" w:right="1417" w:bottom="1417" w:left="1417"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Times New Roman"/>
        <w:color w:val="00000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color w:val="00000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left"/>
      <w:outlineLvl w:val="0"/>
    </w:pPr>
    <w:rPr>
      <w:rFonts w:asciiTheme="majorHAnsi" w:eastAsiaTheme="majorEastAsia" w:hAnsiTheme="majorHAnsi" w:cstheme="majorBidi" w:ascii="Times New Roman" w:hAnsi="Times New Roman" w:eastAsia="Times New Roman"/>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spacing w:after="60" w:line="264" w:lineRule="auto"/>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60"/>
      <w:jc w:val="center"/>
    </w:pPr>
    <w:rPr>
      <w:rFonts w:ascii="Times New Roman" w:hAnsi="Times New Roman" w:eastAsia="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phát triển hệ thống DocGrading trong 01 tháng</dc:title>
  <dc:subject>Kế hoạch 20 ngày làm việc cho MVP vertical slice</dc:subject>
  <dc:creator>Nhóm phát triển DocGrading</dc:creator>
  <cp:keywords>đánh giá tài liệu, PDF text layer, rubric, queue, monolithic</cp:keywords>
  <dc:description/>
  <cp:lastModifiedBy/>
  <cp:revision>1</cp:revision>
  <dcterms:created xsi:type="dcterms:W3CDTF">2013-12-23T23:15:00Z</dcterms:created>
  <dcterms:modified xsi:type="dcterms:W3CDTF">2013-12-23T23:15:00Z</dcterms:modified>
  <cp:category/>
</cp:coreProperties>
</file>