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44"/>
          <w:sz w:val="28"/>
        </w:rPr>
        <w:t>OficiosYa</w:t>
      </w:r>
    </w:p>
    <w:p>
      <w:r>
        <w:rPr>
          <w:b/>
          <w:color w:val="1F3A44"/>
          <w:sz w:val="44"/>
        </w:rPr>
        <w:t>Especificación técnica API REST / Swagger</w:t>
      </w:r>
    </w:p>
    <w:p>
      <w:r>
        <w:t>HU-03 · Lógica de recuperación de contraseña</w:t>
        <w:br/>
        <w:t>IDC-21 · HU-05 / HU-07 · Perfil y disponibilidad</w:t>
        <w:br/>
        <w:t>Base URL: http://localhost:3000/api</w:t>
        <w:br/>
        <w:t>Swagger UI: http://localhost:3000/api/docs</w:t>
        <w:br/>
        <w:t>Versión 1.1 · 28/09/2026</w:t>
      </w:r>
    </w:p>
    <w:p>
      <w:pPr>
        <w:pStyle w:val="Heading1"/>
      </w:pPr>
      <w:r>
        <w:t>1. Alcance de esta entrega</w:t>
      </w:r>
    </w:p>
    <w:p>
      <w:r>
        <w:t>Esta especificación documenta el flujo backend de recuperación de acceso (HU-03): generación de un token temporal seguro, código de 6 dígitos y simulación del envío del correo (no hay SMTP real). También conserva GET/PUT /worker/profile y PUT /worker/availability (IDC-21).</w:t>
      </w:r>
    </w:p>
    <w:p>
      <w:pPr>
        <w:pStyle w:val="Heading1"/>
      </w:pPr>
      <w:r>
        <w:t>2. Recuperación de acceso (HU-03)</w:t>
      </w:r>
    </w:p>
    <w:p>
      <w:r>
        <w:t>El usuario pide restablecer la clave. El API busca el correo en usuario. Si la cuenta existe y está operable, emite un desafío de un solo uso y simula el envío. La respuesta pública es la misma si el correo no está registrado, para no enumerar cuentas.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Paso</w:t>
            </w:r>
          </w:p>
        </w:tc>
        <w:tc>
          <w:tcPr>
            <w:tcW w:type="dxa" w:w="4824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824"/>
          </w:tcPr>
          <w:p>
            <w:r>
              <w:t>1. Solicitud</w:t>
            </w:r>
          </w:p>
        </w:tc>
        <w:tc>
          <w:tcPr>
            <w:tcW w:type="dxa" w:w="4824"/>
          </w:tcPr>
          <w:p>
            <w:r>
              <w:t>POST /api/auth/forgot-password { correo }</w:t>
            </w:r>
          </w:p>
        </w:tc>
      </w:tr>
      <w:tr>
        <w:tc>
          <w:tcPr>
            <w:tcW w:type="dxa" w:w="4824"/>
          </w:tcPr>
          <w:p>
            <w:r>
              <w:t>2. Token</w:t>
            </w:r>
          </w:p>
        </w:tc>
        <w:tc>
          <w:tcPr>
            <w:tcW w:type="dxa" w:w="4824"/>
          </w:tcPr>
          <w:p>
            <w:r>
              <w:t>32 bytes aleatorios (crypto.randomBytes) en base64url</w:t>
            </w:r>
          </w:p>
        </w:tc>
      </w:tr>
      <w:tr>
        <w:tc>
          <w:tcPr>
            <w:tcW w:type="dxa" w:w="4824"/>
          </w:tcPr>
          <w:p>
            <w:r>
              <w:t>3. Código</w:t>
            </w:r>
          </w:p>
        </w:tc>
        <w:tc>
          <w:tcPr>
            <w:tcW w:type="dxa" w:w="4824"/>
          </w:tcPr>
          <w:p>
            <w:r>
              <w:t>6 dígitos (crypto.randomInt)</w:t>
            </w:r>
          </w:p>
        </w:tc>
      </w:tr>
      <w:tr>
        <w:tc>
          <w:tcPr>
            <w:tcW w:type="dxa" w:w="4824"/>
          </w:tcPr>
          <w:p>
            <w:r>
              <w:t>4. Almacenamiento</w:t>
            </w:r>
          </w:p>
        </w:tc>
        <w:tc>
          <w:tcPr>
            <w:tcW w:type="dxa" w:w="4824"/>
          </w:tcPr>
          <w:p>
            <w:r>
              <w:t>Solo hashes SHA-256 o HMAC-SHA256 (RESET_TOKEN_SECRET)</w:t>
            </w:r>
          </w:p>
        </w:tc>
      </w:tr>
      <w:tr>
        <w:tc>
          <w:tcPr>
            <w:tcW w:type="dxa" w:w="4824"/>
          </w:tcPr>
          <w:p>
            <w:r>
              <w:t>5. TTL</w:t>
            </w:r>
          </w:p>
        </w:tc>
        <w:tc>
          <w:tcPr>
            <w:tcW w:type="dxa" w:w="4824"/>
          </w:tcPr>
          <w:p>
            <w:r>
              <w:t>RESET_TOKEN_TTL_MINUTES (por defecto 15)</w:t>
            </w:r>
          </w:p>
        </w:tc>
      </w:tr>
      <w:tr>
        <w:tc>
          <w:tcPr>
            <w:tcW w:type="dxa" w:w="4824"/>
          </w:tcPr>
          <w:p>
            <w:r>
              <w:t>6. Envío</w:t>
            </w:r>
          </w:p>
        </w:tc>
        <w:tc>
          <w:tcPr>
            <w:tcW w:type="dxa" w:w="4824"/>
          </w:tcPr>
          <w:p>
            <w:r>
              <w:t>MailSimulatorService escribe en la consola del API</w:t>
            </w:r>
          </w:p>
        </w:tc>
      </w:tr>
      <w:tr>
        <w:tc>
          <w:tcPr>
            <w:tcW w:type="dxa" w:w="4824"/>
          </w:tcPr>
          <w:p>
            <w:r>
              <w:t>7. Uso</w:t>
            </w:r>
          </w:p>
        </w:tc>
        <w:tc>
          <w:tcPr>
            <w:tcW w:type="dxa" w:w="4824"/>
          </w:tcPr>
          <w:p>
            <w:r>
              <w:t>POST /api/auth/reset-password con token o correo+código</w:t>
            </w:r>
          </w:p>
        </w:tc>
      </w:tr>
      <w:tr>
        <w:tc>
          <w:tcPr>
            <w:tcW w:type="dxa" w:w="4824"/>
          </w:tcPr>
          <w:p>
            <w:r>
              <w:t>8. Consumo</w:t>
            </w:r>
          </w:p>
        </w:tc>
        <w:tc>
          <w:tcPr>
            <w:tcW w:type="dxa" w:w="4824"/>
          </w:tcPr>
          <w:p>
            <w:r>
              <w:t>Un solo uso. 5 intentos fallidos de código invalidan el desafío</w:t>
            </w:r>
          </w:p>
        </w:tc>
      </w:tr>
      <w:tr>
        <w:tc>
          <w:tcPr>
            <w:tcW w:type="dxa" w:w="4824"/>
          </w:tcPr>
          <w:p>
            <w:r>
              <w:t>9. Clave nueva</w:t>
            </w:r>
          </w:p>
        </w:tc>
        <w:tc>
          <w:tcPr>
            <w:tcW w:type="dxa" w:w="4824"/>
          </w:tcPr>
          <w:p>
            <w:r>
              <w:t>bcrypt costo 12 en usuario.password_hash + Auth de Supabase</w:t>
            </w:r>
          </w:p>
        </w:tc>
      </w:tr>
    </w:tbl>
    <w:p/>
    <w:p>
      <w:pPr>
        <w:pStyle w:val="Heading1"/>
      </w:pPr>
      <w:r>
        <w:t>3. POST /auth/forgot-password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>
              <w:t>Método / ruta</w:t>
            </w:r>
          </w:p>
        </w:tc>
        <w:tc>
          <w:tcPr>
            <w:tcW w:type="dxa" w:w="4824"/>
          </w:tcPr>
          <w:p>
            <w:r>
              <w:t>POST /api/auth/forgot-password</w:t>
            </w:r>
          </w:p>
        </w:tc>
      </w:tr>
      <w:tr>
        <w:tc>
          <w:tcPr>
            <w:tcW w:type="dxa" w:w="4824"/>
          </w:tcPr>
          <w:p>
            <w:r>
              <w:t>Auth</w:t>
            </w:r>
          </w:p>
        </w:tc>
        <w:tc>
          <w:tcPr>
            <w:tcW w:type="dxa" w:w="4824"/>
          </w:tcPr>
          <w:p>
            <w:r>
              <w:t>Público</w:t>
            </w:r>
          </w:p>
        </w:tc>
      </w:tr>
      <w:tr>
        <w:tc>
          <w:tcPr>
            <w:tcW w:type="dxa" w:w="4824"/>
          </w:tcPr>
          <w:p>
            <w:r>
              <w:t>Body</w:t>
            </w:r>
          </w:p>
        </w:tc>
        <w:tc>
          <w:tcPr>
            <w:tcW w:type="dxa" w:w="4824"/>
          </w:tcPr>
          <w:p>
            <w:r>
              <w:t>{ "correo": "ana@example.com" }</w:t>
            </w:r>
          </w:p>
        </w:tc>
      </w:tr>
      <w:tr>
        <w:tc>
          <w:tcPr>
            <w:tcW w:type="dxa" w:w="4824"/>
          </w:tcPr>
          <w:p>
            <w:r>
              <w:t>Éxito</w:t>
            </w:r>
          </w:p>
        </w:tc>
        <w:tc>
          <w:tcPr>
            <w:tcW w:type="dxa" w:w="4824"/>
          </w:tcPr>
          <w:p>
            <w:r>
              <w:t>200</w:t>
            </w:r>
          </w:p>
        </w:tc>
      </w:tr>
      <w:tr>
        <w:tc>
          <w:tcPr>
            <w:tcW w:type="dxa" w:w="4824"/>
          </w:tcPr>
          <w:p>
            <w:r>
              <w:t>Mensaje</w:t>
            </w:r>
          </w:p>
        </w:tc>
        <w:tc>
          <w:tcPr>
            <w:tcW w:type="dxa" w:w="4824"/>
          </w:tcPr>
          <w:p>
            <w:r>
              <w:t>Si el correo está registrado, te enviaremos instrucciones...</w:t>
            </w:r>
          </w:p>
        </w:tc>
      </w:tr>
    </w:tbl>
    <w:p/>
    <w:p>
      <w:r>
        <w:t>Respuesta (entorno de pruebas con RECOVERY_SIMULATION_EXPOSE=true):</w:t>
      </w:r>
    </w:p>
    <w:p>
      <w:r>
        <w:rPr>
          <w:rFonts w:ascii="Consolas" w:hAnsi="Consolas"/>
          <w:sz w:val="18"/>
        </w:rPr>
        <w:t>{</w:t>
        <w:br/>
        <w:t xml:space="preserve">  "message": "Si el correo está registrado, te enviaremos instrucciones para restablecer la contraseña.",</w:t>
        <w:br/>
        <w:t xml:space="preserve">  "expiresInMinutes": 15,</w:t>
        <w:br/>
        <w:t xml:space="preserve">  "envio": {</w:t>
        <w:br/>
        <w:t xml:space="preserve">    "canal": "simulacion",</w:t>
        <w:br/>
        <w:t xml:space="preserve">    "asunto": "Restablece tu contraseña — OficiosYa",</w:t>
        <w:br/>
        <w:t xml:space="preserve">    "destinatario": "ana@example.com",</w:t>
        <w:br/>
        <w:t xml:space="preserve">    "nota": "No se despachó un correo real.",</w:t>
        <w:br/>
        <w:t xml:space="preserve">    "codigo": "847291",</w:t>
        <w:br/>
        <w:t xml:space="preserve">    "enlace": "http://localhost:5173/reset-password?token=...",</w:t>
        <w:br/>
        <w:t xml:space="preserve">    "vence": "2026-09-28T21:05:00.000Z"</w:t>
        <w:br/>
        <w:t xml:space="preserve">  }</w:t>
        <w:br/>
        <w:t>}</w:t>
      </w:r>
    </w:p>
    <w:p>
      <w:r>
        <w:t>En producción (o con RECOVERY_SIMULATION_EXPOSE=false) no se devuelven codigo ni enlace; siguen visibles en la consola del backend como simulación de correo.</w:t>
      </w:r>
    </w:p>
    <w:p>
      <w:pPr>
        <w:pStyle w:val="Heading1"/>
      </w:pPr>
      <w:r>
        <w:t>4. POST /auth/reset-password</w:t>
      </w:r>
    </w:p>
    <w:p>
      <w:r>
        <w:t>Hay dos formas equivalentes: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Modo</w:t>
            </w:r>
          </w:p>
        </w:tc>
        <w:tc>
          <w:tcPr>
            <w:tcW w:type="dxa" w:w="4824"/>
          </w:tcPr>
          <w:p>
            <w:r>
              <w:rPr>
                <w:b/>
              </w:rPr>
              <w:t>Body</w:t>
            </w:r>
          </w:p>
        </w:tc>
      </w:tr>
      <w:tr>
        <w:tc>
          <w:tcPr>
            <w:tcW w:type="dxa" w:w="4824"/>
          </w:tcPr>
          <w:p>
            <w:r>
              <w:t>Enlace</w:t>
            </w:r>
          </w:p>
        </w:tc>
        <w:tc>
          <w:tcPr>
            <w:tcW w:type="dxa" w:w="4824"/>
          </w:tcPr>
          <w:p>
            <w:r>
              <w:t>{ "token": "&lt;token&gt;", "password": "nuevaClave123" }</w:t>
            </w:r>
          </w:p>
        </w:tc>
      </w:tr>
      <w:tr>
        <w:tc>
          <w:tcPr>
            <w:tcW w:type="dxa" w:w="4824"/>
          </w:tcPr>
          <w:p>
            <w:r>
              <w:t>Código</w:t>
            </w:r>
          </w:p>
        </w:tc>
        <w:tc>
          <w:tcPr>
            <w:tcW w:type="dxa" w:w="4824"/>
          </w:tcPr>
          <w:p>
            <w:r>
              <w:t>{ "correo": "ana@example.com", "codigo": "847291", "password": "nuevaClave123" 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>
              <w:t>Método / ruta</w:t>
            </w:r>
          </w:p>
        </w:tc>
        <w:tc>
          <w:tcPr>
            <w:tcW w:type="dxa" w:w="4824"/>
          </w:tcPr>
          <w:p>
            <w:r>
              <w:t>POST /api/auth/reset-password</w:t>
            </w:r>
          </w:p>
        </w:tc>
      </w:tr>
      <w:tr>
        <w:tc>
          <w:tcPr>
            <w:tcW w:type="dxa" w:w="4824"/>
          </w:tcPr>
          <w:p>
            <w:r>
              <w:t>Auth</w:t>
            </w:r>
          </w:p>
        </w:tc>
        <w:tc>
          <w:tcPr>
            <w:tcW w:type="dxa" w:w="4824"/>
          </w:tcPr>
          <w:p>
            <w:r>
              <w:t>Público (el desafío sustituye al JWT)</w:t>
            </w:r>
          </w:p>
        </w:tc>
      </w:tr>
      <w:tr>
        <w:tc>
          <w:tcPr>
            <w:tcW w:type="dxa" w:w="4824"/>
          </w:tcPr>
          <w:p>
            <w:r>
              <w:t>Éxito</w:t>
            </w:r>
          </w:p>
        </w:tc>
        <w:tc>
          <w:tcPr>
            <w:tcW w:type="dxa" w:w="4824"/>
          </w:tcPr>
          <w:p>
            <w:r>
              <w:t>200 { message }</w:t>
            </w:r>
          </w:p>
        </w:tc>
      </w:tr>
      <w:tr>
        <w:tc>
          <w:tcPr>
            <w:tcW w:type="dxa" w:w="4824"/>
          </w:tcPr>
          <w:p>
            <w:r>
              <w:t>401</w:t>
            </w:r>
          </w:p>
        </w:tc>
        <w:tc>
          <w:tcPr>
            <w:tcW w:type="dxa" w:w="4824"/>
          </w:tcPr>
          <w:p>
            <w:r>
              <w:t>Código o enlace inválido, usado o expirado</w:t>
            </w:r>
          </w:p>
        </w:tc>
      </w:tr>
      <w:tr>
        <w:tc>
          <w:tcPr>
            <w:tcW w:type="dxa" w:w="4824"/>
          </w:tcPr>
          <w:p>
            <w:r>
              <w:t>400</w:t>
            </w:r>
          </w:p>
        </w:tc>
        <w:tc>
          <w:tcPr>
            <w:tcW w:type="dxa" w:w="4824"/>
          </w:tcPr>
          <w:p>
            <w:r>
              <w:t>Falta token/código o password &lt; 8 caracteres</w:t>
            </w:r>
          </w:p>
        </w:tc>
      </w:tr>
    </w:tbl>
    <w:p/>
    <w:p>
      <w:pPr>
        <w:pStyle w:val="Heading1"/>
      </w:pPr>
      <w:r>
        <w:t>5. Cómo probarlo en Swagger</w:t>
      </w:r>
    </w:p>
    <w:p>
      <w:r>
        <w:t>1. Abrir http://localhost:3000/api/docs</w:t>
        <w:br/>
        <w:t>2. POST /auth/forgot-password con un correo registrado</w:t>
        <w:br/>
        <w:t>3. Copiar envio.codigo o envio.enlace (o leer la consola del API: [HU-03] Simulación...)</w:t>
        <w:br/>
        <w:t>4. POST /auth/reset-password con token o correo+código y la nueva clave</w:t>
        <w:br/>
        <w:t>5. POST /auth/login con la clave nueva</w:t>
      </w:r>
    </w:p>
    <w:p>
      <w:pPr>
        <w:pStyle w:val="Heading1"/>
      </w:pPr>
      <w:r>
        <w:t>6. Tag Auth en OpenAPI</w:t>
      </w:r>
    </w:p>
    <w:p>
      <w:r>
        <w:t>Los endpoints están en el tag Auth, esquemas ForgotPasswordDto, ResetPasswordDto, ForgotPasswordResponseDto y ResetPasswordResponseDto. La UI de /api/docs es la fuente viva.</w:t>
      </w:r>
    </w:p>
    <w:p>
      <w:pPr>
        <w:pStyle w:val="Heading1"/>
      </w:pPr>
      <w:r>
        <w:t>7. Perfil y disponibilidad (IDC-21, HU-05 / HU-07)</w:t>
      </w:r>
    </w:p>
    <w:p>
      <w:r>
        <w:t>GET/PUT /api/worker/profile gestionan tarifas, horarios y cobertura. PUT /api/worker/availability alterna Disponible/Ocupado. Requieren Bearer JWT.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Ruta</w:t>
            </w:r>
          </w:p>
        </w:tc>
        <w:tc>
          <w:tcPr>
            <w:tcW w:type="dxa" w:w="4824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4824"/>
          </w:tcPr>
          <w:p>
            <w:r>
              <w:t>GET /api/worker/profile</w:t>
            </w:r>
          </w:p>
        </w:tc>
        <w:tc>
          <w:tcPr>
            <w:tcW w:type="dxa" w:w="4824"/>
          </w:tcPr>
          <w:p>
            <w:r>
              <w:t>Borrador con existe=false si aún no hay perfil</w:t>
            </w:r>
          </w:p>
        </w:tc>
      </w:tr>
      <w:tr>
        <w:tc>
          <w:tcPr>
            <w:tcW w:type="dxa" w:w="4824"/>
          </w:tcPr>
          <w:p>
            <w:r>
              <w:t>PUT /api/worker/profile</w:t>
            </w:r>
          </w:p>
        </w:tc>
        <w:tc>
          <w:tcPr>
            <w:tcW w:type="dxa" w:w="4824"/>
          </w:tcPr>
          <w:p>
            <w:r>
              <w:t>Upsert. Tarifas/horarios en JSON de descripcion; cobertura en perfil_zona</w:t>
            </w:r>
          </w:p>
        </w:tc>
      </w:tr>
      <w:tr>
        <w:tc>
          <w:tcPr>
            <w:tcW w:type="dxa" w:w="4824"/>
          </w:tcPr>
          <w:p>
            <w:r>
              <w:t>PUT /api/worker/availability</w:t>
            </w:r>
          </w:p>
        </w:tc>
        <w:tc>
          <w:tcPr>
            <w:tcW w:type="dxa" w:w="4824"/>
          </w:tcPr>
          <w:p>
            <w:r>
              <w:t>Body opcional { disponibilidad }. Si no hay perfil, lo crea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