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5A887" w14:textId="7FF7319E" w:rsidR="00931B60" w:rsidRDefault="00931B60" w:rsidP="00931B60">
      <w:pPr>
        <w:jc w:val="center"/>
        <w:rPr>
          <w:rFonts w:ascii="Times New Roman" w:hAnsi="Times New Roman" w:cs="Times New Roman"/>
          <w:b/>
        </w:rPr>
      </w:pPr>
      <w:r>
        <w:rPr>
          <w:noProof/>
        </w:rPr>
        <w:drawing>
          <wp:anchor distT="0" distB="0" distL="114300" distR="114300" simplePos="0" relativeHeight="251658752" behindDoc="0" locked="0" layoutInCell="1" allowOverlap="1" wp14:anchorId="78E85E32" wp14:editId="2FD84198">
            <wp:simplePos x="0" y="0"/>
            <wp:positionH relativeFrom="column">
              <wp:posOffset>2971800</wp:posOffset>
            </wp:positionH>
            <wp:positionV relativeFrom="paragraph">
              <wp:posOffset>245110</wp:posOffset>
            </wp:positionV>
            <wp:extent cx="2762250" cy="952500"/>
            <wp:effectExtent l="0" t="0" r="0" b="0"/>
            <wp:wrapSquare wrapText="bothSides"/>
            <wp:docPr id="79733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34006" name=""/>
                    <pic:cNvPicPr/>
                  </pic:nvPicPr>
                  <pic:blipFill>
                    <a:blip r:embed="rId7">
                      <a:extLst>
                        <a:ext uri="{28A0092B-C50C-407E-A947-70E740481C1C}">
                          <a14:useLocalDpi xmlns:a14="http://schemas.microsoft.com/office/drawing/2010/main" val="0"/>
                        </a:ext>
                      </a:extLst>
                    </a:blip>
                    <a:stretch>
                      <a:fillRect/>
                    </a:stretch>
                  </pic:blipFill>
                  <pic:spPr>
                    <a:xfrm>
                      <a:off x="0" y="0"/>
                      <a:ext cx="2762250" cy="952500"/>
                    </a:xfrm>
                    <a:prstGeom prst="rect">
                      <a:avLst/>
                    </a:prstGeom>
                  </pic:spPr>
                </pic:pic>
              </a:graphicData>
            </a:graphic>
          </wp:anchor>
        </w:drawing>
      </w:r>
    </w:p>
    <w:p w14:paraId="4A1EB24F" w14:textId="25E5E7B8" w:rsidR="00931B60" w:rsidRDefault="00931B60" w:rsidP="00931B60">
      <w:pPr>
        <w:rPr>
          <w:rFonts w:ascii="Times New Roman" w:hAnsi="Times New Roman" w:cs="Times New Roman"/>
          <w:b/>
        </w:rPr>
      </w:pPr>
    </w:p>
    <w:p w14:paraId="44EB86C1" w14:textId="3BED8600" w:rsidR="00931B60" w:rsidRDefault="00931B60" w:rsidP="00931B60">
      <w:pPr>
        <w:jc w:val="center"/>
        <w:rPr>
          <w:rFonts w:ascii="Times New Roman" w:hAnsi="Times New Roman" w:cs="Times New Roman"/>
          <w:b/>
        </w:rPr>
      </w:pPr>
      <w:r>
        <w:rPr>
          <w:rFonts w:ascii="Times New Roman" w:hAnsi="Times New Roman" w:cs="Times New Roman"/>
          <w:b/>
        </w:rPr>
        <w:t xml:space="preserve">                                               </w:t>
      </w:r>
    </w:p>
    <w:p w14:paraId="50B7342D" w14:textId="16AB4E67" w:rsidR="00931B60" w:rsidRDefault="00931B60" w:rsidP="00931B60">
      <w:pPr>
        <w:rPr>
          <w:rFonts w:ascii="Times New Roman" w:hAnsi="Times New Roman" w:cs="Times New Roman"/>
          <w:b/>
        </w:rPr>
      </w:pPr>
      <w:r>
        <w:rPr>
          <w:rFonts w:ascii="Times New Roman" w:hAnsi="Times New Roman" w:cs="Times New Roman"/>
          <w:b/>
        </w:rPr>
        <w:br w:type="textWrapping" w:clear="all"/>
      </w:r>
    </w:p>
    <w:p w14:paraId="66645F9D" w14:textId="77777777" w:rsidR="00931B60" w:rsidRPr="00C21AD6" w:rsidRDefault="00931B60" w:rsidP="00931B60">
      <w:pPr>
        <w:jc w:val="center"/>
        <w:rPr>
          <w:rFonts w:ascii="Times New Roman" w:hAnsi="Times New Roman" w:cs="Times New Roman"/>
          <w:b/>
        </w:rPr>
      </w:pPr>
    </w:p>
    <w:p w14:paraId="304F05F5" w14:textId="5AF4D832" w:rsidR="00931B60" w:rsidRDefault="00931B60" w:rsidP="00931B60">
      <w:pPr>
        <w:pStyle w:val="Heading1"/>
      </w:pPr>
      <w:r>
        <w:t>MSCI281 Assignment 1</w:t>
      </w:r>
    </w:p>
    <w:p w14:paraId="14532199" w14:textId="77777777" w:rsidR="003835B6" w:rsidRDefault="003835B6" w:rsidP="003835B6">
      <w:pPr>
        <w:pStyle w:val="BodyText"/>
        <w:jc w:val="center"/>
        <w:rPr>
          <w:b/>
          <w:bCs/>
          <w:sz w:val="28"/>
          <w:szCs w:val="28"/>
        </w:rPr>
      </w:pPr>
    </w:p>
    <w:p w14:paraId="5AD0257B" w14:textId="315E93A6" w:rsidR="003835B6" w:rsidRPr="00E817FC" w:rsidRDefault="003835B6" w:rsidP="003835B6">
      <w:pPr>
        <w:pStyle w:val="BodyText"/>
        <w:jc w:val="center"/>
        <w:rPr>
          <w:b/>
          <w:bCs/>
          <w:sz w:val="28"/>
          <w:szCs w:val="28"/>
        </w:rPr>
      </w:pPr>
      <w:r w:rsidRPr="00E817FC">
        <w:rPr>
          <w:b/>
          <w:bCs/>
          <w:sz w:val="28"/>
          <w:szCs w:val="28"/>
        </w:rPr>
        <w:t>Supply Chain Adaptability to External Shocks/Disruptions</w:t>
      </w:r>
    </w:p>
    <w:p w14:paraId="62A44358" w14:textId="77777777" w:rsidR="00931B60" w:rsidRPr="003835B6" w:rsidRDefault="00931B60" w:rsidP="003835B6">
      <w:pPr>
        <w:spacing w:after="0"/>
        <w:jc w:val="center"/>
        <w:rPr>
          <w:rFonts w:ascii="Times New Roman" w:hAnsi="Times New Roman" w:cs="Times New Roman"/>
          <w:b/>
          <w:sz w:val="28"/>
          <w:szCs w:val="28"/>
        </w:rPr>
      </w:pPr>
    </w:p>
    <w:tbl>
      <w:tblPr>
        <w:tblStyle w:val="TableGrid"/>
        <w:tblW w:w="8788" w:type="dxa"/>
        <w:tblInd w:w="137" w:type="dxa"/>
        <w:tblLook w:val="04A0" w:firstRow="1" w:lastRow="0" w:firstColumn="1" w:lastColumn="0" w:noHBand="0" w:noVBand="1"/>
      </w:tblPr>
      <w:tblGrid>
        <w:gridCol w:w="2977"/>
        <w:gridCol w:w="5811"/>
      </w:tblGrid>
      <w:tr w:rsidR="00931B60" w:rsidRPr="009500A6" w14:paraId="3688624B" w14:textId="77777777" w:rsidTr="003F6FF3">
        <w:tc>
          <w:tcPr>
            <w:tcW w:w="2977" w:type="dxa"/>
          </w:tcPr>
          <w:p w14:paraId="52B881C7" w14:textId="77777777" w:rsidR="00931B60" w:rsidRPr="009500A6" w:rsidRDefault="00931B60" w:rsidP="003F6FF3">
            <w:pPr>
              <w:jc w:val="right"/>
              <w:rPr>
                <w:rFonts w:asciiTheme="minorHAnsi" w:hAnsiTheme="minorHAnsi"/>
                <w:sz w:val="24"/>
                <w:szCs w:val="24"/>
              </w:rPr>
            </w:pPr>
            <w:r w:rsidRPr="009500A6">
              <w:rPr>
                <w:rFonts w:asciiTheme="minorHAnsi" w:hAnsiTheme="minorHAnsi"/>
                <w:sz w:val="24"/>
                <w:szCs w:val="24"/>
              </w:rPr>
              <w:t>Type:</w:t>
            </w:r>
          </w:p>
        </w:tc>
        <w:tc>
          <w:tcPr>
            <w:tcW w:w="5811" w:type="dxa"/>
          </w:tcPr>
          <w:p w14:paraId="0B577DF9" w14:textId="77777777" w:rsidR="00931B60" w:rsidRPr="009500A6" w:rsidRDefault="00931B60" w:rsidP="003F6FF3">
            <w:pPr>
              <w:rPr>
                <w:rFonts w:asciiTheme="minorHAnsi" w:hAnsiTheme="minorHAnsi"/>
                <w:sz w:val="24"/>
                <w:szCs w:val="24"/>
              </w:rPr>
            </w:pPr>
            <w:r w:rsidRPr="009500A6">
              <w:rPr>
                <w:rFonts w:asciiTheme="minorHAnsi" w:hAnsiTheme="minorHAnsi"/>
                <w:sz w:val="24"/>
                <w:szCs w:val="24"/>
              </w:rPr>
              <w:t>Individual assignment</w:t>
            </w:r>
          </w:p>
        </w:tc>
      </w:tr>
      <w:tr w:rsidR="00931B60" w:rsidRPr="009500A6" w14:paraId="249A977A" w14:textId="77777777" w:rsidTr="003F6FF3">
        <w:tc>
          <w:tcPr>
            <w:tcW w:w="2977" w:type="dxa"/>
          </w:tcPr>
          <w:p w14:paraId="292FB0DD" w14:textId="77777777" w:rsidR="00931B60" w:rsidRPr="009500A6" w:rsidRDefault="00931B60" w:rsidP="003F6FF3">
            <w:pPr>
              <w:jc w:val="right"/>
              <w:rPr>
                <w:rFonts w:asciiTheme="minorHAnsi" w:hAnsiTheme="minorHAnsi"/>
                <w:sz w:val="24"/>
                <w:szCs w:val="24"/>
              </w:rPr>
            </w:pPr>
            <w:r w:rsidRPr="009500A6">
              <w:rPr>
                <w:rFonts w:asciiTheme="minorHAnsi" w:hAnsiTheme="minorHAnsi"/>
                <w:sz w:val="24"/>
                <w:szCs w:val="24"/>
              </w:rPr>
              <w:t>Weighting:</w:t>
            </w:r>
          </w:p>
        </w:tc>
        <w:tc>
          <w:tcPr>
            <w:tcW w:w="5811" w:type="dxa"/>
          </w:tcPr>
          <w:p w14:paraId="25A0CB0E" w14:textId="6D9B77F7" w:rsidR="00931B60" w:rsidRPr="009500A6" w:rsidRDefault="00931B60" w:rsidP="003F6FF3">
            <w:pPr>
              <w:rPr>
                <w:rFonts w:asciiTheme="minorHAnsi" w:hAnsiTheme="minorHAnsi"/>
                <w:sz w:val="24"/>
                <w:szCs w:val="24"/>
              </w:rPr>
            </w:pPr>
            <w:r>
              <w:rPr>
                <w:rFonts w:asciiTheme="minorHAnsi" w:hAnsiTheme="minorHAnsi"/>
                <w:sz w:val="24"/>
                <w:szCs w:val="24"/>
              </w:rPr>
              <w:t>5</w:t>
            </w:r>
            <w:r w:rsidRPr="009500A6">
              <w:rPr>
                <w:rFonts w:asciiTheme="minorHAnsi" w:hAnsiTheme="minorHAnsi"/>
                <w:sz w:val="24"/>
                <w:szCs w:val="24"/>
              </w:rPr>
              <w:t>0% of final grade</w:t>
            </w:r>
          </w:p>
        </w:tc>
      </w:tr>
      <w:tr w:rsidR="00931B60" w:rsidRPr="009500A6" w14:paraId="22507771" w14:textId="77777777" w:rsidTr="003F6FF3">
        <w:tc>
          <w:tcPr>
            <w:tcW w:w="2977" w:type="dxa"/>
          </w:tcPr>
          <w:p w14:paraId="59B1F06C" w14:textId="77777777" w:rsidR="00931B60" w:rsidRPr="009500A6" w:rsidRDefault="00931B60" w:rsidP="003F6FF3">
            <w:pPr>
              <w:jc w:val="right"/>
              <w:rPr>
                <w:rFonts w:asciiTheme="minorHAnsi" w:hAnsiTheme="minorHAnsi"/>
                <w:sz w:val="24"/>
                <w:szCs w:val="24"/>
              </w:rPr>
            </w:pPr>
            <w:r w:rsidRPr="009500A6">
              <w:rPr>
                <w:rFonts w:asciiTheme="minorHAnsi" w:hAnsiTheme="minorHAnsi"/>
                <w:sz w:val="24"/>
                <w:szCs w:val="24"/>
              </w:rPr>
              <w:t xml:space="preserve">Consultation moments: </w:t>
            </w:r>
          </w:p>
        </w:tc>
        <w:tc>
          <w:tcPr>
            <w:tcW w:w="5811" w:type="dxa"/>
          </w:tcPr>
          <w:p w14:paraId="1A61358E" w14:textId="15866142" w:rsidR="00931B60" w:rsidRPr="009500A6" w:rsidRDefault="00931B60" w:rsidP="003F6FF3">
            <w:pPr>
              <w:rPr>
                <w:rFonts w:asciiTheme="minorHAnsi" w:hAnsiTheme="minorHAnsi"/>
                <w:sz w:val="24"/>
                <w:szCs w:val="24"/>
              </w:rPr>
            </w:pPr>
            <w:r w:rsidRPr="009500A6">
              <w:rPr>
                <w:rFonts w:asciiTheme="minorHAnsi" w:hAnsiTheme="minorHAnsi"/>
                <w:sz w:val="24"/>
                <w:szCs w:val="24"/>
              </w:rPr>
              <w:t>W</w:t>
            </w:r>
            <w:r w:rsidR="00E817FC">
              <w:rPr>
                <w:rFonts w:asciiTheme="minorHAnsi" w:hAnsiTheme="minorHAnsi"/>
                <w:sz w:val="24"/>
                <w:szCs w:val="24"/>
              </w:rPr>
              <w:t>ee</w:t>
            </w:r>
            <w:r w:rsidRPr="009500A6">
              <w:rPr>
                <w:rFonts w:asciiTheme="minorHAnsi" w:hAnsiTheme="minorHAnsi"/>
                <w:sz w:val="24"/>
                <w:szCs w:val="24"/>
              </w:rPr>
              <w:t xml:space="preserve">k </w:t>
            </w:r>
            <w:r>
              <w:rPr>
                <w:rFonts w:asciiTheme="minorHAnsi" w:hAnsiTheme="minorHAnsi"/>
                <w:sz w:val="24"/>
                <w:szCs w:val="24"/>
              </w:rPr>
              <w:t>6</w:t>
            </w:r>
            <w:r w:rsidRPr="009500A6">
              <w:rPr>
                <w:rFonts w:asciiTheme="minorHAnsi" w:hAnsiTheme="minorHAnsi"/>
                <w:sz w:val="24"/>
                <w:szCs w:val="24"/>
              </w:rPr>
              <w:t xml:space="preserve"> – </w:t>
            </w:r>
            <w:r>
              <w:rPr>
                <w:rFonts w:asciiTheme="minorHAnsi" w:hAnsiTheme="minorHAnsi"/>
                <w:sz w:val="24"/>
                <w:szCs w:val="24"/>
              </w:rPr>
              <w:t>A</w:t>
            </w:r>
            <w:r w:rsidRPr="009500A6">
              <w:rPr>
                <w:rFonts w:asciiTheme="minorHAnsi" w:hAnsiTheme="minorHAnsi"/>
                <w:sz w:val="24"/>
                <w:szCs w:val="24"/>
              </w:rPr>
              <w:t xml:space="preserve">ssignment </w:t>
            </w:r>
            <w:r>
              <w:rPr>
                <w:rFonts w:asciiTheme="minorHAnsi" w:hAnsiTheme="minorHAnsi"/>
                <w:sz w:val="24"/>
                <w:szCs w:val="24"/>
              </w:rPr>
              <w:t xml:space="preserve">briefing; discussion of ideas </w:t>
            </w:r>
          </w:p>
          <w:p w14:paraId="1E5045A8" w14:textId="46A8A5A6" w:rsidR="00931B60" w:rsidRPr="009500A6" w:rsidRDefault="00931B60" w:rsidP="003F6FF3">
            <w:pPr>
              <w:rPr>
                <w:rFonts w:asciiTheme="minorHAnsi" w:hAnsiTheme="minorHAnsi"/>
                <w:sz w:val="24"/>
                <w:szCs w:val="24"/>
              </w:rPr>
            </w:pPr>
            <w:r w:rsidRPr="009500A6">
              <w:rPr>
                <w:rFonts w:asciiTheme="minorHAnsi" w:hAnsiTheme="minorHAnsi"/>
                <w:sz w:val="24"/>
                <w:szCs w:val="24"/>
              </w:rPr>
              <w:t>W</w:t>
            </w:r>
            <w:r w:rsidR="00E817FC">
              <w:rPr>
                <w:rFonts w:asciiTheme="minorHAnsi" w:hAnsiTheme="minorHAnsi"/>
                <w:sz w:val="24"/>
                <w:szCs w:val="24"/>
              </w:rPr>
              <w:t>ee</w:t>
            </w:r>
            <w:r w:rsidRPr="009500A6">
              <w:rPr>
                <w:rFonts w:asciiTheme="minorHAnsi" w:hAnsiTheme="minorHAnsi"/>
                <w:sz w:val="24"/>
                <w:szCs w:val="24"/>
              </w:rPr>
              <w:t xml:space="preserve">k </w:t>
            </w:r>
            <w:r>
              <w:rPr>
                <w:rFonts w:asciiTheme="minorHAnsi" w:hAnsiTheme="minorHAnsi"/>
                <w:sz w:val="24"/>
                <w:szCs w:val="24"/>
              </w:rPr>
              <w:t>10</w:t>
            </w:r>
            <w:r w:rsidRPr="009500A6">
              <w:rPr>
                <w:rFonts w:asciiTheme="minorHAnsi" w:hAnsiTheme="minorHAnsi"/>
                <w:sz w:val="24"/>
                <w:szCs w:val="24"/>
              </w:rPr>
              <w:t xml:space="preserve"> – </w:t>
            </w:r>
            <w:r>
              <w:rPr>
                <w:rFonts w:asciiTheme="minorHAnsi" w:hAnsiTheme="minorHAnsi"/>
                <w:sz w:val="24"/>
                <w:szCs w:val="24"/>
              </w:rPr>
              <w:t>Assignment seminar</w:t>
            </w:r>
            <w:r w:rsidRPr="009500A6">
              <w:rPr>
                <w:rFonts w:asciiTheme="minorHAnsi" w:hAnsiTheme="minorHAnsi"/>
                <w:sz w:val="24"/>
                <w:szCs w:val="24"/>
              </w:rPr>
              <w:t xml:space="preserve"> </w:t>
            </w:r>
          </w:p>
          <w:p w14:paraId="088CF2EF" w14:textId="78077579" w:rsidR="00931B60" w:rsidRPr="009500A6" w:rsidRDefault="00931B60" w:rsidP="003F6FF3">
            <w:pPr>
              <w:rPr>
                <w:rFonts w:asciiTheme="minorHAnsi" w:hAnsiTheme="minorHAnsi"/>
                <w:sz w:val="24"/>
                <w:szCs w:val="24"/>
              </w:rPr>
            </w:pPr>
            <w:r w:rsidRPr="009500A6">
              <w:rPr>
                <w:rFonts w:asciiTheme="minorHAnsi" w:hAnsiTheme="minorHAnsi"/>
                <w:sz w:val="24"/>
                <w:szCs w:val="24"/>
              </w:rPr>
              <w:t>W</w:t>
            </w:r>
            <w:r w:rsidR="00E817FC">
              <w:rPr>
                <w:rFonts w:asciiTheme="minorHAnsi" w:hAnsiTheme="minorHAnsi"/>
                <w:sz w:val="24"/>
                <w:szCs w:val="24"/>
              </w:rPr>
              <w:t>ee</w:t>
            </w:r>
            <w:r w:rsidRPr="009500A6">
              <w:rPr>
                <w:rFonts w:asciiTheme="minorHAnsi" w:hAnsiTheme="minorHAnsi"/>
                <w:sz w:val="24"/>
                <w:szCs w:val="24"/>
              </w:rPr>
              <w:t>k</w:t>
            </w:r>
            <w:r>
              <w:rPr>
                <w:rFonts w:asciiTheme="minorHAnsi" w:hAnsiTheme="minorHAnsi"/>
                <w:sz w:val="24"/>
                <w:szCs w:val="24"/>
              </w:rPr>
              <w:t>s 5</w:t>
            </w:r>
            <w:r w:rsidR="00E648B2">
              <w:rPr>
                <w:rFonts w:asciiTheme="minorHAnsi" w:hAnsiTheme="minorHAnsi"/>
                <w:sz w:val="24"/>
                <w:szCs w:val="24"/>
              </w:rPr>
              <w:t>-</w:t>
            </w:r>
            <w:r>
              <w:rPr>
                <w:rFonts w:asciiTheme="minorHAnsi" w:hAnsiTheme="minorHAnsi"/>
                <w:sz w:val="24"/>
                <w:szCs w:val="24"/>
              </w:rPr>
              <w:t>7, 9</w:t>
            </w:r>
            <w:r w:rsidR="00646D69">
              <w:rPr>
                <w:rFonts w:asciiTheme="minorHAnsi" w:hAnsiTheme="minorHAnsi"/>
                <w:sz w:val="24"/>
                <w:szCs w:val="24"/>
              </w:rPr>
              <w:t>&amp;</w:t>
            </w:r>
            <w:r>
              <w:rPr>
                <w:rFonts w:asciiTheme="minorHAnsi" w:hAnsiTheme="minorHAnsi"/>
                <w:sz w:val="24"/>
                <w:szCs w:val="24"/>
              </w:rPr>
              <w:t>10</w:t>
            </w:r>
            <w:r w:rsidRPr="009500A6">
              <w:rPr>
                <w:rFonts w:asciiTheme="minorHAnsi" w:hAnsiTheme="minorHAnsi"/>
                <w:sz w:val="24"/>
                <w:szCs w:val="24"/>
              </w:rPr>
              <w:t xml:space="preserve"> – </w:t>
            </w:r>
            <w:r>
              <w:rPr>
                <w:rFonts w:asciiTheme="minorHAnsi" w:hAnsiTheme="minorHAnsi"/>
                <w:sz w:val="24"/>
                <w:szCs w:val="24"/>
              </w:rPr>
              <w:t>C</w:t>
            </w:r>
            <w:r w:rsidRPr="009500A6">
              <w:rPr>
                <w:rFonts w:asciiTheme="minorHAnsi" w:hAnsiTheme="minorHAnsi"/>
                <w:sz w:val="24"/>
                <w:szCs w:val="24"/>
              </w:rPr>
              <w:t>onsultation</w:t>
            </w:r>
            <w:r>
              <w:rPr>
                <w:rFonts w:asciiTheme="minorHAnsi" w:hAnsiTheme="minorHAnsi"/>
                <w:sz w:val="24"/>
                <w:szCs w:val="24"/>
              </w:rPr>
              <w:t xml:space="preserve"> hour</w:t>
            </w:r>
            <w:r w:rsidRPr="009500A6">
              <w:rPr>
                <w:rFonts w:asciiTheme="minorHAnsi" w:hAnsiTheme="minorHAnsi"/>
                <w:sz w:val="24"/>
                <w:szCs w:val="24"/>
              </w:rPr>
              <w:t xml:space="preserve"> (</w:t>
            </w:r>
            <w:r>
              <w:rPr>
                <w:rFonts w:asciiTheme="minorHAnsi" w:hAnsiTheme="minorHAnsi"/>
                <w:sz w:val="24"/>
                <w:szCs w:val="24"/>
              </w:rPr>
              <w:t>Fridays, 10:00 – 11:00; request an</w:t>
            </w:r>
            <w:r w:rsidR="00E648B2">
              <w:rPr>
                <w:rFonts w:asciiTheme="minorHAnsi" w:hAnsiTheme="minorHAnsi"/>
                <w:sz w:val="24"/>
                <w:szCs w:val="24"/>
              </w:rPr>
              <w:t>other</w:t>
            </w:r>
            <w:r>
              <w:rPr>
                <w:rFonts w:asciiTheme="minorHAnsi" w:hAnsiTheme="minorHAnsi"/>
                <w:sz w:val="24"/>
                <w:szCs w:val="24"/>
              </w:rPr>
              <w:t xml:space="preserve"> appointment if you have class</w:t>
            </w:r>
            <w:r w:rsidRPr="009500A6">
              <w:rPr>
                <w:rFonts w:asciiTheme="minorHAnsi" w:hAnsiTheme="minorHAnsi"/>
                <w:sz w:val="24"/>
                <w:szCs w:val="24"/>
              </w:rPr>
              <w:t>)</w:t>
            </w:r>
          </w:p>
        </w:tc>
      </w:tr>
      <w:tr w:rsidR="00931B60" w:rsidRPr="009500A6" w14:paraId="5125F995" w14:textId="77777777" w:rsidTr="003F6FF3">
        <w:tc>
          <w:tcPr>
            <w:tcW w:w="2977" w:type="dxa"/>
          </w:tcPr>
          <w:p w14:paraId="040301DF" w14:textId="77777777" w:rsidR="00931B60" w:rsidRPr="009500A6" w:rsidRDefault="00931B60" w:rsidP="003F6FF3">
            <w:pPr>
              <w:jc w:val="right"/>
              <w:rPr>
                <w:rFonts w:asciiTheme="minorHAnsi" w:hAnsiTheme="minorHAnsi"/>
                <w:sz w:val="24"/>
                <w:szCs w:val="24"/>
              </w:rPr>
            </w:pPr>
            <w:r w:rsidRPr="009500A6">
              <w:rPr>
                <w:rFonts w:asciiTheme="minorHAnsi" w:hAnsiTheme="minorHAnsi"/>
                <w:sz w:val="24"/>
                <w:szCs w:val="24"/>
              </w:rPr>
              <w:t>Consultation formats:</w:t>
            </w:r>
          </w:p>
        </w:tc>
        <w:tc>
          <w:tcPr>
            <w:tcW w:w="5811" w:type="dxa"/>
          </w:tcPr>
          <w:p w14:paraId="026B76FF" w14:textId="35B712E7" w:rsidR="00931B60" w:rsidRDefault="00E817FC" w:rsidP="003F6FF3">
            <w:pPr>
              <w:rPr>
                <w:rFonts w:asciiTheme="minorHAnsi" w:hAnsiTheme="minorHAnsi"/>
                <w:sz w:val="24"/>
                <w:szCs w:val="24"/>
              </w:rPr>
            </w:pPr>
            <w:r>
              <w:rPr>
                <w:rFonts w:asciiTheme="minorHAnsi" w:hAnsiTheme="minorHAnsi"/>
                <w:sz w:val="24"/>
                <w:szCs w:val="24"/>
              </w:rPr>
              <w:t>Class briefing session (week 6, 9:00 lecture)</w:t>
            </w:r>
          </w:p>
          <w:p w14:paraId="4562EB30" w14:textId="7DB05C2D" w:rsidR="00716801" w:rsidRDefault="00716801" w:rsidP="003F6FF3">
            <w:pPr>
              <w:rPr>
                <w:rFonts w:asciiTheme="minorHAnsi" w:hAnsiTheme="minorHAnsi"/>
                <w:sz w:val="24"/>
                <w:szCs w:val="24"/>
              </w:rPr>
            </w:pPr>
            <w:r>
              <w:rPr>
                <w:rFonts w:asciiTheme="minorHAnsi" w:hAnsiTheme="minorHAnsi"/>
                <w:sz w:val="24"/>
                <w:szCs w:val="24"/>
              </w:rPr>
              <w:t>Assignment workshop (week 10 tutorial sessions)</w:t>
            </w:r>
          </w:p>
          <w:p w14:paraId="6FC0C3D7" w14:textId="7160CFA9" w:rsidR="00931B60" w:rsidRPr="009500A6" w:rsidRDefault="00931B60" w:rsidP="003F6FF3">
            <w:pPr>
              <w:rPr>
                <w:rFonts w:asciiTheme="minorHAnsi" w:hAnsiTheme="minorHAnsi"/>
                <w:sz w:val="24"/>
                <w:szCs w:val="24"/>
              </w:rPr>
            </w:pPr>
            <w:r>
              <w:rPr>
                <w:rFonts w:asciiTheme="minorHAnsi" w:hAnsiTheme="minorHAnsi"/>
                <w:sz w:val="24"/>
                <w:szCs w:val="24"/>
              </w:rPr>
              <w:t xml:space="preserve">Individual consultation </w:t>
            </w:r>
            <w:r w:rsidR="00E817FC">
              <w:rPr>
                <w:rFonts w:asciiTheme="minorHAnsi" w:hAnsiTheme="minorHAnsi"/>
                <w:sz w:val="24"/>
                <w:szCs w:val="24"/>
              </w:rPr>
              <w:t>(drop in during consultation hour)</w:t>
            </w:r>
          </w:p>
        </w:tc>
      </w:tr>
      <w:tr w:rsidR="00931B60" w:rsidRPr="009500A6" w14:paraId="7BFC61C5" w14:textId="77777777" w:rsidTr="003F6FF3">
        <w:tc>
          <w:tcPr>
            <w:tcW w:w="2977" w:type="dxa"/>
          </w:tcPr>
          <w:p w14:paraId="38E497E1" w14:textId="77777777" w:rsidR="00931B60" w:rsidRPr="009500A6" w:rsidRDefault="00931B60" w:rsidP="003F6FF3">
            <w:pPr>
              <w:jc w:val="right"/>
              <w:rPr>
                <w:rFonts w:asciiTheme="minorHAnsi" w:hAnsiTheme="minorHAnsi"/>
                <w:sz w:val="24"/>
                <w:szCs w:val="24"/>
              </w:rPr>
            </w:pPr>
            <w:r>
              <w:rPr>
                <w:rFonts w:asciiTheme="minorHAnsi" w:hAnsiTheme="minorHAnsi"/>
                <w:sz w:val="24"/>
                <w:szCs w:val="24"/>
              </w:rPr>
              <w:t>Word limit</w:t>
            </w:r>
            <w:r w:rsidRPr="009500A6">
              <w:rPr>
                <w:rFonts w:asciiTheme="minorHAnsi" w:hAnsiTheme="minorHAnsi"/>
                <w:sz w:val="24"/>
                <w:szCs w:val="24"/>
              </w:rPr>
              <w:t>:</w:t>
            </w:r>
          </w:p>
        </w:tc>
        <w:tc>
          <w:tcPr>
            <w:tcW w:w="5811" w:type="dxa"/>
          </w:tcPr>
          <w:p w14:paraId="34A368E8" w14:textId="77777777" w:rsidR="00931B60" w:rsidRPr="009500A6" w:rsidRDefault="00931B60" w:rsidP="003F6FF3">
            <w:pPr>
              <w:rPr>
                <w:rFonts w:asciiTheme="minorHAnsi" w:hAnsiTheme="minorHAnsi"/>
                <w:sz w:val="24"/>
                <w:szCs w:val="24"/>
              </w:rPr>
            </w:pPr>
            <w:r>
              <w:rPr>
                <w:rFonts w:asciiTheme="minorHAnsi" w:hAnsiTheme="minorHAnsi"/>
                <w:sz w:val="24"/>
                <w:szCs w:val="24"/>
              </w:rPr>
              <w:t>Maximum 3000 excluding appendices and references</w:t>
            </w:r>
          </w:p>
        </w:tc>
      </w:tr>
      <w:tr w:rsidR="00931B60" w:rsidRPr="009500A6" w14:paraId="52264672" w14:textId="77777777" w:rsidTr="003F6FF3">
        <w:tc>
          <w:tcPr>
            <w:tcW w:w="2977" w:type="dxa"/>
          </w:tcPr>
          <w:p w14:paraId="1C3FCC70" w14:textId="77777777" w:rsidR="00931B60" w:rsidRPr="009500A6" w:rsidRDefault="00931B60" w:rsidP="003F6FF3">
            <w:pPr>
              <w:jc w:val="right"/>
              <w:rPr>
                <w:rFonts w:asciiTheme="minorHAnsi" w:hAnsiTheme="minorHAnsi"/>
                <w:sz w:val="24"/>
                <w:szCs w:val="24"/>
              </w:rPr>
            </w:pPr>
            <w:r w:rsidRPr="009500A6">
              <w:rPr>
                <w:rFonts w:asciiTheme="minorHAnsi" w:hAnsiTheme="minorHAnsi"/>
                <w:sz w:val="24"/>
                <w:szCs w:val="24"/>
              </w:rPr>
              <w:t>Coursework Due Date:</w:t>
            </w:r>
          </w:p>
        </w:tc>
        <w:tc>
          <w:tcPr>
            <w:tcW w:w="5811" w:type="dxa"/>
          </w:tcPr>
          <w:p w14:paraId="5692A08E" w14:textId="7715FDF0" w:rsidR="00931B60" w:rsidRPr="009500A6" w:rsidRDefault="00E817FC" w:rsidP="003F6FF3">
            <w:pPr>
              <w:rPr>
                <w:rFonts w:asciiTheme="minorHAnsi" w:hAnsiTheme="minorHAnsi"/>
                <w:sz w:val="24"/>
                <w:szCs w:val="24"/>
              </w:rPr>
            </w:pPr>
            <w:r>
              <w:rPr>
                <w:rFonts w:asciiTheme="minorHAnsi" w:hAnsiTheme="minorHAnsi"/>
                <w:sz w:val="24"/>
                <w:szCs w:val="24"/>
              </w:rPr>
              <w:t>12 January</w:t>
            </w:r>
            <w:r w:rsidR="00931B60" w:rsidRPr="009500A6">
              <w:rPr>
                <w:rFonts w:asciiTheme="minorHAnsi" w:hAnsiTheme="minorHAnsi"/>
                <w:sz w:val="24"/>
                <w:szCs w:val="24"/>
              </w:rPr>
              <w:t>, 202</w:t>
            </w:r>
            <w:r>
              <w:rPr>
                <w:rFonts w:asciiTheme="minorHAnsi" w:hAnsiTheme="minorHAnsi"/>
                <w:sz w:val="24"/>
                <w:szCs w:val="24"/>
              </w:rPr>
              <w:t>4</w:t>
            </w:r>
          </w:p>
        </w:tc>
      </w:tr>
    </w:tbl>
    <w:p w14:paraId="5D695294" w14:textId="2B15355B" w:rsidR="00931B60" w:rsidRDefault="00931B60" w:rsidP="00B41221">
      <w:pPr>
        <w:pStyle w:val="BodyText"/>
        <w:jc w:val="both"/>
      </w:pPr>
    </w:p>
    <w:p w14:paraId="0A7A6BDC" w14:textId="73316314" w:rsidR="00E817FC" w:rsidRPr="003835B6" w:rsidRDefault="00E817FC" w:rsidP="00E817FC">
      <w:pPr>
        <w:pStyle w:val="Heading2"/>
        <w:rPr>
          <w:szCs w:val="24"/>
        </w:rPr>
      </w:pPr>
      <w:r w:rsidRPr="003835B6">
        <w:rPr>
          <w:szCs w:val="24"/>
        </w:rPr>
        <w:t>Your Assignment</w:t>
      </w:r>
    </w:p>
    <w:p w14:paraId="0E017F7B" w14:textId="03A92198" w:rsidR="00B41221" w:rsidRPr="003835B6" w:rsidRDefault="00B41221" w:rsidP="00B41221">
      <w:pPr>
        <w:pStyle w:val="BodyText"/>
        <w:jc w:val="both"/>
        <w:rPr>
          <w:rFonts w:eastAsia="Times New Roman" w:cstheme="minorHAnsi"/>
          <w:szCs w:val="24"/>
          <w:lang w:eastAsia="en-GB"/>
          <w14:ligatures w14:val="none"/>
        </w:rPr>
      </w:pPr>
      <w:r w:rsidRPr="003835B6">
        <w:rPr>
          <w:szCs w:val="24"/>
        </w:rPr>
        <w:t xml:space="preserve">Gartner releases a list of top 25 supply chains every year. For the </w:t>
      </w:r>
      <w:hyperlink r:id="rId8" w:history="1">
        <w:r w:rsidR="00C16FE2" w:rsidRPr="003835B6">
          <w:rPr>
            <w:rStyle w:val="Hyperlink"/>
            <w:szCs w:val="24"/>
          </w:rPr>
          <w:t xml:space="preserve">Supply Chain Top 25 companies, 2022, </w:t>
        </w:r>
        <w:r w:rsidRPr="003835B6">
          <w:rPr>
            <w:rStyle w:val="Hyperlink"/>
            <w:szCs w:val="24"/>
          </w:rPr>
          <w:t>Gartner</w:t>
        </w:r>
      </w:hyperlink>
      <w:r w:rsidRPr="003835B6">
        <w:rPr>
          <w:szCs w:val="24"/>
        </w:rPr>
        <w:t xml:space="preserve"> stated that the best-performing supply chains, among others “</w:t>
      </w:r>
      <w:r w:rsidRPr="003835B6">
        <w:rPr>
          <w:rFonts w:eastAsia="Times New Roman" w:cstheme="minorHAnsi"/>
          <w:szCs w:val="24"/>
          <w:lang w:eastAsia="en-GB"/>
          <w14:ligatures w14:val="none"/>
        </w:rPr>
        <w:t xml:space="preserve">stabilise more quickly after external shocks”. </w:t>
      </w:r>
      <w:r w:rsidR="004E1B3A" w:rsidRPr="003835B6">
        <w:rPr>
          <w:rFonts w:eastAsia="Times New Roman" w:cstheme="minorHAnsi"/>
          <w:szCs w:val="24"/>
          <w:lang w:eastAsia="en-GB"/>
          <w14:ligatures w14:val="none"/>
        </w:rPr>
        <w:t xml:space="preserve">In other words, they are highly adaptable. </w:t>
      </w:r>
    </w:p>
    <w:p w14:paraId="00E6F4B8" w14:textId="77777777" w:rsidR="00B41221" w:rsidRPr="003835B6" w:rsidRDefault="00B41221" w:rsidP="00B41221">
      <w:pPr>
        <w:pStyle w:val="BodyText"/>
        <w:jc w:val="both"/>
        <w:rPr>
          <w:szCs w:val="24"/>
        </w:rPr>
      </w:pPr>
    </w:p>
    <w:p w14:paraId="1E9D5DA6" w14:textId="54966298" w:rsidR="00B41221" w:rsidRPr="003835B6" w:rsidRDefault="00B41221" w:rsidP="00B41221">
      <w:pPr>
        <w:pStyle w:val="BodyText"/>
        <w:jc w:val="both"/>
        <w:rPr>
          <w:szCs w:val="24"/>
        </w:rPr>
      </w:pPr>
      <w:r w:rsidRPr="003835B6">
        <w:rPr>
          <w:szCs w:val="24"/>
        </w:rPr>
        <w:t xml:space="preserve">In this assignment you must investigate a particular </w:t>
      </w:r>
      <w:r w:rsidR="009A4D55" w:rsidRPr="003835B6">
        <w:rPr>
          <w:szCs w:val="24"/>
        </w:rPr>
        <w:t>event as an external shock</w:t>
      </w:r>
      <w:r w:rsidRPr="003835B6">
        <w:rPr>
          <w:szCs w:val="24"/>
        </w:rPr>
        <w:t xml:space="preserve"> affecting supply chains </w:t>
      </w:r>
      <w:r w:rsidR="00EA2EEB" w:rsidRPr="003835B6">
        <w:rPr>
          <w:szCs w:val="24"/>
        </w:rPr>
        <w:t xml:space="preserve">and study how two different supply chains overcame the issues/ problems arising from the event. </w:t>
      </w:r>
      <w:r w:rsidR="00EA2EEB">
        <w:rPr>
          <w:szCs w:val="24"/>
        </w:rPr>
        <w:t xml:space="preserve">You may choose major events </w:t>
      </w:r>
      <w:r w:rsidRPr="003835B6">
        <w:rPr>
          <w:szCs w:val="24"/>
        </w:rPr>
        <w:t>(e.g., the Covid-19 pandemic, extreme weather events, conflict</w:t>
      </w:r>
      <w:r w:rsidR="00EC3869">
        <w:rPr>
          <w:szCs w:val="24"/>
        </w:rPr>
        <w:t>s</w:t>
      </w:r>
      <w:r w:rsidR="00EA2EEB">
        <w:rPr>
          <w:szCs w:val="24"/>
        </w:rPr>
        <w:t>) or minor ones (e.g., the Suez canal blockage, UK rail strikes</w:t>
      </w:r>
      <w:r w:rsidR="002F2FF2">
        <w:rPr>
          <w:szCs w:val="24"/>
        </w:rPr>
        <w:t>). Y</w:t>
      </w:r>
      <w:r w:rsidRPr="003835B6">
        <w:rPr>
          <w:szCs w:val="24"/>
        </w:rPr>
        <w:t xml:space="preserve">ou can find other examples in </w:t>
      </w:r>
      <w:hyperlink r:id="rId9" w:history="1">
        <w:r w:rsidRPr="003835B6">
          <w:rPr>
            <w:rStyle w:val="Hyperlink"/>
            <w:szCs w:val="24"/>
          </w:rPr>
          <w:t>this linked article</w:t>
        </w:r>
      </w:hyperlink>
      <w:r w:rsidRPr="003835B6">
        <w:rPr>
          <w:szCs w:val="24"/>
        </w:rPr>
        <w:t>)</w:t>
      </w:r>
      <w:r w:rsidR="002F2FF2">
        <w:rPr>
          <w:szCs w:val="24"/>
        </w:rPr>
        <w:t>.</w:t>
      </w:r>
      <w:r w:rsidRPr="003835B6">
        <w:rPr>
          <w:szCs w:val="24"/>
        </w:rPr>
        <w:t xml:space="preserve"> You can select any aspect of Supply Chain Management but</w:t>
      </w:r>
      <w:r w:rsidR="00646D69" w:rsidRPr="003835B6">
        <w:rPr>
          <w:szCs w:val="24"/>
        </w:rPr>
        <w:t xml:space="preserve"> must</w:t>
      </w:r>
      <w:r w:rsidRPr="003835B6">
        <w:rPr>
          <w:szCs w:val="24"/>
        </w:rPr>
        <w:t xml:space="preserve"> focus on </w:t>
      </w:r>
      <w:r w:rsidR="009A4D55" w:rsidRPr="003835B6">
        <w:rPr>
          <w:szCs w:val="24"/>
        </w:rPr>
        <w:t>how and why the</w:t>
      </w:r>
      <w:r w:rsidR="00A9237A" w:rsidRPr="003835B6">
        <w:rPr>
          <w:szCs w:val="24"/>
        </w:rPr>
        <w:t xml:space="preserve"> supply chains</w:t>
      </w:r>
      <w:r w:rsidR="009A4D55" w:rsidRPr="003835B6">
        <w:rPr>
          <w:szCs w:val="24"/>
        </w:rPr>
        <w:t xml:space="preserve"> quickly stabilised after the </w:t>
      </w:r>
      <w:r w:rsidR="009A4D55" w:rsidRPr="003835B6">
        <w:rPr>
          <w:szCs w:val="24"/>
        </w:rPr>
        <w:lastRenderedPageBreak/>
        <w:t>event</w:t>
      </w:r>
      <w:r w:rsidRPr="003835B6">
        <w:rPr>
          <w:szCs w:val="24"/>
        </w:rPr>
        <w:t xml:space="preserve">. </w:t>
      </w:r>
      <w:r w:rsidR="009A4D55" w:rsidRPr="003835B6">
        <w:rPr>
          <w:szCs w:val="24"/>
        </w:rPr>
        <w:t xml:space="preserve">Did they make the same choices? Was there path dependence in the choices they made? </w:t>
      </w:r>
      <w:r w:rsidRPr="003835B6">
        <w:rPr>
          <w:szCs w:val="24"/>
        </w:rPr>
        <w:t xml:space="preserve">The approach you adopt should be analytical and include lessons learned for supply chains in </w:t>
      </w:r>
      <w:r w:rsidR="009A4D55" w:rsidRPr="003835B6">
        <w:rPr>
          <w:szCs w:val="24"/>
        </w:rPr>
        <w:t xml:space="preserve">an increasingly </w:t>
      </w:r>
      <w:r w:rsidR="00D446EA">
        <w:rPr>
          <w:szCs w:val="24"/>
        </w:rPr>
        <w:t>turbulent environment</w:t>
      </w:r>
      <w:r w:rsidRPr="003835B6">
        <w:rPr>
          <w:szCs w:val="24"/>
        </w:rPr>
        <w:t xml:space="preserve">. </w:t>
      </w:r>
    </w:p>
    <w:p w14:paraId="4D1F7965" w14:textId="77777777" w:rsidR="00E817FC" w:rsidRPr="003835B6" w:rsidRDefault="00E817FC" w:rsidP="00B41221">
      <w:pPr>
        <w:pStyle w:val="BodyText"/>
        <w:jc w:val="both"/>
        <w:rPr>
          <w:szCs w:val="24"/>
        </w:rPr>
      </w:pPr>
    </w:p>
    <w:p w14:paraId="161E7E5A" w14:textId="75598276" w:rsidR="00B41221" w:rsidRPr="003835B6" w:rsidRDefault="00E817FC" w:rsidP="00E817FC">
      <w:pPr>
        <w:pStyle w:val="Heading2"/>
        <w:rPr>
          <w:szCs w:val="24"/>
        </w:rPr>
      </w:pPr>
      <w:r w:rsidRPr="003835B6">
        <w:rPr>
          <w:szCs w:val="24"/>
        </w:rPr>
        <w:t>Requirements</w:t>
      </w:r>
    </w:p>
    <w:p w14:paraId="2AE1FC64" w14:textId="77777777" w:rsidR="00B41221" w:rsidRPr="003835B6" w:rsidRDefault="00B41221" w:rsidP="00B41221">
      <w:pPr>
        <w:pStyle w:val="BodyText"/>
        <w:jc w:val="both"/>
        <w:rPr>
          <w:szCs w:val="24"/>
        </w:rPr>
      </w:pPr>
      <w:r w:rsidRPr="003835B6">
        <w:rPr>
          <w:szCs w:val="24"/>
        </w:rPr>
        <w:t xml:space="preserve">It is expected that you will: </w:t>
      </w:r>
    </w:p>
    <w:p w14:paraId="3A9C5CEC" w14:textId="7B5A38CB" w:rsidR="00B41221" w:rsidRPr="003835B6" w:rsidRDefault="00B41221" w:rsidP="007D3ADF">
      <w:pPr>
        <w:pStyle w:val="BodyText"/>
        <w:numPr>
          <w:ilvl w:val="0"/>
          <w:numId w:val="7"/>
        </w:numPr>
        <w:jc w:val="both"/>
        <w:rPr>
          <w:szCs w:val="24"/>
        </w:rPr>
      </w:pPr>
      <w:r w:rsidRPr="003835B6">
        <w:rPr>
          <w:szCs w:val="24"/>
        </w:rPr>
        <w:t xml:space="preserve">Provide an introduction that sets the scene, explains how </w:t>
      </w:r>
      <w:r w:rsidR="009A4D55" w:rsidRPr="003835B6">
        <w:rPr>
          <w:szCs w:val="24"/>
        </w:rPr>
        <w:t>the event you choose</w:t>
      </w:r>
      <w:r w:rsidRPr="003835B6">
        <w:rPr>
          <w:szCs w:val="24"/>
        </w:rPr>
        <w:t xml:space="preserve"> led to supply chain problems</w:t>
      </w:r>
      <w:r w:rsidR="009A4D55" w:rsidRPr="003835B6">
        <w:rPr>
          <w:szCs w:val="24"/>
        </w:rPr>
        <w:t xml:space="preserve"> and why you chose it (i.e., how does it lead to a better understanding of how supply chains (can) stabilise more quickly after external shocks)</w:t>
      </w:r>
      <w:r w:rsidRPr="003835B6">
        <w:rPr>
          <w:szCs w:val="24"/>
        </w:rPr>
        <w:t xml:space="preserve">. </w:t>
      </w:r>
    </w:p>
    <w:p w14:paraId="02F4A164" w14:textId="1D77FADD" w:rsidR="004E1B3A" w:rsidRPr="003835B6" w:rsidRDefault="00B41221" w:rsidP="007D3ADF">
      <w:pPr>
        <w:pStyle w:val="ListParagraph"/>
        <w:numPr>
          <w:ilvl w:val="0"/>
          <w:numId w:val="7"/>
        </w:numPr>
        <w:spacing w:afterLines="100" w:after="240"/>
        <w:jc w:val="both"/>
        <w:rPr>
          <w:sz w:val="24"/>
          <w:szCs w:val="24"/>
        </w:rPr>
      </w:pPr>
      <w:r w:rsidRPr="003835B6">
        <w:rPr>
          <w:sz w:val="24"/>
          <w:szCs w:val="24"/>
        </w:rPr>
        <w:t xml:space="preserve">Undertake a relevant critical literature review that helps to inform your investigation. </w:t>
      </w:r>
      <w:r w:rsidR="009A4D55" w:rsidRPr="003835B6">
        <w:rPr>
          <w:sz w:val="24"/>
          <w:szCs w:val="24"/>
        </w:rPr>
        <w:t>The most obvious concept here is supply chain resilience, but you can choose another one that would also fit your chosen problem better (e.g., supply chain agility)</w:t>
      </w:r>
      <w:r w:rsidR="004E1B3A" w:rsidRPr="003835B6">
        <w:rPr>
          <w:sz w:val="24"/>
          <w:szCs w:val="24"/>
        </w:rPr>
        <w:t xml:space="preserve">. You should base your literature review on your reading of selected journal papers in the supply chain, operations management and related literature. This should include, but not be limited to: key definition(s) of supply chain concepts associated with recovery/ stabilising aftershocks, how it is supposed to be achieved, its effects on performance, and whether being so adaptable is desirable under all circumstances. Bear in mind the quality of the sources you use, and aim to draw on about 10 journal papers. </w:t>
      </w:r>
    </w:p>
    <w:p w14:paraId="60E55DCA" w14:textId="51115763" w:rsidR="007D3ADF" w:rsidRPr="003835B6" w:rsidRDefault="007D3ADF" w:rsidP="007D3ADF">
      <w:pPr>
        <w:pStyle w:val="ListParagraph"/>
        <w:numPr>
          <w:ilvl w:val="0"/>
          <w:numId w:val="7"/>
        </w:numPr>
        <w:spacing w:afterLines="100" w:after="240"/>
        <w:jc w:val="both"/>
        <w:rPr>
          <w:sz w:val="24"/>
          <w:szCs w:val="24"/>
        </w:rPr>
      </w:pPr>
      <w:r w:rsidRPr="003835B6">
        <w:rPr>
          <w:sz w:val="24"/>
          <w:szCs w:val="24"/>
        </w:rPr>
        <w:t xml:space="preserve">Identify </w:t>
      </w:r>
      <w:r w:rsidRPr="003835B6">
        <w:rPr>
          <w:sz w:val="24"/>
          <w:szCs w:val="24"/>
          <w:u w:val="single"/>
        </w:rPr>
        <w:t>two examples of supply chains</w:t>
      </w:r>
      <w:r w:rsidRPr="003835B6">
        <w:rPr>
          <w:sz w:val="24"/>
          <w:szCs w:val="24"/>
        </w:rPr>
        <w:t xml:space="preserve"> affected by the event you have chosen</w:t>
      </w:r>
      <w:r w:rsidR="00DD6E65" w:rsidRPr="003835B6">
        <w:rPr>
          <w:sz w:val="24"/>
          <w:szCs w:val="24"/>
        </w:rPr>
        <w:t xml:space="preserve">; </w:t>
      </w:r>
      <w:r w:rsidRPr="003835B6">
        <w:rPr>
          <w:sz w:val="24"/>
          <w:szCs w:val="24"/>
        </w:rPr>
        <w:t xml:space="preserve">the bigger the differences between </w:t>
      </w:r>
      <w:r w:rsidR="00DD6E65" w:rsidRPr="003835B6">
        <w:rPr>
          <w:sz w:val="24"/>
          <w:szCs w:val="24"/>
        </w:rPr>
        <w:t>the supply chains</w:t>
      </w:r>
      <w:r w:rsidRPr="003835B6">
        <w:rPr>
          <w:sz w:val="24"/>
          <w:szCs w:val="24"/>
        </w:rPr>
        <w:t xml:space="preserve"> (e.g., in terms of strategy or sector), the better. You should use company websites and other relevant industry sources to analyse how they overcame the effects of the event. Please be as specific as possible: what were the effects of the event on each supply chain, how did different supply chain partners play a role in finding a solution, did the supply chain </w:t>
      </w:r>
      <w:r w:rsidR="00DD6E65" w:rsidRPr="003835B6">
        <w:rPr>
          <w:sz w:val="24"/>
          <w:szCs w:val="24"/>
        </w:rPr>
        <w:t>fully recover</w:t>
      </w:r>
      <w:r w:rsidRPr="003835B6">
        <w:rPr>
          <w:sz w:val="24"/>
          <w:szCs w:val="24"/>
        </w:rPr>
        <w:t>, etc.</w:t>
      </w:r>
      <w:r w:rsidR="00DD6E65" w:rsidRPr="003835B6">
        <w:rPr>
          <w:sz w:val="24"/>
          <w:szCs w:val="24"/>
        </w:rPr>
        <w:t>?</w:t>
      </w:r>
    </w:p>
    <w:p w14:paraId="18B2066D" w14:textId="77777777" w:rsidR="00DD6E65" w:rsidRPr="003835B6" w:rsidRDefault="00DD6E65" w:rsidP="00DD6E65">
      <w:pPr>
        <w:pStyle w:val="ListParagraph"/>
        <w:numPr>
          <w:ilvl w:val="0"/>
          <w:numId w:val="7"/>
        </w:numPr>
        <w:spacing w:afterLines="100" w:after="240"/>
        <w:jc w:val="both"/>
        <w:rPr>
          <w:sz w:val="24"/>
          <w:szCs w:val="24"/>
        </w:rPr>
      </w:pPr>
      <w:r w:rsidRPr="003835B6">
        <w:rPr>
          <w:sz w:val="24"/>
          <w:szCs w:val="24"/>
        </w:rPr>
        <w:t xml:space="preserve">Use key concepts and insights from your literature review in Part (b) to analyse the cases in Part (c). Discuss whether and how the supply chains you select adapt/ stabilise quickly after a shock based on the concept(s) in your literature review. Make sure you compare the two cases. You should also discuss, with reference to relevant concepts from the module, the advantages and disadvantages for the organisations’ decisions and actions. Based on this, provide recommendations for dealing with events like the one you select in general. </w:t>
      </w:r>
    </w:p>
    <w:p w14:paraId="22C17B26" w14:textId="16A445D6" w:rsidR="00605879" w:rsidRDefault="00605879" w:rsidP="00605879">
      <w:pPr>
        <w:pStyle w:val="Heading2"/>
      </w:pPr>
      <w:r>
        <w:t>Supply Chain Selection &amp; Analysis</w:t>
      </w:r>
    </w:p>
    <w:p w14:paraId="69C4F39E" w14:textId="5E37EE65" w:rsidR="00B41221" w:rsidRPr="003835B6" w:rsidRDefault="00A9237A" w:rsidP="003835B6">
      <w:pPr>
        <w:pStyle w:val="BodyText"/>
        <w:spacing w:line="276" w:lineRule="auto"/>
        <w:jc w:val="both"/>
        <w:rPr>
          <w:szCs w:val="24"/>
        </w:rPr>
      </w:pPr>
      <w:r w:rsidRPr="003835B6">
        <w:rPr>
          <w:szCs w:val="24"/>
        </w:rPr>
        <w:t>Since S</w:t>
      </w:r>
      <w:r w:rsidRPr="003835B6">
        <w:rPr>
          <w:szCs w:val="24"/>
        </w:rPr>
        <w:t>upply Chain Management is concerned with interorganisational relationships and how supply chain members function to deliver a product or service to a customer</w:t>
      </w:r>
      <w:r w:rsidRPr="003835B6">
        <w:rPr>
          <w:szCs w:val="24"/>
        </w:rPr>
        <w:t xml:space="preserve">, you must </w:t>
      </w:r>
      <w:r w:rsidR="00D83F7C" w:rsidRPr="003835B6">
        <w:rPr>
          <w:szCs w:val="24"/>
        </w:rPr>
        <w:t>ensure that you analyse the problem at the supply-chain level</w:t>
      </w:r>
      <w:r w:rsidRPr="003835B6">
        <w:rPr>
          <w:szCs w:val="24"/>
        </w:rPr>
        <w:t xml:space="preserve">. </w:t>
      </w:r>
      <w:r w:rsidR="00C16FE2" w:rsidRPr="003835B6">
        <w:rPr>
          <w:szCs w:val="24"/>
        </w:rPr>
        <w:t>You can choose a focal firm and then take a supply chain view on how it dealt with arising issues</w:t>
      </w:r>
      <w:r w:rsidR="00B41221" w:rsidRPr="003835B6">
        <w:rPr>
          <w:szCs w:val="24"/>
        </w:rPr>
        <w:t xml:space="preserve">. </w:t>
      </w:r>
      <w:r w:rsidR="00C16FE2" w:rsidRPr="003835B6">
        <w:rPr>
          <w:szCs w:val="24"/>
        </w:rPr>
        <w:t>For example, you can use some of the companies in the Gartner Top 25 list (see hyperlink in opening paragraph). If you want to explore COVID-19 related issues, f</w:t>
      </w:r>
      <w:r w:rsidR="00B41221" w:rsidRPr="003835B6">
        <w:rPr>
          <w:szCs w:val="24"/>
        </w:rPr>
        <w:t xml:space="preserve">ollow this link for an example of the </w:t>
      </w:r>
      <w:hyperlink r:id="rId10" w:history="1">
        <w:r w:rsidR="00B41221" w:rsidRPr="003835B6">
          <w:rPr>
            <w:rStyle w:val="Hyperlink"/>
            <w:szCs w:val="24"/>
          </w:rPr>
          <w:t>Supply Chain Top 25 companies of 2019</w:t>
        </w:r>
      </w:hyperlink>
      <w:r w:rsidR="00B41221" w:rsidRPr="003835B6">
        <w:rPr>
          <w:szCs w:val="24"/>
        </w:rPr>
        <w:t xml:space="preserve"> </w:t>
      </w:r>
      <w:r w:rsidR="00C16FE2" w:rsidRPr="003835B6">
        <w:rPr>
          <w:szCs w:val="24"/>
        </w:rPr>
        <w:t>for top-performing supply chains just before the pandemic</w:t>
      </w:r>
      <w:r w:rsidR="00B41221" w:rsidRPr="003835B6">
        <w:rPr>
          <w:szCs w:val="24"/>
        </w:rPr>
        <w:t xml:space="preserve">. Details of Gartner’s Top 25 methodology can be found </w:t>
      </w:r>
      <w:hyperlink r:id="rId11" w:history="1">
        <w:r w:rsidR="00B41221" w:rsidRPr="003835B6">
          <w:rPr>
            <w:rStyle w:val="Hyperlink"/>
            <w:szCs w:val="24"/>
          </w:rPr>
          <w:t>here</w:t>
        </w:r>
      </w:hyperlink>
      <w:r w:rsidR="00B41221" w:rsidRPr="003835B6">
        <w:rPr>
          <w:szCs w:val="24"/>
        </w:rPr>
        <w:t xml:space="preserve">. </w:t>
      </w:r>
    </w:p>
    <w:p w14:paraId="43C2E265" w14:textId="77777777" w:rsidR="00B41221" w:rsidRPr="003835B6" w:rsidRDefault="00B41221" w:rsidP="00B41221">
      <w:pPr>
        <w:pStyle w:val="BodyText"/>
        <w:jc w:val="both"/>
        <w:rPr>
          <w:bCs/>
          <w:szCs w:val="24"/>
        </w:rPr>
      </w:pPr>
    </w:p>
    <w:p w14:paraId="1627F74A" w14:textId="7238DC9D" w:rsidR="004E1B3A" w:rsidRPr="003835B6" w:rsidRDefault="004E1B3A" w:rsidP="004E1B3A">
      <w:pPr>
        <w:spacing w:afterLines="100" w:after="240"/>
        <w:jc w:val="both"/>
        <w:rPr>
          <w:sz w:val="24"/>
          <w:szCs w:val="24"/>
        </w:rPr>
      </w:pPr>
      <w:r w:rsidRPr="003835B6">
        <w:rPr>
          <w:sz w:val="24"/>
          <w:szCs w:val="24"/>
        </w:rPr>
        <w:lastRenderedPageBreak/>
        <w:t xml:space="preserve">I am interested in </w:t>
      </w:r>
      <w:r w:rsidRPr="003835B6">
        <w:rPr>
          <w:sz w:val="24"/>
          <w:szCs w:val="24"/>
          <w:u w:val="single"/>
        </w:rPr>
        <w:t>your</w:t>
      </w:r>
      <w:r w:rsidRPr="003835B6">
        <w:rPr>
          <w:sz w:val="24"/>
          <w:szCs w:val="24"/>
        </w:rPr>
        <w:t xml:space="preserve"> analysis of the cases. </w:t>
      </w:r>
      <w:r w:rsidR="00C16FE2" w:rsidRPr="003835B6">
        <w:rPr>
          <w:sz w:val="24"/>
          <w:szCs w:val="24"/>
        </w:rPr>
        <w:t>This means that</w:t>
      </w:r>
      <w:r w:rsidRPr="003835B6">
        <w:rPr>
          <w:sz w:val="24"/>
          <w:szCs w:val="24"/>
        </w:rPr>
        <w:t xml:space="preserve"> you should not </w:t>
      </w:r>
      <w:r w:rsidR="00C16FE2" w:rsidRPr="003835B6">
        <w:rPr>
          <w:sz w:val="24"/>
          <w:szCs w:val="24"/>
        </w:rPr>
        <w:t xml:space="preserve">merely </w:t>
      </w:r>
      <w:r w:rsidRPr="003835B6">
        <w:rPr>
          <w:sz w:val="24"/>
          <w:szCs w:val="24"/>
        </w:rPr>
        <w:t xml:space="preserve">reproduce or summarise existing discussions </w:t>
      </w:r>
      <w:r w:rsidR="00C16FE2" w:rsidRPr="003835B6">
        <w:rPr>
          <w:sz w:val="24"/>
          <w:szCs w:val="24"/>
        </w:rPr>
        <w:t>about</w:t>
      </w:r>
      <w:r w:rsidRPr="003835B6">
        <w:rPr>
          <w:sz w:val="24"/>
          <w:szCs w:val="24"/>
        </w:rPr>
        <w:t xml:space="preserve"> them, but write your own analysis. You should also be sceptical and critical of the claims made by many of the industry sources you use – they are often trying to sell something</w:t>
      </w:r>
      <w:r w:rsidR="00C16FE2" w:rsidRPr="003835B6">
        <w:rPr>
          <w:sz w:val="24"/>
          <w:szCs w:val="24"/>
        </w:rPr>
        <w:t xml:space="preserve"> (remember the marketing guy versus </w:t>
      </w:r>
      <w:r w:rsidR="00B6147A" w:rsidRPr="003835B6">
        <w:rPr>
          <w:sz w:val="24"/>
          <w:szCs w:val="24"/>
        </w:rPr>
        <w:t>judge analogy I introduced during a week 4 lecture)</w:t>
      </w:r>
      <w:r w:rsidRPr="003835B6">
        <w:rPr>
          <w:sz w:val="24"/>
          <w:szCs w:val="24"/>
        </w:rPr>
        <w:t xml:space="preserve">. You may also want to relate your discussion to key SCM topics covered on the module such as inter-organisational relationships, the bullwhip effect, </w:t>
      </w:r>
      <w:r w:rsidR="00B6147A" w:rsidRPr="003835B6">
        <w:rPr>
          <w:sz w:val="24"/>
          <w:szCs w:val="24"/>
        </w:rPr>
        <w:t>trade-offs,</w:t>
      </w:r>
      <w:r w:rsidRPr="003835B6">
        <w:rPr>
          <w:sz w:val="24"/>
          <w:szCs w:val="24"/>
        </w:rPr>
        <w:t xml:space="preserve"> and so on.</w:t>
      </w:r>
    </w:p>
    <w:p w14:paraId="1646874F" w14:textId="1D57DBAA" w:rsidR="004E1B3A" w:rsidRPr="003835B6" w:rsidRDefault="004E1B3A" w:rsidP="00E817FC">
      <w:pPr>
        <w:pStyle w:val="Heading2"/>
        <w:rPr>
          <w:szCs w:val="24"/>
        </w:rPr>
      </w:pPr>
      <w:r w:rsidRPr="003835B6">
        <w:rPr>
          <w:szCs w:val="24"/>
        </w:rPr>
        <w:t xml:space="preserve">General </w:t>
      </w:r>
      <w:r w:rsidR="00E817FC" w:rsidRPr="003835B6">
        <w:rPr>
          <w:szCs w:val="24"/>
        </w:rPr>
        <w:t>P</w:t>
      </w:r>
      <w:r w:rsidRPr="003835B6">
        <w:rPr>
          <w:szCs w:val="24"/>
        </w:rPr>
        <w:t>oints</w:t>
      </w:r>
    </w:p>
    <w:p w14:paraId="757AD66A" w14:textId="77777777" w:rsidR="00B6147A" w:rsidRPr="003835B6" w:rsidRDefault="004E1B3A" w:rsidP="004E1B3A">
      <w:pPr>
        <w:spacing w:after="120"/>
        <w:jc w:val="both"/>
        <w:rPr>
          <w:sz w:val="24"/>
          <w:szCs w:val="24"/>
        </w:rPr>
      </w:pPr>
      <w:r w:rsidRPr="003835B6">
        <w:rPr>
          <w:sz w:val="24"/>
          <w:szCs w:val="24"/>
        </w:rPr>
        <w:t xml:space="preserve">The word limit is 3000 words, excluding references and Appendices. </w:t>
      </w:r>
    </w:p>
    <w:p w14:paraId="44DCDC8A" w14:textId="77777777" w:rsidR="00B6147A" w:rsidRPr="003835B6" w:rsidRDefault="004E1B3A" w:rsidP="00B6147A">
      <w:pPr>
        <w:spacing w:afterLines="100" w:after="240"/>
        <w:jc w:val="both"/>
        <w:rPr>
          <w:sz w:val="24"/>
          <w:szCs w:val="24"/>
        </w:rPr>
      </w:pPr>
      <w:r w:rsidRPr="003835B6">
        <w:rPr>
          <w:sz w:val="24"/>
          <w:szCs w:val="24"/>
        </w:rPr>
        <w:t>I strongly encourage the use of diagrams (e.g., supply network diagram) and Tables</w:t>
      </w:r>
      <w:r w:rsidR="00B6147A" w:rsidRPr="003835B6">
        <w:rPr>
          <w:sz w:val="24"/>
          <w:szCs w:val="24"/>
        </w:rPr>
        <w:t>. However, use diagrams only where appropriate and either created or adapt/synthesise existing ones. In case of the latter, cite the original sources you adapted them from. Do not copy-paste diagrams without modification from any source.</w:t>
      </w:r>
    </w:p>
    <w:p w14:paraId="334CB94D" w14:textId="77777777" w:rsidR="00B6147A" w:rsidRPr="003835B6" w:rsidRDefault="004E1B3A" w:rsidP="00B6147A">
      <w:pPr>
        <w:spacing w:afterLines="100" w:after="240"/>
        <w:jc w:val="both"/>
        <w:rPr>
          <w:sz w:val="24"/>
          <w:szCs w:val="24"/>
        </w:rPr>
      </w:pPr>
      <w:r w:rsidRPr="003835B6">
        <w:rPr>
          <w:sz w:val="24"/>
          <w:szCs w:val="24"/>
        </w:rPr>
        <w:t>Figures and Tables must have numbers and titles, and you should refer to them explicitly in your text. Appendices should be used only for material that is not required by the reader to follow the argument of your essay (i.e., for optional, background material).</w:t>
      </w:r>
      <w:r w:rsidR="00B6147A" w:rsidRPr="003835B6">
        <w:rPr>
          <w:sz w:val="24"/>
          <w:szCs w:val="24"/>
        </w:rPr>
        <w:t xml:space="preserve"> Any material placed in the Appendix will be considered “nice to see” and may not be graded. </w:t>
      </w:r>
    </w:p>
    <w:p w14:paraId="1EC56D31" w14:textId="66EF1CF6" w:rsidR="00E817FC" w:rsidRPr="003835B6" w:rsidRDefault="00E817FC" w:rsidP="00E817FC">
      <w:pPr>
        <w:pStyle w:val="Heading2"/>
        <w:rPr>
          <w:szCs w:val="24"/>
        </w:rPr>
      </w:pPr>
      <w:r w:rsidRPr="003835B6">
        <w:rPr>
          <w:szCs w:val="24"/>
        </w:rPr>
        <w:t>Academic Practice</w:t>
      </w:r>
    </w:p>
    <w:p w14:paraId="6272EF43" w14:textId="72CCFC8E" w:rsidR="004E1B3A" w:rsidRPr="003835B6" w:rsidRDefault="004E1B3A" w:rsidP="00032665">
      <w:pPr>
        <w:spacing w:afterLines="100" w:after="240"/>
        <w:jc w:val="both"/>
        <w:rPr>
          <w:sz w:val="24"/>
          <w:szCs w:val="24"/>
        </w:rPr>
      </w:pPr>
      <w:r w:rsidRPr="003835B6">
        <w:rPr>
          <w:sz w:val="24"/>
          <w:szCs w:val="24"/>
        </w:rPr>
        <w:t>Please use subheadings clearly to indicate the structure of your work. Use a consistent method of referencing, preferably the Harvard system. You are referred to the Lancaster University Library pages regarding referencing and plagiarism</w:t>
      </w:r>
      <w:r w:rsidR="00032665">
        <w:rPr>
          <w:sz w:val="24"/>
          <w:szCs w:val="24"/>
        </w:rPr>
        <w:t xml:space="preserve">: </w:t>
      </w:r>
      <w:hyperlink r:id="rId12" w:history="1">
        <w:r w:rsidRPr="003835B6">
          <w:rPr>
            <w:rStyle w:val="Hyperlink"/>
            <w:sz w:val="24"/>
            <w:szCs w:val="24"/>
          </w:rPr>
          <w:t>https://www.lancaster.ac.uk/library/how-to/reference/</w:t>
        </w:r>
      </w:hyperlink>
      <w:r w:rsidRPr="003835B6">
        <w:rPr>
          <w:sz w:val="24"/>
          <w:szCs w:val="24"/>
        </w:rPr>
        <w:t xml:space="preserve"> </w:t>
      </w:r>
    </w:p>
    <w:p w14:paraId="6E51DBAB" w14:textId="03BDE2E9" w:rsidR="004E1B3A" w:rsidRDefault="00B6147A" w:rsidP="004E1B3A">
      <w:pPr>
        <w:spacing w:after="120"/>
        <w:jc w:val="both"/>
        <w:rPr>
          <w:sz w:val="24"/>
          <w:szCs w:val="24"/>
        </w:rPr>
      </w:pPr>
      <w:r w:rsidRPr="003835B6">
        <w:rPr>
          <w:b/>
          <w:bCs/>
          <w:sz w:val="24"/>
          <w:szCs w:val="24"/>
        </w:rPr>
        <w:t>Please don’t plagiarise</w:t>
      </w:r>
      <w:r w:rsidR="00032665">
        <w:rPr>
          <w:b/>
          <w:bCs/>
          <w:sz w:val="24"/>
          <w:szCs w:val="24"/>
        </w:rPr>
        <w:t xml:space="preserve">; </w:t>
      </w:r>
      <w:r w:rsidRPr="003835B6">
        <w:rPr>
          <w:b/>
          <w:bCs/>
          <w:sz w:val="24"/>
          <w:szCs w:val="24"/>
        </w:rPr>
        <w:t>it is a serious academic offence</w:t>
      </w:r>
      <w:r w:rsidRPr="003835B6">
        <w:rPr>
          <w:sz w:val="24"/>
          <w:szCs w:val="24"/>
        </w:rPr>
        <w:t xml:space="preserve">. </w:t>
      </w:r>
      <w:r w:rsidR="004E1B3A" w:rsidRPr="003835B6">
        <w:rPr>
          <w:sz w:val="24"/>
          <w:szCs w:val="24"/>
        </w:rPr>
        <w:t xml:space="preserve">All work submitted will be analysed by plagiarism detection software. </w:t>
      </w:r>
      <w:r w:rsidRPr="003835B6">
        <w:rPr>
          <w:sz w:val="24"/>
          <w:szCs w:val="24"/>
        </w:rPr>
        <w:t xml:space="preserve">Using AI to generate your assignment is not allowed. So, plagiarism detection will also capture AI-use. However, you may use it for other purposes, e.g., grammar tools. For any AI used, please include an Appendix to your assignment specifying which tools you use, how, and for what purpose. </w:t>
      </w:r>
    </w:p>
    <w:p w14:paraId="3535076C" w14:textId="4580C999" w:rsidR="00E817FC" w:rsidRPr="003835B6" w:rsidRDefault="00E817FC" w:rsidP="00E817FC">
      <w:pPr>
        <w:pStyle w:val="Heading2"/>
        <w:rPr>
          <w:szCs w:val="24"/>
        </w:rPr>
      </w:pPr>
      <w:r w:rsidRPr="003835B6">
        <w:rPr>
          <w:szCs w:val="24"/>
        </w:rPr>
        <w:t>Submission &amp; Consultation</w:t>
      </w:r>
    </w:p>
    <w:p w14:paraId="2FFF0803" w14:textId="77777777" w:rsidR="00E817FC" w:rsidRPr="003835B6" w:rsidRDefault="004E1B3A" w:rsidP="004E1B3A">
      <w:pPr>
        <w:spacing w:after="120"/>
        <w:jc w:val="both"/>
        <w:rPr>
          <w:sz w:val="24"/>
          <w:szCs w:val="24"/>
        </w:rPr>
      </w:pPr>
      <w:r w:rsidRPr="003835B6">
        <w:rPr>
          <w:sz w:val="24"/>
          <w:szCs w:val="24"/>
        </w:rPr>
        <w:t xml:space="preserve">Please submit the work electronically via Moodle. The submission date is </w:t>
      </w:r>
      <w:r w:rsidR="00E817FC" w:rsidRPr="003835B6">
        <w:rPr>
          <w:b/>
          <w:bCs/>
          <w:sz w:val="24"/>
          <w:szCs w:val="24"/>
        </w:rPr>
        <w:t>12</w:t>
      </w:r>
      <w:r w:rsidRPr="003835B6">
        <w:rPr>
          <w:b/>
          <w:bCs/>
          <w:sz w:val="24"/>
          <w:szCs w:val="24"/>
        </w:rPr>
        <w:t xml:space="preserve"> January 202</w:t>
      </w:r>
      <w:r w:rsidR="00B6147A" w:rsidRPr="003835B6">
        <w:rPr>
          <w:b/>
          <w:bCs/>
          <w:sz w:val="24"/>
          <w:szCs w:val="24"/>
        </w:rPr>
        <w:t>4</w:t>
      </w:r>
      <w:r w:rsidRPr="003835B6">
        <w:rPr>
          <w:b/>
          <w:sz w:val="24"/>
          <w:szCs w:val="24"/>
        </w:rPr>
        <w:t>.</w:t>
      </w:r>
      <w:r w:rsidRPr="003835B6">
        <w:rPr>
          <w:sz w:val="24"/>
          <w:szCs w:val="24"/>
        </w:rPr>
        <w:t xml:space="preserve"> The exact time will be evident from the Moodle submission tool. </w:t>
      </w:r>
    </w:p>
    <w:p w14:paraId="55651266" w14:textId="65ACC499" w:rsidR="004E1B3A" w:rsidRPr="003835B6" w:rsidRDefault="004E1B3A" w:rsidP="004E1B3A">
      <w:pPr>
        <w:spacing w:after="120"/>
        <w:jc w:val="both"/>
        <w:rPr>
          <w:sz w:val="24"/>
          <w:szCs w:val="24"/>
        </w:rPr>
      </w:pPr>
      <w:r w:rsidRPr="003835B6">
        <w:rPr>
          <w:sz w:val="24"/>
          <w:szCs w:val="24"/>
        </w:rPr>
        <w:t xml:space="preserve">Please do not put your name on your work or in the filename, only your student ID number. </w:t>
      </w:r>
    </w:p>
    <w:p w14:paraId="217FC6D2" w14:textId="63841ED6" w:rsidR="004E1B3A" w:rsidRPr="003835B6" w:rsidRDefault="004E1B3A" w:rsidP="004E1B3A">
      <w:pPr>
        <w:spacing w:after="120"/>
        <w:jc w:val="both"/>
        <w:rPr>
          <w:sz w:val="24"/>
          <w:szCs w:val="24"/>
        </w:rPr>
      </w:pPr>
      <w:r w:rsidRPr="003835B6">
        <w:rPr>
          <w:sz w:val="24"/>
          <w:szCs w:val="24"/>
        </w:rPr>
        <w:t xml:space="preserve">Please discuss the assignment with me if you require clarification. </w:t>
      </w:r>
      <w:r w:rsidR="00E817FC" w:rsidRPr="003835B6">
        <w:rPr>
          <w:sz w:val="24"/>
          <w:szCs w:val="24"/>
        </w:rPr>
        <w:t xml:space="preserve">You can use the specified consultation moments, come up to me after class, or book an appointment if you have schedule clashes. </w:t>
      </w:r>
    </w:p>
    <w:p w14:paraId="60AC4768" w14:textId="77777777" w:rsidR="004E1B3A" w:rsidRPr="003835B6" w:rsidRDefault="004E1B3A" w:rsidP="004E1B3A">
      <w:pPr>
        <w:spacing w:after="0"/>
        <w:jc w:val="both"/>
        <w:rPr>
          <w:bCs/>
          <w:color w:val="000000"/>
          <w:sz w:val="24"/>
          <w:szCs w:val="24"/>
        </w:rPr>
      </w:pPr>
    </w:p>
    <w:p w14:paraId="411BBCD5" w14:textId="2669844B" w:rsidR="00760F32" w:rsidRPr="003835B6" w:rsidRDefault="00760F32" w:rsidP="004E1B3A">
      <w:pPr>
        <w:spacing w:after="0"/>
        <w:jc w:val="both"/>
        <w:rPr>
          <w:bCs/>
          <w:color w:val="000000"/>
          <w:sz w:val="24"/>
          <w:szCs w:val="24"/>
        </w:rPr>
      </w:pPr>
      <w:r w:rsidRPr="003835B6">
        <w:rPr>
          <w:bCs/>
          <w:color w:val="000000"/>
          <w:sz w:val="24"/>
          <w:szCs w:val="24"/>
        </w:rPr>
        <w:t>Dr Nonhlanhla Dube (</w:t>
      </w:r>
      <w:hyperlink r:id="rId13" w:history="1">
        <w:r w:rsidRPr="003835B6">
          <w:rPr>
            <w:rStyle w:val="Hyperlink"/>
            <w:bCs/>
            <w:sz w:val="24"/>
            <w:szCs w:val="24"/>
          </w:rPr>
          <w:t>n.dube@lancaster.ac.uk</w:t>
        </w:r>
      </w:hyperlink>
      <w:r w:rsidRPr="003835B6">
        <w:rPr>
          <w:bCs/>
          <w:color w:val="000000"/>
          <w:sz w:val="24"/>
          <w:szCs w:val="24"/>
        </w:rPr>
        <w:t>)</w:t>
      </w:r>
    </w:p>
    <w:p w14:paraId="5D056052" w14:textId="77777777" w:rsidR="00AB0AB0" w:rsidRPr="003835B6" w:rsidRDefault="00AB0AB0">
      <w:pPr>
        <w:rPr>
          <w:sz w:val="24"/>
          <w:szCs w:val="24"/>
        </w:rPr>
      </w:pPr>
    </w:p>
    <w:sectPr w:rsidR="00AB0AB0" w:rsidRPr="003835B6">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815E8" w14:textId="77777777" w:rsidR="00716801" w:rsidRDefault="00716801" w:rsidP="00716801">
      <w:pPr>
        <w:spacing w:after="0" w:line="240" w:lineRule="auto"/>
      </w:pPr>
      <w:r>
        <w:separator/>
      </w:r>
    </w:p>
  </w:endnote>
  <w:endnote w:type="continuationSeparator" w:id="0">
    <w:p w14:paraId="05B2861F" w14:textId="77777777" w:rsidR="00716801" w:rsidRDefault="00716801" w:rsidP="00716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9986203"/>
      <w:docPartObj>
        <w:docPartGallery w:val="Page Numbers (Bottom of Page)"/>
        <w:docPartUnique/>
      </w:docPartObj>
    </w:sdtPr>
    <w:sdtEndPr/>
    <w:sdtContent>
      <w:p w14:paraId="330A1E55" w14:textId="6E9F73D0" w:rsidR="00716801" w:rsidRDefault="00716801">
        <w:pPr>
          <w:pStyle w:val="Footer"/>
          <w:jc w:val="right"/>
        </w:pPr>
        <w:r>
          <w:fldChar w:fldCharType="begin"/>
        </w:r>
        <w:r>
          <w:instrText>PAGE   \* MERGEFORMAT</w:instrText>
        </w:r>
        <w:r>
          <w:fldChar w:fldCharType="separate"/>
        </w:r>
        <w:r>
          <w:t>2</w:t>
        </w:r>
        <w:r>
          <w:fldChar w:fldCharType="end"/>
        </w:r>
      </w:p>
    </w:sdtContent>
  </w:sdt>
  <w:p w14:paraId="5166854D" w14:textId="77777777" w:rsidR="00716801" w:rsidRDefault="00716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CF4A8" w14:textId="77777777" w:rsidR="00716801" w:rsidRDefault="00716801" w:rsidP="00716801">
      <w:pPr>
        <w:spacing w:after="0" w:line="240" w:lineRule="auto"/>
      </w:pPr>
      <w:r>
        <w:separator/>
      </w:r>
    </w:p>
  </w:footnote>
  <w:footnote w:type="continuationSeparator" w:id="0">
    <w:p w14:paraId="09C273C9" w14:textId="77777777" w:rsidR="00716801" w:rsidRDefault="00716801" w:rsidP="00716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60AA2"/>
    <w:multiLevelType w:val="hybridMultilevel"/>
    <w:tmpl w:val="2DC8CC4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5D788F"/>
    <w:multiLevelType w:val="hybridMultilevel"/>
    <w:tmpl w:val="7A8E3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F52702"/>
    <w:multiLevelType w:val="hybridMultilevel"/>
    <w:tmpl w:val="C2EEB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A17CE3"/>
    <w:multiLevelType w:val="multilevel"/>
    <w:tmpl w:val="ED6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31798"/>
    <w:multiLevelType w:val="hybridMultilevel"/>
    <w:tmpl w:val="BC661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C302A9"/>
    <w:multiLevelType w:val="hybridMultilevel"/>
    <w:tmpl w:val="79C29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9396CBB"/>
    <w:multiLevelType w:val="hybridMultilevel"/>
    <w:tmpl w:val="2DC8CC4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7FF534D"/>
    <w:multiLevelType w:val="hybridMultilevel"/>
    <w:tmpl w:val="1F881EFE"/>
    <w:lvl w:ilvl="0" w:tplc="72581A04">
      <w:start w:val="1"/>
      <w:numFmt w:val="lowerLetter"/>
      <w:lvlText w:val="(%1)"/>
      <w:lvlJc w:val="left"/>
      <w:pPr>
        <w:ind w:left="720" w:hanging="360"/>
      </w:pPr>
      <w:rPr>
        <w:rFonts w:asciiTheme="minorHAnsi" w:eastAsiaTheme="minorEastAsia"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5783554">
    <w:abstractNumId w:val="4"/>
  </w:num>
  <w:num w:numId="2" w16cid:durableId="1833133117">
    <w:abstractNumId w:val="2"/>
  </w:num>
  <w:num w:numId="3" w16cid:durableId="440078665">
    <w:abstractNumId w:val="1"/>
  </w:num>
  <w:num w:numId="4" w16cid:durableId="2066176254">
    <w:abstractNumId w:val="5"/>
  </w:num>
  <w:num w:numId="5" w16cid:durableId="580022669">
    <w:abstractNumId w:val="3"/>
  </w:num>
  <w:num w:numId="6" w16cid:durableId="828178496">
    <w:abstractNumId w:val="7"/>
  </w:num>
  <w:num w:numId="7" w16cid:durableId="1664969428">
    <w:abstractNumId w:val="0"/>
  </w:num>
  <w:num w:numId="8" w16cid:durableId="319817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21"/>
    <w:rsid w:val="00032665"/>
    <w:rsid w:val="000A08B2"/>
    <w:rsid w:val="001144D4"/>
    <w:rsid w:val="002F2FF2"/>
    <w:rsid w:val="003835B6"/>
    <w:rsid w:val="00400CBB"/>
    <w:rsid w:val="004E1B3A"/>
    <w:rsid w:val="00605879"/>
    <w:rsid w:val="00646D69"/>
    <w:rsid w:val="006A0513"/>
    <w:rsid w:val="006B3BC0"/>
    <w:rsid w:val="00716801"/>
    <w:rsid w:val="00760F32"/>
    <w:rsid w:val="007706F1"/>
    <w:rsid w:val="007D3ADF"/>
    <w:rsid w:val="00931B60"/>
    <w:rsid w:val="009A4D55"/>
    <w:rsid w:val="00A34647"/>
    <w:rsid w:val="00A9237A"/>
    <w:rsid w:val="00AB0AB0"/>
    <w:rsid w:val="00AB2085"/>
    <w:rsid w:val="00B41221"/>
    <w:rsid w:val="00B6147A"/>
    <w:rsid w:val="00C16FE2"/>
    <w:rsid w:val="00D14CC9"/>
    <w:rsid w:val="00D446EA"/>
    <w:rsid w:val="00D83F7C"/>
    <w:rsid w:val="00DD6E65"/>
    <w:rsid w:val="00E648B2"/>
    <w:rsid w:val="00E80811"/>
    <w:rsid w:val="00E817FC"/>
    <w:rsid w:val="00EA2EEB"/>
    <w:rsid w:val="00EB591C"/>
    <w:rsid w:val="00EC38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6145"/>
  <w15:chartTrackingRefBased/>
  <w15:docId w15:val="{4298B07D-E692-448D-B91F-171FC69E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21"/>
    <w:pPr>
      <w:spacing w:after="200" w:line="276" w:lineRule="auto"/>
    </w:pPr>
    <w:rPr>
      <w:kern w:val="0"/>
    </w:rPr>
  </w:style>
  <w:style w:type="paragraph" w:styleId="Heading1">
    <w:name w:val="heading 1"/>
    <w:basedOn w:val="Normal"/>
    <w:next w:val="Normal"/>
    <w:link w:val="Heading1Char"/>
    <w:uiPriority w:val="9"/>
    <w:qFormat/>
    <w:rsid w:val="00931B60"/>
    <w:pPr>
      <w:keepNext/>
      <w:keepLines/>
      <w:shd w:val="solid" w:color="auto" w:fill="FFFFFF"/>
      <w:spacing w:before="200" w:after="0"/>
      <w:jc w:val="both"/>
      <w:outlineLvl w:val="0"/>
    </w:pPr>
    <w:rPr>
      <w:rFonts w:eastAsia="MS Gothic"/>
      <w:b/>
      <w:iCs/>
      <w:color w:val="FFFFFF"/>
      <w:sz w:val="28"/>
    </w:rPr>
  </w:style>
  <w:style w:type="paragraph" w:styleId="Heading2">
    <w:name w:val="heading 2"/>
    <w:basedOn w:val="Normal"/>
    <w:next w:val="Normal"/>
    <w:link w:val="Heading2Char"/>
    <w:uiPriority w:val="9"/>
    <w:unhideWhenUsed/>
    <w:qFormat/>
    <w:rsid w:val="00E817FC"/>
    <w:pPr>
      <w:keepNext/>
      <w:keepLines/>
      <w:spacing w:before="40" w:after="0"/>
      <w:outlineLvl w:val="1"/>
    </w:pPr>
    <w:rPr>
      <w:rFonts w:eastAsiaTheme="majorEastAsia"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1221"/>
    <w:rPr>
      <w:color w:val="0563C1" w:themeColor="hyperlink"/>
      <w:u w:val="single"/>
    </w:rPr>
  </w:style>
  <w:style w:type="paragraph" w:styleId="BodyText">
    <w:name w:val="Body Text"/>
    <w:basedOn w:val="Normal"/>
    <w:link w:val="BodyTextChar"/>
    <w:rsid w:val="00B41221"/>
    <w:pPr>
      <w:spacing w:after="0" w:line="300" w:lineRule="exact"/>
    </w:pPr>
    <w:rPr>
      <w:color w:val="000000"/>
      <w:sz w:val="24"/>
    </w:rPr>
  </w:style>
  <w:style w:type="character" w:customStyle="1" w:styleId="BodyTextChar">
    <w:name w:val="Body Text Char"/>
    <w:basedOn w:val="DefaultParagraphFont"/>
    <w:link w:val="BodyText"/>
    <w:rsid w:val="00B41221"/>
    <w:rPr>
      <w:color w:val="000000"/>
      <w:kern w:val="0"/>
      <w:sz w:val="24"/>
    </w:rPr>
  </w:style>
  <w:style w:type="paragraph" w:styleId="ListParagraph">
    <w:name w:val="List Paragraph"/>
    <w:basedOn w:val="Normal"/>
    <w:uiPriority w:val="34"/>
    <w:qFormat/>
    <w:rsid w:val="00B41221"/>
    <w:pPr>
      <w:ind w:left="720"/>
      <w:contextualSpacing/>
    </w:pPr>
  </w:style>
  <w:style w:type="character" w:styleId="UnresolvedMention">
    <w:name w:val="Unresolved Mention"/>
    <w:basedOn w:val="DefaultParagraphFont"/>
    <w:uiPriority w:val="99"/>
    <w:semiHidden/>
    <w:unhideWhenUsed/>
    <w:rsid w:val="00B41221"/>
    <w:rPr>
      <w:color w:val="605E5C"/>
      <w:shd w:val="clear" w:color="auto" w:fill="E1DFDD"/>
    </w:rPr>
  </w:style>
  <w:style w:type="character" w:styleId="FollowedHyperlink">
    <w:name w:val="FollowedHyperlink"/>
    <w:basedOn w:val="DefaultParagraphFont"/>
    <w:uiPriority w:val="99"/>
    <w:semiHidden/>
    <w:unhideWhenUsed/>
    <w:rsid w:val="00C16FE2"/>
    <w:rPr>
      <w:color w:val="954F72" w:themeColor="followedHyperlink"/>
      <w:u w:val="single"/>
    </w:rPr>
  </w:style>
  <w:style w:type="character" w:customStyle="1" w:styleId="Heading1Char">
    <w:name w:val="Heading 1 Char"/>
    <w:basedOn w:val="DefaultParagraphFont"/>
    <w:link w:val="Heading1"/>
    <w:uiPriority w:val="9"/>
    <w:rsid w:val="00931B60"/>
    <w:rPr>
      <w:rFonts w:eastAsia="MS Gothic"/>
      <w:b/>
      <w:iCs/>
      <w:color w:val="FFFFFF"/>
      <w:kern w:val="0"/>
      <w:sz w:val="28"/>
      <w:shd w:val="solid" w:color="auto" w:fill="FFFFFF"/>
    </w:rPr>
  </w:style>
  <w:style w:type="table" w:styleId="TableGrid">
    <w:name w:val="Table Grid"/>
    <w:basedOn w:val="TableNormal"/>
    <w:uiPriority w:val="59"/>
    <w:rsid w:val="00931B60"/>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817FC"/>
    <w:rPr>
      <w:rFonts w:eastAsiaTheme="majorEastAsia" w:cstheme="majorBidi"/>
      <w:b/>
      <w:kern w:val="0"/>
      <w:sz w:val="24"/>
      <w:szCs w:val="26"/>
    </w:rPr>
  </w:style>
  <w:style w:type="paragraph" w:styleId="Header">
    <w:name w:val="header"/>
    <w:basedOn w:val="Normal"/>
    <w:link w:val="HeaderChar"/>
    <w:uiPriority w:val="99"/>
    <w:unhideWhenUsed/>
    <w:rsid w:val="007168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801"/>
    <w:rPr>
      <w:kern w:val="0"/>
    </w:rPr>
  </w:style>
  <w:style w:type="paragraph" w:styleId="Footer">
    <w:name w:val="footer"/>
    <w:basedOn w:val="Normal"/>
    <w:link w:val="FooterChar"/>
    <w:uiPriority w:val="99"/>
    <w:unhideWhenUsed/>
    <w:rsid w:val="007168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801"/>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0744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rtner.co.uk/en/articles/the-gartner-supply-chain-top-25-for-2022" TargetMode="External"/><Relationship Id="rId13" Type="http://schemas.openxmlformats.org/officeDocument/2006/relationships/hyperlink" Target="mailto:n.dube@lancaster.ac.u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ancaster.ac.uk/library/how-to/referenc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artner.com/en/supply-chain/trends/supply-chain-top-25-methodology"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artner.com/en/newsroom/press-releases/2019-05-16-gartner-announces-rankings-of-the-2019-supply-chain-t" TargetMode="External"/><Relationship Id="rId4" Type="http://schemas.openxmlformats.org/officeDocument/2006/relationships/webSettings" Target="webSettings.xml"/><Relationship Id="rId9" Type="http://schemas.openxmlformats.org/officeDocument/2006/relationships/hyperlink" Target="https://www.supplychaindive.com/news/top-supply-chain-disruptions-2022/639088/"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Lancaster University</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Dube, Nonhlanhla</dc:creator>
  <cp:keywords/>
  <dc:description/>
  <cp:lastModifiedBy>Dube, Nonhlanhla</cp:lastModifiedBy>
  <cp:revision>15</cp:revision>
  <dcterms:created xsi:type="dcterms:W3CDTF">2023-11-03T11:20:00Z</dcterms:created>
  <dcterms:modified xsi:type="dcterms:W3CDTF">2023-11-04T12:17:00Z</dcterms:modified>
</cp:coreProperties>
</file>