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Trisagion</w:t>
      </w:r>
    </w:p>
    <w:p>
      <w:pPr>
        <w:pStyle w:val="annotation"/>
      </w:pPr>
      <w:r>
        <w:t xml:space="preserve">Dreimal:</w:t>
      </w:r>
    </w:p>
    <w:p>
      <w:pPr>
        <w:pStyle w:val="verse"/>
      </w:pPr>
      <w:r>
        <w:t xml:space="preserve">Heiliger Gott,</w:t>
      </w:r>
    </w:p>
    <w:p>
      <w:pPr>
        <w:pStyle w:val="verse"/>
      </w:pPr>
      <w:r>
        <w:t xml:space="preserve">heiliger </w:t>
      </w:r>
      <w:r>
        <w:rPr>
          <w:rStyle w:val="note"/>
          <w:i/>
          <w:iCs/>
        </w:rPr>
        <w:t xml:space="preserve">Starker</w:t>
      </w:r>
      <w:r>
        <w:t xml:space="preserve">,</w:t>
      </w:r>
    </w:p>
    <w:p>
      <w:pPr>
        <w:pStyle w:val="verse"/>
      </w:pPr>
      <w:r>
        <w:t xml:space="preserve">heiliger Unsterblicher, erbarme dich unser.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Normal"/>
    <w:pPr>
      <w:spacing w:after="12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annotation">
    <w:name w:val="annotation"/>
    <w:basedOn w:val="Normal"/>
    <w:next w:val="Normal"/>
    <w:pPr>
      <w:spacing w:after="80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verse">
    <w:name w:val="verse"/>
    <w:basedOn w:val="Normal"/>
    <w:next w:val="Normal"/>
    <w:pPr>
      <w:spacing w:after="60"/>
    </w:pPr>
    <w:rPr>
      <w:rFonts w:ascii="Times New Roman" w:cs="Times New Roman" w:eastAsia="Times New Roman" w:hAnsi="Times New Roman"/>
      <w:sz w:val="24"/>
      <w:szCs w:val="24"/>
    </w:rPr>
  </w:style>
  <w:style w:type="character" w:styleId="note">
    <w:name w:val="note"/>
    <w:basedOn w:val="DefaultParagraphFont"/>
    <w:uiPriority w:val="99"/>
    <w:unhideWhenUsed/>
    <w:rPr>
      <w:i/>
      <w:i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2026-08-11T09:45:04.248Z</dcterms:created>
  <dcterms:modified xsi:type="dcterms:W3CDTF">2026-08-11T09:45:04.249Z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