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8064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29 October 2026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[ENTER ACTUAL TEAM ID]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 Market Intelligence Dashboard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 Mark</w:t>
            </w:r>
          </w:p>
        </w:tc>
      </w:tr>
    </w:tbl>
    <w:p/>
    <w:p>
      <w:pPr>
        <w:pStyle w:val="Heading1"/>
      </w:pPr>
      <w:r>
        <w:t>Communication Plan</w:t>
      </w:r>
    </w:p>
    <w:p>
      <w:r>
        <w:t>The following is a proposed communication plan for the project. Replace the channels and participants with what the team actually used; do not report planned meetings as completed meetings.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187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Communication Type</w:t>
            </w:r>
          </w:p>
        </w:tc>
        <w:tc>
          <w:tcPr>
            <w:tcW w:type="dxa" w:w="144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Frequency</w:t>
            </w:r>
          </w:p>
        </w:tc>
        <w:tc>
          <w:tcPr>
            <w:tcW w:type="dxa" w:w="2016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Channel / Tool</w:t>
            </w:r>
          </w:p>
        </w:tc>
        <w:tc>
          <w:tcPr>
            <w:tcW w:type="dxa" w:w="187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Participants</w:t>
            </w:r>
          </w:p>
        </w:tc>
        <w:tc>
          <w:tcPr>
            <w:tcW w:type="dxa" w:w="259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Standup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Daily during active work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[Confirm: in-person / chat / call]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 team members]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 progress and blockers.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Progress Update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Weekly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 channel]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team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Check worksheet and documentation completion.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Issue / Bug Discussion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As needed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 channel]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Relevant team members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Resolve data, aggregation, layout or publishing issues.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Stakeholder Review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Bi-weekly / as required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 channel]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and reviewer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Collect feedback on whether charts answer the scenarios.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 Demo Rehearsal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Once before submission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 channel]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Demo participants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Check sequence, narration, links and dashboard readability.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Submission Check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Before final submission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[Confirm checklist / channel]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owner and team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Verify templates, PDF, workbook, dashboard and repository links.</w:t>
            </w:r>
          </w:p>
        </w:tc>
      </w:tr>
    </w:tbl>
    <w:p/>
    <w:p>
      <w:pPr>
        <w:pStyle w:val="Heading1"/>
      </w:pPr>
      <w:r>
        <w:t>Communication Challenges &amp; Resolutions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648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4320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Challenge / Risk</w:t>
            </w:r>
          </w:p>
        </w:tc>
        <w:tc>
          <w:tcPr>
            <w:tcW w:type="dxa" w:w="5472"/>
            <w:vAlign w:val="center"/>
            <w:shd w:fill="BDD7E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Resolution / Action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Dashboard sheets can appear clipped or overlap at the chosen dashboard size.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a consistent dashboard size, prefer tiled layout, adjust Fit options and re-check the full dashboard in view mode.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Some fields or measures can be confused (record count vs sales total; sum vs average).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explicit chart titles and aggregation labels; confirm the intended measure on each worksheet.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Evidence links and team details may be incomplete at submission time.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a final checklist and replace placeholders with verified team ID, repository, dashboard and demo links.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 Market Intelligence Dashboard | Prepared draft — verify placeholders before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