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A48" w:rsidRDefault="007D2A48" w:rsidP="009A2E4F">
      <w:r>
        <w:t>ΚΑΡΚΙΝΟΣ ΤΩΝ ΩΟΘΗΚΩΝ</w:t>
      </w:r>
    </w:p>
    <w:p w:rsidR="009A2E4F" w:rsidRPr="009A2E4F" w:rsidRDefault="009A2E4F" w:rsidP="009A2E4F">
      <w:r w:rsidRPr="009A2E4F">
        <w:t>Oι ωοθήκες είναι μέρος του γυναικείου συστήματος αναπαραγωγής. Υπάρχει μια ωοθήκη σε κάθε πλευρά της μήτρας.</w:t>
      </w:r>
    </w:p>
    <w:p w:rsidR="009A2E4F" w:rsidRPr="009A2E4F" w:rsidRDefault="009A2E4F" w:rsidP="009A2E4F">
      <w:r w:rsidRPr="009A2E4F">
        <w:t>Ο καρκίνος των ωοθηκών είναι ένας κακοήθης όγκος στη μία ή και στις δύο ωοθήκες. Υπάρχουν δύο τύποι, ο επιθηλιακός καρκίνος των ωοθηκών, που είναι ο πιο κοινός τύπος καρκίνου των ωοθηκών, και ο μη επιθηλιακός καρκίνος.</w:t>
      </w:r>
    </w:p>
    <w:p w:rsidR="009A2E4F" w:rsidRPr="009A2E4F" w:rsidRDefault="009A2E4F" w:rsidP="009A2E4F"/>
    <w:p w:rsidR="009A2E4F" w:rsidRPr="009A2E4F" w:rsidRDefault="009A2E4F" w:rsidP="009A2E4F">
      <w:r w:rsidRPr="009A2E4F">
        <w:t xml:space="preserve">οι ακόλουθοι παράγοντες αυξάνουν τις πιθανότητες μιας γυναίκας να αναπτύξει καρκίνο στις ωοθήκες: </w:t>
      </w:r>
    </w:p>
    <w:p w:rsidR="00997F0D" w:rsidRDefault="009A2E4F" w:rsidP="009A2E4F">
      <w:r w:rsidRPr="009A2E4F">
        <w:t>ηλικία, ιστορικό γέννησης παιδιών, ορμονικοί παράγοντες. Δεν υπάρχει αποδεδειγμένη σχέση μεταξύ του καρκίνου των ωοθηκών και της πλούσιας σε λίπη διατροφής, της χρήσης ταλκ γύρω από την περιοχή των γεννητικών οργάνων, ή του ιού της παρωτίτιδας (μαγουλάδες).</w:t>
      </w:r>
    </w:p>
    <w:p w:rsidR="009A2E4F" w:rsidRDefault="009A2E4F" w:rsidP="009A2E4F"/>
    <w:p w:rsidR="009A2E4F" w:rsidRPr="009A2E4F" w:rsidRDefault="009A2E4F" w:rsidP="009A2E4F">
      <w:r>
        <w:t>Συμπτώματα</w:t>
      </w:r>
      <w:r w:rsidRPr="009A2E4F">
        <w:t>:</w:t>
      </w:r>
    </w:p>
    <w:p w:rsidR="009A2E4F" w:rsidRDefault="009A2E4F" w:rsidP="009A2E4F">
      <w:r>
        <w:t>Τα συμπτώματα που ενδέχετ</w:t>
      </w:r>
      <w:r>
        <w:t xml:space="preserve">αι να υποδεικνύουν καρκίνο των </w:t>
      </w:r>
      <w:r>
        <w:t>ωοθηκών είναι ασαφή και</w:t>
      </w:r>
      <w:r>
        <w:t xml:space="preserve"> μπορεί να περιλαμβάνουν </w:t>
      </w:r>
      <w:r>
        <w:t xml:space="preserve">τα ακόλουθα: </w:t>
      </w:r>
    </w:p>
    <w:p w:rsidR="009A2E4F" w:rsidRDefault="009A2E4F" w:rsidP="009A2E4F">
      <w:r>
        <w:t>• Κοιλιακή φούσκωση ή αίσθηση χόρτασης.</w:t>
      </w:r>
    </w:p>
    <w:p w:rsidR="009A2E4F" w:rsidRDefault="009A2E4F" w:rsidP="009A2E4F">
      <w:r>
        <w:t>• Ανορεξία.</w:t>
      </w:r>
    </w:p>
    <w:p w:rsidR="009A2E4F" w:rsidRDefault="009A2E4F" w:rsidP="009A2E4F">
      <w:r>
        <w:t>• Ανεξήγητη αύξηση βάρους.</w:t>
      </w:r>
    </w:p>
    <w:p w:rsidR="009A2E4F" w:rsidRDefault="009A2E4F" w:rsidP="009A2E4F">
      <w:r>
        <w:t>• Δυσκοιλιότητα.</w:t>
      </w:r>
    </w:p>
    <w:p w:rsidR="009A2E4F" w:rsidRDefault="009A2E4F" w:rsidP="009A2E4F">
      <w:r>
        <w:t>• Καούρα.</w:t>
      </w:r>
    </w:p>
    <w:p w:rsidR="009A2E4F" w:rsidRDefault="009A2E4F" w:rsidP="009A2E4F">
      <w:r>
        <w:t>• Πόνο στην πλάτη, κοιλιά ή πύελο (λεκάνη).</w:t>
      </w:r>
    </w:p>
    <w:p w:rsidR="009A2E4F" w:rsidRDefault="009A2E4F" w:rsidP="009A2E4F">
      <w:r>
        <w:t>• Συχνουρία.</w:t>
      </w:r>
    </w:p>
    <w:p w:rsidR="009A2E4F" w:rsidRDefault="009A2E4F" w:rsidP="009A2E4F">
      <w:r>
        <w:t>• Κόπωση.</w:t>
      </w:r>
    </w:p>
    <w:p w:rsidR="009A2E4F" w:rsidRDefault="009A2E4F" w:rsidP="009A2E4F">
      <w:r>
        <w:t>• Δυσπεψία.</w:t>
      </w:r>
    </w:p>
    <w:p w:rsidR="009A2E4F" w:rsidRDefault="009A2E4F" w:rsidP="009A2E4F">
      <w:r>
        <w:t>• Πόνο κατά τη σεξουαλική επαφή.</w:t>
      </w:r>
    </w:p>
    <w:p w:rsidR="009A2E4F" w:rsidRDefault="009A2E4F" w:rsidP="009A2E4F"/>
    <w:p w:rsidR="009A2E4F" w:rsidRDefault="009A2E4F" w:rsidP="009A2E4F">
      <w:r>
        <w:t>Διάγνωση του καρκίνου των ωοθηκών</w:t>
      </w:r>
    </w:p>
    <w:p w:rsidR="009A2E4F" w:rsidRDefault="009A2E4F" w:rsidP="009A2E4F">
      <w:r>
        <w:t xml:space="preserve">Η εξέταση αίματος CA125 μπορεί να χρησιμοποιηθεί για να </w:t>
      </w:r>
    </w:p>
    <w:p w:rsidR="009A2E4F" w:rsidRDefault="009A2E4F" w:rsidP="009A2E4F">
      <w:r>
        <w:t>βοηθήσει στη διάγνωση του καρκίνου των ωοθηκών</w:t>
      </w:r>
      <w:r>
        <w:t xml:space="preserve"> </w:t>
      </w:r>
      <w:r>
        <w:t xml:space="preserve">. Η CA125 είναι μια πρωτεΐνη που </w:t>
      </w:r>
    </w:p>
    <w:p w:rsidR="009A2E4F" w:rsidRDefault="009A2E4F" w:rsidP="009A2E4F">
      <w:r>
        <w:lastRenderedPageBreak/>
        <w:t xml:space="preserve">απαντάται στο αίμα και μπορεί να παράγεται από καρκινικά </w:t>
      </w:r>
    </w:p>
    <w:p w:rsidR="009A2E4F" w:rsidRPr="009A2E4F" w:rsidRDefault="009A2E4F" w:rsidP="009A2E4F">
      <w:r>
        <w:t xml:space="preserve">κύτταρα των ωοθηκών. </w:t>
      </w:r>
    </w:p>
    <w:p w:rsidR="009A2E4F" w:rsidRDefault="009A2E4F" w:rsidP="009A2E4F">
      <w:r>
        <w:t xml:space="preserve">Για όσες γυναίκες έχουν συμπτώματα, η εξέταση CA125 από </w:t>
      </w:r>
    </w:p>
    <w:p w:rsidR="009A2E4F" w:rsidRDefault="009A2E4F" w:rsidP="009A2E4F">
      <w:r>
        <w:t xml:space="preserve">μόνη της δεν μπορεί να χρησιμοποιείται για διερεύνηση των </w:t>
      </w:r>
    </w:p>
    <w:p w:rsidR="009A2E4F" w:rsidRDefault="009A2E4F" w:rsidP="009A2E4F">
      <w:r>
        <w:t xml:space="preserve">συμπτωμάτων τους. Θα πρέπει να χρησιμοποιείται </w:t>
      </w:r>
      <w:proofErr w:type="spellStart"/>
      <w:r>
        <w:t>διακολπικό</w:t>
      </w:r>
      <w:proofErr w:type="spellEnd"/>
      <w:r>
        <w:t xml:space="preserve"> </w:t>
      </w:r>
    </w:p>
    <w:p w:rsidR="009A2E4F" w:rsidRDefault="009A2E4F" w:rsidP="009A2E4F">
      <w:r>
        <w:t xml:space="preserve">υπερηχογράφημα </w:t>
      </w:r>
      <w:bookmarkStart w:id="0" w:name="_GoBack"/>
      <w:bookmarkEnd w:id="0"/>
      <w:r>
        <w:t xml:space="preserve">σε συνδυασμό με την </w:t>
      </w:r>
    </w:p>
    <w:p w:rsidR="009A2E4F" w:rsidRDefault="009A2E4F" w:rsidP="009A2E4F">
      <w:r>
        <w:t>εξέταση CA125 για διάγνωση καρκίνου των ωοθηκών</w:t>
      </w:r>
    </w:p>
    <w:p w:rsidR="009D5A34" w:rsidRDefault="009D5A34" w:rsidP="009A2E4F"/>
    <w:p w:rsidR="009D5A34" w:rsidRDefault="009D5A34" w:rsidP="009A2E4F">
      <w:r>
        <w:t>Τρόπος πρόληψης</w:t>
      </w:r>
    </w:p>
    <w:p w:rsidR="009D5A34" w:rsidRPr="009D5A34" w:rsidRDefault="009D5A34" w:rsidP="009D5A34">
      <w:r w:rsidRPr="009D5A34">
        <w:t>Δεν υπάρχει κανένας γνωστός τρόπος για την πρόληψη του καρκίνου των ωοθηκών. Αλλά αυτά τα πράγματα μπορεί να μειώσετε την πιθανότητα εμφάνισης καρκίνου των ωοθηκών:</w:t>
      </w:r>
    </w:p>
    <w:p w:rsidR="009D5A34" w:rsidRPr="009D5A34" w:rsidRDefault="009D5A34" w:rsidP="009D5A34">
      <w:r w:rsidRPr="009D5A34">
        <w:t>Έχοντας χρησιμοποιούνται τα αντισυλληπτικά χάπια για περισσότερο από πέντε χρόνια.</w:t>
      </w:r>
    </w:p>
    <w:p w:rsidR="009D5A34" w:rsidRPr="009D5A34" w:rsidRDefault="009D5A34" w:rsidP="009D5A34">
      <w:r w:rsidRPr="009D5A34">
        <w:t>Αφού είχε μια απολίνωση σαλπίγγων (παίρνει σωλήνες σας δεμένα), και οι δύο ωοθήκες αφαιρούνται, ή υστερεκτομή (μια επιχείρηση στην οποία η μήτρα, και μερικές φορές τον τράχηλο της μήτρας, αφαιρείται).</w:t>
      </w:r>
    </w:p>
    <w:p w:rsidR="009D5A34" w:rsidRPr="009D5A34" w:rsidRDefault="009D5A34" w:rsidP="009D5A34">
      <w:r w:rsidRPr="009D5A34">
        <w:t>Έχοντας γεννήσει.</w:t>
      </w:r>
    </w:p>
    <w:p w:rsidR="00352A64" w:rsidRPr="00352A64" w:rsidRDefault="00352A64" w:rsidP="00352A64">
      <w:pPr>
        <w:shd w:val="clear" w:color="auto" w:fill="FFFFFF"/>
        <w:spacing w:after="75" w:line="300" w:lineRule="atLeast"/>
        <w:outlineLvl w:val="1"/>
        <w:rPr>
          <w:rFonts w:ascii="Verdana" w:eastAsia="Times New Roman" w:hAnsi="Verdana" w:cs="Times New Roman"/>
          <w:b/>
          <w:bCs/>
          <w:color w:val="616161"/>
          <w:sz w:val="23"/>
          <w:szCs w:val="23"/>
          <w:lang w:eastAsia="el-GR"/>
        </w:rPr>
      </w:pPr>
      <w:r w:rsidRPr="00352A64">
        <w:rPr>
          <w:rFonts w:ascii="Verdana" w:eastAsia="Times New Roman" w:hAnsi="Verdana" w:cs="Times New Roman"/>
          <w:b/>
          <w:bCs/>
          <w:color w:val="616161"/>
          <w:sz w:val="23"/>
          <w:szCs w:val="23"/>
          <w:lang w:eastAsia="el-GR"/>
        </w:rPr>
        <w:t>Οι παράγοντες κινδύνου</w:t>
      </w:r>
    </w:p>
    <w:p w:rsidR="00352A64" w:rsidRPr="00352A64" w:rsidRDefault="00352A64" w:rsidP="002544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540"/>
        <w:rPr>
          <w:rFonts w:ascii="Verdana" w:eastAsia="Times New Roman" w:hAnsi="Verdana" w:cs="Times New Roman"/>
          <w:color w:val="616161"/>
          <w:sz w:val="20"/>
          <w:szCs w:val="20"/>
          <w:lang w:eastAsia="el-GR"/>
        </w:rPr>
      </w:pPr>
      <w:r w:rsidRPr="00352A64">
        <w:rPr>
          <w:rFonts w:ascii="Verdana" w:eastAsia="Times New Roman" w:hAnsi="Verdana" w:cs="Times New Roman"/>
          <w:color w:val="616161"/>
          <w:sz w:val="20"/>
          <w:szCs w:val="20"/>
          <w:lang w:eastAsia="el-GR"/>
        </w:rPr>
        <w:t>Υψηλής περιεκτικότητας σε λιπαρά διατροφή.</w:t>
      </w:r>
    </w:p>
    <w:p w:rsidR="00352A64" w:rsidRPr="00352A64" w:rsidRDefault="00352A64" w:rsidP="00352A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540"/>
        <w:rPr>
          <w:rFonts w:ascii="Verdana" w:eastAsia="Times New Roman" w:hAnsi="Verdana" w:cs="Times New Roman"/>
          <w:color w:val="616161"/>
          <w:sz w:val="20"/>
          <w:szCs w:val="20"/>
          <w:lang w:eastAsia="el-GR"/>
        </w:rPr>
      </w:pPr>
      <w:r w:rsidRPr="00352A64">
        <w:rPr>
          <w:rFonts w:ascii="Verdana" w:eastAsia="Times New Roman" w:hAnsi="Verdana" w:cs="Times New Roman"/>
          <w:color w:val="616161"/>
          <w:sz w:val="20"/>
          <w:szCs w:val="20"/>
          <w:lang w:eastAsia="el-GR"/>
        </w:rPr>
        <w:t xml:space="preserve">Η </w:t>
      </w:r>
      <w:proofErr w:type="spellStart"/>
      <w:r w:rsidRPr="00352A64">
        <w:rPr>
          <w:rFonts w:ascii="Verdana" w:eastAsia="Times New Roman" w:hAnsi="Verdana" w:cs="Times New Roman"/>
          <w:color w:val="616161"/>
          <w:sz w:val="20"/>
          <w:szCs w:val="20"/>
          <w:lang w:eastAsia="el-GR"/>
        </w:rPr>
        <w:t>υπογονιμότητα</w:t>
      </w:r>
      <w:proofErr w:type="spellEnd"/>
      <w:r w:rsidRPr="00352A64">
        <w:rPr>
          <w:rFonts w:ascii="Verdana" w:eastAsia="Times New Roman" w:hAnsi="Verdana" w:cs="Times New Roman"/>
          <w:color w:val="616161"/>
          <w:sz w:val="20"/>
          <w:szCs w:val="20"/>
          <w:lang w:eastAsia="el-GR"/>
        </w:rPr>
        <w:t>, ή δεν έχει παιδιά μέχρι αργά στη ζωή.</w:t>
      </w:r>
    </w:p>
    <w:p w:rsidR="00352A64" w:rsidRPr="00352A64" w:rsidRDefault="00352A64" w:rsidP="00352A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540"/>
        <w:rPr>
          <w:rFonts w:ascii="Verdana" w:eastAsia="Times New Roman" w:hAnsi="Verdana" w:cs="Times New Roman"/>
          <w:color w:val="616161"/>
          <w:sz w:val="20"/>
          <w:szCs w:val="20"/>
          <w:lang w:eastAsia="el-GR"/>
        </w:rPr>
      </w:pPr>
      <w:r w:rsidRPr="00352A64">
        <w:rPr>
          <w:rFonts w:ascii="Verdana" w:eastAsia="Times New Roman" w:hAnsi="Verdana" w:cs="Times New Roman"/>
          <w:color w:val="616161"/>
          <w:sz w:val="20"/>
          <w:szCs w:val="20"/>
          <w:lang w:eastAsia="el-GR"/>
        </w:rPr>
        <w:t xml:space="preserve">Η χρήση των φαρμάκων </w:t>
      </w:r>
      <w:proofErr w:type="spellStart"/>
      <w:r w:rsidRPr="00352A64">
        <w:rPr>
          <w:rFonts w:ascii="Verdana" w:eastAsia="Times New Roman" w:hAnsi="Verdana" w:cs="Times New Roman"/>
          <w:color w:val="616161"/>
          <w:sz w:val="20"/>
          <w:szCs w:val="20"/>
          <w:lang w:eastAsia="el-GR"/>
        </w:rPr>
        <w:t>υπογονιμότητας</w:t>
      </w:r>
      <w:proofErr w:type="spellEnd"/>
      <w:r w:rsidRPr="00352A64">
        <w:rPr>
          <w:rFonts w:ascii="Verdana" w:eastAsia="Times New Roman" w:hAnsi="Verdana" w:cs="Times New Roman"/>
          <w:color w:val="616161"/>
          <w:sz w:val="20"/>
          <w:szCs w:val="20"/>
          <w:lang w:eastAsia="el-GR"/>
        </w:rPr>
        <w:t>, χωρίς να μείν</w:t>
      </w:r>
      <w:r w:rsidR="002544D2">
        <w:rPr>
          <w:rFonts w:ascii="Verdana" w:eastAsia="Times New Roman" w:hAnsi="Verdana" w:cs="Times New Roman"/>
          <w:color w:val="616161"/>
          <w:sz w:val="20"/>
          <w:szCs w:val="20"/>
          <w:lang w:eastAsia="el-GR"/>
        </w:rPr>
        <w:t>ει έγκυο</w:t>
      </w:r>
      <w:r w:rsidRPr="00352A64">
        <w:rPr>
          <w:rFonts w:ascii="Verdana" w:eastAsia="Times New Roman" w:hAnsi="Verdana" w:cs="Times New Roman"/>
          <w:color w:val="616161"/>
          <w:sz w:val="20"/>
          <w:szCs w:val="20"/>
          <w:lang w:eastAsia="el-GR"/>
        </w:rPr>
        <w:t>ς.</w:t>
      </w:r>
    </w:p>
    <w:p w:rsidR="00352A64" w:rsidRPr="00352A64" w:rsidRDefault="00352A64" w:rsidP="00352A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540"/>
        <w:rPr>
          <w:rFonts w:ascii="Verdana" w:eastAsia="Times New Roman" w:hAnsi="Verdana" w:cs="Times New Roman"/>
          <w:color w:val="616161"/>
          <w:sz w:val="20"/>
          <w:szCs w:val="20"/>
          <w:lang w:eastAsia="el-GR"/>
        </w:rPr>
      </w:pPr>
      <w:r w:rsidRPr="00352A64">
        <w:rPr>
          <w:rFonts w:ascii="Verdana" w:eastAsia="Times New Roman" w:hAnsi="Verdana" w:cs="Times New Roman"/>
          <w:color w:val="616161"/>
          <w:sz w:val="20"/>
          <w:szCs w:val="20"/>
          <w:lang w:eastAsia="el-GR"/>
        </w:rPr>
        <w:t>Η χρήση του ταλκ στην περιοχή των γεννητικών οργάνων.</w:t>
      </w:r>
    </w:p>
    <w:p w:rsidR="00352A64" w:rsidRPr="00352A64" w:rsidRDefault="00352A64" w:rsidP="00352A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540"/>
        <w:rPr>
          <w:rFonts w:ascii="Verdana" w:eastAsia="Times New Roman" w:hAnsi="Verdana" w:cs="Times New Roman"/>
          <w:color w:val="616161"/>
          <w:sz w:val="20"/>
          <w:szCs w:val="20"/>
          <w:lang w:eastAsia="el-GR"/>
        </w:rPr>
      </w:pPr>
      <w:r w:rsidRPr="00352A64">
        <w:rPr>
          <w:rFonts w:ascii="Verdana" w:eastAsia="Times New Roman" w:hAnsi="Verdana" w:cs="Times New Roman"/>
          <w:color w:val="616161"/>
          <w:sz w:val="20"/>
          <w:szCs w:val="20"/>
          <w:lang w:eastAsia="el-GR"/>
        </w:rPr>
        <w:t>Οικογενειακό ιστορικό καρκίνου των ωοθηκών ή του μαστού.</w:t>
      </w:r>
    </w:p>
    <w:p w:rsidR="009D5A34" w:rsidRPr="009A2E4F" w:rsidRDefault="009D5A34" w:rsidP="009A2E4F"/>
    <w:sectPr w:rsidR="009D5A34" w:rsidRPr="009A2E4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654A4"/>
    <w:multiLevelType w:val="multilevel"/>
    <w:tmpl w:val="D544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A9E55DF"/>
    <w:multiLevelType w:val="multilevel"/>
    <w:tmpl w:val="49D2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AF1"/>
    <w:rsid w:val="002544D2"/>
    <w:rsid w:val="00352A64"/>
    <w:rsid w:val="006F0AF1"/>
    <w:rsid w:val="007D2A48"/>
    <w:rsid w:val="00997F0D"/>
    <w:rsid w:val="009A2E4F"/>
    <w:rsid w:val="009D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5A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2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Heading2Char">
    <w:name w:val="Heading 2 Char"/>
    <w:basedOn w:val="DefaultParagraphFont"/>
    <w:link w:val="Heading2"/>
    <w:uiPriority w:val="9"/>
    <w:rsid w:val="009D5A34"/>
    <w:rPr>
      <w:rFonts w:ascii="Times New Roman" w:eastAsia="Times New Roman" w:hAnsi="Times New Roman" w:cs="Times New Roman"/>
      <w:b/>
      <w:bCs/>
      <w:sz w:val="36"/>
      <w:szCs w:val="36"/>
      <w:lang w:eastAsia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5A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2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Heading2Char">
    <w:name w:val="Heading 2 Char"/>
    <w:basedOn w:val="DefaultParagraphFont"/>
    <w:link w:val="Heading2"/>
    <w:uiPriority w:val="9"/>
    <w:rsid w:val="009D5A34"/>
    <w:rPr>
      <w:rFonts w:ascii="Times New Roman" w:eastAsia="Times New Roman" w:hAnsi="Times New Roman" w:cs="Times New Roman"/>
      <w:b/>
      <w:bCs/>
      <w:sz w:val="36"/>
      <w:szCs w:val="36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366</Words>
  <Characters>1980</Characters>
  <Application>Microsoft Office Word</Application>
  <DocSecurity>0</DocSecurity>
  <Lines>16</Lines>
  <Paragraphs>4</Paragraphs>
  <ScaleCrop>false</ScaleCrop>
  <Company>Toshiba</Company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2013-11-24T11:24:00Z</dcterms:created>
  <dcterms:modified xsi:type="dcterms:W3CDTF">2013-11-24T11:40:00Z</dcterms:modified>
</cp:coreProperties>
</file>