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0D" w:rsidRDefault="00AF37E9">
      <w:r>
        <w:t xml:space="preserve">Καρκίνος του </w:t>
      </w:r>
      <w:proofErr w:type="spellStart"/>
      <w:r>
        <w:t>πάγκρεατος</w:t>
      </w:r>
      <w:proofErr w:type="spellEnd"/>
    </w:p>
    <w:p w:rsidR="00AF37E9" w:rsidRDefault="00AF37E9" w:rsidP="00AF37E9">
      <w:pPr>
        <w:pStyle w:val="NormalWeb"/>
        <w:shd w:val="clear" w:color="auto" w:fill="FCFCFC"/>
        <w:spacing w:line="300" w:lineRule="atLeast"/>
        <w:rPr>
          <w:rFonts w:ascii="Arial" w:hAnsi="Arial" w:cs="Arial"/>
          <w:color w:val="747679"/>
          <w:sz w:val="20"/>
          <w:szCs w:val="20"/>
        </w:rPr>
      </w:pPr>
      <w:r>
        <w:rPr>
          <w:rFonts w:ascii="Arial" w:hAnsi="Arial" w:cs="Arial"/>
          <w:color w:val="747679"/>
          <w:sz w:val="20"/>
          <w:szCs w:val="20"/>
        </w:rPr>
        <w:t>Τ</w:t>
      </w:r>
      <w:r>
        <w:rPr>
          <w:rFonts w:ascii="Arial" w:hAnsi="Arial" w:cs="Arial"/>
          <w:color w:val="747679"/>
          <w:sz w:val="20"/>
          <w:szCs w:val="20"/>
        </w:rPr>
        <w:t>ο πάγκρεας είναι ένα όργανο του πεπτικού συστήματος, το οποίο διασπά τα τρόφιμα έτσι ώστε να μπορούν να απορροφηθούν και να χρησιμοποιηθούν από τα κύτταρα του σώματος. Ένας σωλήνας που ονομάζεται “παγκρεατικός πόρος” συνδέει το πάγκρεας με το πρώτο τμήμα του λεπτού εντέρου. Το πάγκρεας περιέχει δυο τύπους αδένων: τους εξωκρινείς και τους ενδοκρινείς αδένες.</w:t>
      </w:r>
    </w:p>
    <w:p w:rsidR="00AF37E9" w:rsidRDefault="00AF37E9" w:rsidP="00AF37E9">
      <w:pPr>
        <w:pStyle w:val="NormalWeb"/>
        <w:shd w:val="clear" w:color="auto" w:fill="FCFCFC"/>
        <w:spacing w:line="300" w:lineRule="atLeast"/>
        <w:rPr>
          <w:rFonts w:ascii="Arial" w:hAnsi="Arial" w:cs="Arial"/>
          <w:color w:val="747679"/>
          <w:sz w:val="20"/>
          <w:szCs w:val="20"/>
        </w:rPr>
      </w:pPr>
      <w:r>
        <w:rPr>
          <w:rFonts w:ascii="Arial" w:hAnsi="Arial" w:cs="Arial"/>
          <w:color w:val="747679"/>
          <w:sz w:val="20"/>
          <w:szCs w:val="20"/>
        </w:rPr>
        <w:t>Ο καρκίνος του παγκρέατος εμφανίζεται συνήθως στην κεφαλή του παγκρέατος, όπου είναι δυνατόν να εμποδίζει τον χοληδόχο πόρο προκαλώντας ίκτερο. Μπορεί επίσης να εξαπλωθεί στα κοντινά νεύρα και τους λεμφαδένες προκαλώντας πόνο.</w:t>
      </w:r>
    </w:p>
    <w:p w:rsidR="00AF37E9" w:rsidRDefault="00AF37E9">
      <w:pPr>
        <w:rPr>
          <w:rFonts w:ascii="Arial" w:hAnsi="Arial" w:cs="Arial"/>
          <w:color w:val="747679"/>
          <w:sz w:val="20"/>
          <w:szCs w:val="20"/>
          <w:shd w:val="clear" w:color="auto" w:fill="FCFCFC"/>
        </w:rPr>
      </w:pPr>
      <w:r>
        <w:rPr>
          <w:rFonts w:ascii="Arial" w:hAnsi="Arial" w:cs="Arial"/>
          <w:color w:val="747679"/>
          <w:sz w:val="20"/>
          <w:szCs w:val="20"/>
          <w:shd w:val="clear" w:color="auto" w:fill="FCFCFC"/>
        </w:rPr>
        <w:t>Εξετάσεις</w:t>
      </w:r>
    </w:p>
    <w:p w:rsidR="00AF37E9" w:rsidRDefault="00AF37E9">
      <w:pPr>
        <w:rPr>
          <w:rFonts w:ascii="Arial" w:hAnsi="Arial" w:cs="Arial"/>
          <w:color w:val="747679"/>
          <w:sz w:val="20"/>
          <w:szCs w:val="20"/>
          <w:shd w:val="clear" w:color="auto" w:fill="FCFCFC"/>
        </w:rPr>
      </w:pPr>
      <w:r>
        <w:rPr>
          <w:rFonts w:ascii="Arial" w:hAnsi="Arial" w:cs="Arial"/>
          <w:color w:val="747679"/>
          <w:sz w:val="20"/>
          <w:szCs w:val="20"/>
          <w:shd w:val="clear" w:color="auto" w:fill="FCFCFC"/>
        </w:rPr>
        <w:t xml:space="preserve">Οι εξετάσεις για να διαπιστωθεί η ύπαρξη καρκίνου στο πάγκρεας περιλαμβάνουν: εξετάσεις αίματος, υπερηχογράφημα, αξονική τομογραφία (CT), μαγνητική τομογραφία (MRI), ενδοσκοπική εξέταση ERCP, ενδοσκοπικό υπέρηχο, ΡΕΤ </w:t>
      </w:r>
      <w:proofErr w:type="spellStart"/>
      <w:r>
        <w:rPr>
          <w:rFonts w:ascii="Arial" w:hAnsi="Arial" w:cs="Arial"/>
          <w:color w:val="747679"/>
          <w:sz w:val="20"/>
          <w:szCs w:val="20"/>
          <w:shd w:val="clear" w:color="auto" w:fill="FCFCFC"/>
        </w:rPr>
        <w:t>scan</w:t>
      </w:r>
      <w:proofErr w:type="spellEnd"/>
      <w:r>
        <w:rPr>
          <w:rFonts w:ascii="Arial" w:hAnsi="Arial" w:cs="Arial"/>
          <w:color w:val="747679"/>
          <w:sz w:val="20"/>
          <w:szCs w:val="20"/>
          <w:shd w:val="clear" w:color="auto" w:fill="FCFCFC"/>
        </w:rPr>
        <w:t>, βιοψία δείγματος ιστού, λαπαροσκόπηση.</w:t>
      </w:r>
    </w:p>
    <w:p w:rsidR="00AF37E9" w:rsidRDefault="00AF37E9">
      <w:pPr>
        <w:rPr>
          <w:rFonts w:ascii="Arial" w:hAnsi="Arial" w:cs="Arial"/>
          <w:color w:val="747679"/>
          <w:sz w:val="20"/>
          <w:szCs w:val="20"/>
          <w:shd w:val="clear" w:color="auto" w:fill="FCFCFC"/>
        </w:rPr>
      </w:pPr>
      <w:r>
        <w:rPr>
          <w:rFonts w:ascii="Arial" w:hAnsi="Arial" w:cs="Arial"/>
          <w:color w:val="747679"/>
          <w:sz w:val="20"/>
          <w:szCs w:val="20"/>
          <w:shd w:val="clear" w:color="auto" w:fill="FCFCFC"/>
        </w:rPr>
        <w:t xml:space="preserve">Συμπτώματα </w:t>
      </w:r>
    </w:p>
    <w:p w:rsidR="00AF37E9" w:rsidRPr="00412DBA" w:rsidRDefault="00AF37E9" w:rsidP="00AF37E9">
      <w:pPr>
        <w:rPr>
          <w:rFonts w:cs="UB-Times"/>
          <w:color w:val="231F20"/>
        </w:rPr>
      </w:pPr>
      <w:r>
        <w:rPr>
          <w:rFonts w:ascii="UB-Times" w:hAnsi="UB-Times" w:cs="UB-Times"/>
          <w:color w:val="231F20"/>
        </w:rPr>
        <w:t>Συνήθως δεν προκαλεί από νωρίς συμπτώματα, μπορεί να αναπτ</w:t>
      </w:r>
      <w:r w:rsidR="00412DBA">
        <w:rPr>
          <w:rFonts w:ascii="UB-Times" w:hAnsi="UB-Times" w:cs="UB-Times"/>
          <w:color w:val="231F20"/>
        </w:rPr>
        <w:t>υχθεί αρκετά πριν να προκαλέσει συμπτώματα</w:t>
      </w:r>
      <w:r>
        <w:rPr>
          <w:rFonts w:ascii="UB-Times" w:hAnsi="UB-Times" w:cs="UB-Times"/>
          <w:color w:val="231F20"/>
        </w:rPr>
        <w:t xml:space="preserve">. </w:t>
      </w:r>
      <w:r w:rsidR="00412DBA">
        <w:rPr>
          <w:rFonts w:ascii="UB-Times" w:hAnsi="UB-Times" w:cs="UB-Times"/>
          <w:color w:val="231F20"/>
        </w:rPr>
        <w:t>Τα συμπτώματα που προκαλεί είναι τα εξής</w:t>
      </w:r>
      <w:r w:rsidR="00412DBA" w:rsidRPr="00412DBA">
        <w:rPr>
          <w:rFonts w:cs="UB-Times"/>
          <w:color w:val="231F20"/>
        </w:rPr>
        <w:t>:</w:t>
      </w:r>
    </w:p>
    <w:p w:rsidR="00412DBA" w:rsidRDefault="00412DBA" w:rsidP="00AF37E9">
      <w:pPr>
        <w:rPr>
          <w:color w:val="333333"/>
          <w:sz w:val="21"/>
          <w:szCs w:val="21"/>
          <w:shd w:val="clear" w:color="auto" w:fill="FFFFFF"/>
        </w:rPr>
      </w:pP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Πόνος στην κοιλιά και συχνά και πόνος στη μέση (εξαιτίας της θέσης του παγκρέατος)</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Σταδιακά εμφανιζόμενος ανώδυνος ίκτερος (κίτρινο χρώμα δέρματος και</w:t>
      </w:r>
      <w:r>
        <w:rPr>
          <w:rFonts w:ascii="Helvetica" w:hAnsi="Helvetica"/>
          <w:color w:val="333333"/>
          <w:sz w:val="21"/>
          <w:szCs w:val="21"/>
        </w:rPr>
        <w:br/>
      </w:r>
      <w:r>
        <w:rPr>
          <w:rFonts w:ascii="Helvetica" w:hAnsi="Helvetica"/>
          <w:color w:val="333333"/>
          <w:sz w:val="21"/>
          <w:szCs w:val="21"/>
          <w:shd w:val="clear" w:color="auto" w:fill="FFFFFF"/>
        </w:rPr>
        <w:t>ματιών (στο φυσιολογικά λευκό τμήμα του ματιού), και μερικές φορές</w:t>
      </w:r>
      <w:r>
        <w:rPr>
          <w:rFonts w:ascii="Helvetica" w:hAnsi="Helvetica"/>
          <w:color w:val="333333"/>
          <w:sz w:val="21"/>
          <w:szCs w:val="21"/>
        </w:rPr>
        <w:br/>
      </w:r>
      <w:r>
        <w:rPr>
          <w:rFonts w:ascii="Helvetica" w:hAnsi="Helvetica"/>
          <w:color w:val="333333"/>
          <w:sz w:val="21"/>
          <w:szCs w:val="21"/>
          <w:shd w:val="clear" w:color="auto" w:fill="FFFFFF"/>
        </w:rPr>
        <w:t>σκούρου χρώματος ούρα και άχρωμα κόπρανα)</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Απώλεια σωματικού βάρους (εξαιτίας της κακής απορρόφησης θρεπτικών συστατικών από το έντερο)</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Αδυναμία-καταβολή</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Διάρροια</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Ναυτία-έμετοι</w:t>
      </w:r>
      <w:r>
        <w:rPr>
          <w:rFonts w:ascii="Helvetica" w:hAnsi="Helvetica"/>
          <w:color w:val="333333"/>
          <w:sz w:val="21"/>
          <w:szCs w:val="21"/>
        </w:rPr>
        <w:br/>
      </w:r>
      <w:r>
        <w:rPr>
          <w:rFonts w:ascii="Helvetica" w:hAnsi="Helvetica"/>
          <w:color w:val="333333"/>
          <w:sz w:val="21"/>
          <w:szCs w:val="21"/>
        </w:rPr>
        <w:br/>
      </w:r>
      <w:r>
        <w:rPr>
          <w:rFonts w:ascii="MS Gothic" w:eastAsia="MS Gothic" w:hAnsi="MS Gothic" w:cs="MS Gothic" w:hint="eastAsia"/>
          <w:color w:val="333333"/>
          <w:sz w:val="21"/>
          <w:szCs w:val="21"/>
          <w:shd w:val="clear" w:color="auto" w:fill="FFFFFF"/>
        </w:rPr>
        <w:t>➢</w:t>
      </w:r>
      <w:r>
        <w:rPr>
          <w:rFonts w:ascii="Helvetica" w:hAnsi="Helvetica"/>
          <w:color w:val="333333"/>
          <w:sz w:val="21"/>
          <w:szCs w:val="21"/>
          <w:shd w:val="clear" w:color="auto" w:fill="FFFFFF"/>
        </w:rPr>
        <w:t xml:space="preserve"> Εκδηλώσεις κατάθλιψης που μπορούν να παρουσιαστούν αρκετούς μήνες πριν τη διάγνωση του καρκίνου του παγκρέατος</w:t>
      </w:r>
    </w:p>
    <w:p w:rsidR="00412DBA" w:rsidRDefault="00412DBA" w:rsidP="00AF37E9">
      <w:pPr>
        <w:rPr>
          <w:color w:val="333333"/>
          <w:sz w:val="21"/>
          <w:szCs w:val="21"/>
          <w:shd w:val="clear" w:color="auto" w:fill="FFFFFF"/>
        </w:rPr>
      </w:pPr>
    </w:p>
    <w:p w:rsidR="00412DBA" w:rsidRDefault="00412DBA" w:rsidP="00AF37E9">
      <w:pPr>
        <w:rPr>
          <w:color w:val="333333"/>
          <w:sz w:val="21"/>
          <w:szCs w:val="21"/>
          <w:shd w:val="clear" w:color="auto" w:fill="FFFFFF"/>
        </w:rPr>
      </w:pPr>
      <w:r>
        <w:rPr>
          <w:color w:val="333333"/>
          <w:sz w:val="21"/>
          <w:szCs w:val="21"/>
          <w:shd w:val="clear" w:color="auto" w:fill="FFFFFF"/>
        </w:rPr>
        <w:t>Τι προκαλεί τον καρκίνο του παγκρέατος</w:t>
      </w:r>
    </w:p>
    <w:p w:rsidR="00412DBA" w:rsidRDefault="00412DBA" w:rsidP="00AF37E9">
      <w:pPr>
        <w:rPr>
          <w:color w:val="333333"/>
          <w:sz w:val="21"/>
          <w:szCs w:val="21"/>
          <w:shd w:val="clear" w:color="auto" w:fill="FFFFFF"/>
        </w:rPr>
      </w:pPr>
      <w:r>
        <w:rPr>
          <w:rFonts w:ascii="Helvetica" w:hAnsi="Helvetica"/>
          <w:color w:val="333333"/>
          <w:sz w:val="21"/>
          <w:szCs w:val="21"/>
        </w:rPr>
        <w:br/>
      </w:r>
      <w:r>
        <w:rPr>
          <w:color w:val="333333"/>
          <w:sz w:val="21"/>
          <w:szCs w:val="21"/>
          <w:shd w:val="clear" w:color="auto" w:fill="FFFFFF"/>
        </w:rPr>
        <w:t xml:space="preserve"> Το </w:t>
      </w:r>
      <w:r>
        <w:rPr>
          <w:rFonts w:ascii="Helvetica" w:hAnsi="Helvetica"/>
          <w:color w:val="333333"/>
          <w:sz w:val="21"/>
          <w:szCs w:val="21"/>
          <w:shd w:val="clear" w:color="auto" w:fill="FFFFFF"/>
        </w:rPr>
        <w:t>κάπνισμα, η διατροφή που είναι πλούσια σε κορεσμένα λιπαρά, η κατανάλωση</w:t>
      </w:r>
      <w:r>
        <w:rPr>
          <w:rFonts w:ascii="Helvetica" w:hAnsi="Helvetica"/>
          <w:color w:val="333333"/>
          <w:sz w:val="21"/>
          <w:szCs w:val="21"/>
        </w:rPr>
        <w:br/>
      </w:r>
      <w:r>
        <w:rPr>
          <w:rFonts w:ascii="Helvetica" w:hAnsi="Helvetica"/>
          <w:color w:val="333333"/>
          <w:sz w:val="21"/>
          <w:szCs w:val="21"/>
          <w:shd w:val="clear" w:color="auto" w:fill="FFFFFF"/>
        </w:rPr>
        <w:t>μεγάλων ποσοτήτων αλκοόλ και καφεΐνης, ο σακχαρώδης διαβήτης, η</w:t>
      </w:r>
      <w:r>
        <w:rPr>
          <w:rFonts w:ascii="Helvetica" w:hAnsi="Helvetica"/>
          <w:color w:val="333333"/>
          <w:sz w:val="21"/>
          <w:szCs w:val="21"/>
        </w:rPr>
        <w:br/>
      </w:r>
      <w:r>
        <w:rPr>
          <w:rFonts w:ascii="Helvetica" w:hAnsi="Helvetica"/>
          <w:color w:val="333333"/>
          <w:sz w:val="21"/>
          <w:szCs w:val="21"/>
          <w:shd w:val="clear" w:color="auto" w:fill="FFFFFF"/>
        </w:rPr>
        <w:t>χολολιθίαση, η κληρονομικότητα και πιο σπάνια η χρόνια παγκρεατίτιδα.</w:t>
      </w:r>
    </w:p>
    <w:p w:rsidR="00412DBA" w:rsidRDefault="00412DBA" w:rsidP="00AF37E9">
      <w:pPr>
        <w:rPr>
          <w:color w:val="333333"/>
          <w:sz w:val="21"/>
          <w:szCs w:val="21"/>
          <w:shd w:val="clear" w:color="auto" w:fill="FFFFFF"/>
        </w:rPr>
      </w:pPr>
      <w:r>
        <w:rPr>
          <w:color w:val="333333"/>
          <w:sz w:val="21"/>
          <w:szCs w:val="21"/>
          <w:shd w:val="clear" w:color="auto" w:fill="FFFFFF"/>
        </w:rPr>
        <w:lastRenderedPageBreak/>
        <w:t xml:space="preserve">Τρόπος πρόληψης </w:t>
      </w:r>
    </w:p>
    <w:p w:rsidR="00412DBA" w:rsidRDefault="00412DBA" w:rsidP="00AF37E9">
      <w:pPr>
        <w:rPr>
          <w:color w:val="333333"/>
          <w:sz w:val="21"/>
          <w:szCs w:val="21"/>
          <w:shd w:val="clear" w:color="auto" w:fill="FFFFFF"/>
        </w:rPr>
      </w:pPr>
      <w:r>
        <w:rPr>
          <w:rFonts w:ascii="Helvetica" w:hAnsi="Helvetica"/>
          <w:color w:val="333333"/>
          <w:sz w:val="21"/>
          <w:szCs w:val="21"/>
          <w:shd w:val="clear" w:color="auto" w:fill="FFFFFF"/>
        </w:rPr>
        <w:t>Δεν υπάρχει κάποιος τρόπος πρόληψης της νόσου. Η αποφυγή των</w:t>
      </w:r>
      <w:r>
        <w:rPr>
          <w:rFonts w:ascii="Helvetica" w:hAnsi="Helvetica"/>
          <w:color w:val="333333"/>
          <w:sz w:val="21"/>
          <w:szCs w:val="21"/>
        </w:rPr>
        <w:br/>
      </w:r>
      <w:proofErr w:type="spellStart"/>
      <w:r>
        <w:rPr>
          <w:rFonts w:ascii="Helvetica" w:hAnsi="Helvetica"/>
          <w:color w:val="333333"/>
          <w:sz w:val="21"/>
          <w:szCs w:val="21"/>
          <w:shd w:val="clear" w:color="auto" w:fill="FFFFFF"/>
        </w:rPr>
        <w:t>προδιαθεσικών</w:t>
      </w:r>
      <w:proofErr w:type="spellEnd"/>
      <w:r>
        <w:rPr>
          <w:rFonts w:ascii="Helvetica" w:hAnsi="Helvetica"/>
          <w:color w:val="333333"/>
          <w:sz w:val="21"/>
          <w:szCs w:val="21"/>
          <w:shd w:val="clear" w:color="auto" w:fill="FFFFFF"/>
        </w:rPr>
        <w:t xml:space="preserve"> παραγόντων μειώνει τις πιθανότητες εμφάνισης της νόσου</w:t>
      </w:r>
      <w:r>
        <w:rPr>
          <w:color w:val="333333"/>
          <w:sz w:val="21"/>
          <w:szCs w:val="21"/>
          <w:shd w:val="clear" w:color="auto" w:fill="FFFFFF"/>
        </w:rPr>
        <w:t xml:space="preserve">. </w:t>
      </w:r>
    </w:p>
    <w:p w:rsidR="00943FBF" w:rsidRPr="00876608" w:rsidRDefault="00876608" w:rsidP="00876608">
      <w:r w:rsidRPr="00876608">
        <w:t>Διατροφή:</w:t>
      </w:r>
    </w:p>
    <w:p w:rsidR="00943FBF" w:rsidRDefault="00943FBF" w:rsidP="00AF37E9">
      <w:pPr>
        <w:rPr>
          <w:color w:val="000000"/>
          <w:sz w:val="27"/>
          <w:szCs w:val="27"/>
        </w:rPr>
      </w:pPr>
      <w:r>
        <w:rPr>
          <w:color w:val="000000"/>
          <w:sz w:val="27"/>
          <w:szCs w:val="27"/>
        </w:rPr>
        <w:t>Το τσάι</w:t>
      </w:r>
      <w:r w:rsidR="003C62C6" w:rsidRPr="003C62C6">
        <w:rPr>
          <w:color w:val="000000"/>
          <w:sz w:val="27"/>
          <w:szCs w:val="27"/>
        </w:rPr>
        <w:t>:</w:t>
      </w:r>
      <w:r>
        <w:rPr>
          <w:color w:val="000000"/>
          <w:sz w:val="27"/>
          <w:szCs w:val="27"/>
        </w:rPr>
        <w:t xml:space="preserve"> το τσάι </w:t>
      </w:r>
      <w:r w:rsidR="003C62C6">
        <w:rPr>
          <w:color w:val="000000"/>
          <w:sz w:val="27"/>
          <w:szCs w:val="27"/>
        </w:rPr>
        <w:t xml:space="preserve">συνδέεται </w:t>
      </w:r>
      <w:r>
        <w:rPr>
          <w:color w:val="000000"/>
          <w:sz w:val="27"/>
          <w:szCs w:val="27"/>
        </w:rPr>
        <w:t>με την μείωση του κινδύνου εμφάνισης καρκίνου του παγκρέατος.</w:t>
      </w:r>
      <w:r>
        <w:rPr>
          <w:color w:val="000000"/>
          <w:sz w:val="27"/>
          <w:szCs w:val="27"/>
        </w:rPr>
        <w:br/>
      </w:r>
    </w:p>
    <w:p w:rsidR="00943FBF" w:rsidRPr="00412DBA" w:rsidRDefault="00943FBF" w:rsidP="00AF37E9">
      <w:r>
        <w:rPr>
          <w:color w:val="000000"/>
          <w:sz w:val="27"/>
          <w:szCs w:val="27"/>
        </w:rPr>
        <w:t>Τ</w:t>
      </w:r>
      <w:r>
        <w:rPr>
          <w:color w:val="000000"/>
          <w:sz w:val="27"/>
          <w:szCs w:val="27"/>
        </w:rPr>
        <w:t>α σκού</w:t>
      </w:r>
      <w:r>
        <w:rPr>
          <w:color w:val="000000"/>
          <w:sz w:val="27"/>
          <w:szCs w:val="27"/>
        </w:rPr>
        <w:t>ρα πράσινα και φυλλώδη λαχανικά</w:t>
      </w:r>
      <w:r>
        <w:rPr>
          <w:color w:val="000000"/>
          <w:sz w:val="27"/>
          <w:szCs w:val="27"/>
        </w:rPr>
        <w:t xml:space="preserve"> </w:t>
      </w:r>
      <w:r>
        <w:rPr>
          <w:color w:val="000000"/>
          <w:sz w:val="27"/>
          <w:szCs w:val="27"/>
        </w:rPr>
        <w:t>(</w:t>
      </w:r>
      <w:r>
        <w:rPr>
          <w:color w:val="000000"/>
          <w:sz w:val="27"/>
          <w:szCs w:val="27"/>
        </w:rPr>
        <w:t>όπως το μαρούλι και το σπανάκι</w:t>
      </w:r>
      <w:r>
        <w:rPr>
          <w:color w:val="000000"/>
          <w:sz w:val="27"/>
          <w:szCs w:val="27"/>
        </w:rPr>
        <w:t>)</w:t>
      </w:r>
      <w:r>
        <w:rPr>
          <w:color w:val="000000"/>
          <w:sz w:val="27"/>
          <w:szCs w:val="27"/>
        </w:rPr>
        <w:t xml:space="preserve"> προσφέρουν στον οργανισμό άφθονο </w:t>
      </w:r>
      <w:proofErr w:type="spellStart"/>
      <w:r>
        <w:rPr>
          <w:color w:val="000000"/>
          <w:sz w:val="27"/>
          <w:szCs w:val="27"/>
        </w:rPr>
        <w:t>φολικό</w:t>
      </w:r>
      <w:proofErr w:type="spellEnd"/>
      <w:r>
        <w:rPr>
          <w:color w:val="000000"/>
          <w:sz w:val="27"/>
          <w:szCs w:val="27"/>
        </w:rPr>
        <w:t xml:space="preserve"> οξύ, φυτικές ίνες και </w:t>
      </w:r>
      <w:proofErr w:type="spellStart"/>
      <w:r>
        <w:rPr>
          <w:color w:val="000000"/>
          <w:sz w:val="27"/>
          <w:szCs w:val="27"/>
        </w:rPr>
        <w:t>καροτενοειδή</w:t>
      </w:r>
      <w:bookmarkStart w:id="0" w:name="_GoBack"/>
      <w:bookmarkEnd w:id="0"/>
      <w:proofErr w:type="spellEnd"/>
      <w:r>
        <w:rPr>
          <w:color w:val="000000"/>
          <w:sz w:val="27"/>
          <w:szCs w:val="27"/>
        </w:rPr>
        <w:t>, που προστατεύουν από τον καρκίνο παγκρέατος</w:t>
      </w:r>
      <w:r w:rsidR="003C62C6">
        <w:rPr>
          <w:color w:val="000000"/>
          <w:sz w:val="27"/>
          <w:szCs w:val="27"/>
        </w:rPr>
        <w:t>.</w:t>
      </w:r>
    </w:p>
    <w:sectPr w:rsidR="00943FBF" w:rsidRPr="00412D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UB-Times">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8A8"/>
    <w:rsid w:val="003C62C6"/>
    <w:rsid w:val="00412DBA"/>
    <w:rsid w:val="00876608"/>
    <w:rsid w:val="00943FBF"/>
    <w:rsid w:val="00997F0D"/>
    <w:rsid w:val="00AF37E9"/>
    <w:rsid w:val="00F528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7E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412DBA"/>
  </w:style>
  <w:style w:type="character" w:styleId="Hyperlink">
    <w:name w:val="Hyperlink"/>
    <w:basedOn w:val="DefaultParagraphFont"/>
    <w:uiPriority w:val="99"/>
    <w:semiHidden/>
    <w:unhideWhenUsed/>
    <w:rsid w:val="00943F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7E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412DBA"/>
  </w:style>
  <w:style w:type="character" w:styleId="Hyperlink">
    <w:name w:val="Hyperlink"/>
    <w:basedOn w:val="DefaultParagraphFont"/>
    <w:uiPriority w:val="99"/>
    <w:semiHidden/>
    <w:unhideWhenUsed/>
    <w:rsid w:val="00943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8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2013-11-24T12:06:00Z</dcterms:created>
  <dcterms:modified xsi:type="dcterms:W3CDTF">2013-11-24T12:06:00Z</dcterms:modified>
</cp:coreProperties>
</file>