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EndPr/>
      <w:sdtContent>
        <w:p w14:paraId="018D8A28" w14:textId="77777777" w:rsidR="00165AC1" w:rsidRDefault="00165AC1" w:rsidP="00165AC1">
          <w:pPr>
            <w:spacing w:after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65AC1" w14:paraId="6601CE7B" w14:textId="77777777" w:rsidTr="0099753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BA26BAE43C645E8A605373537792F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F9DF8C" w14:textId="2C4BE928" w:rsidR="00165AC1" w:rsidRDefault="00165AC1" w:rsidP="0099753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</w:t>
                    </w:r>
                    <w:r w:rsidR="00120D1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December 3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, 2021</w:t>
                    </w:r>
                  </w:p>
                </w:tc>
              </w:sdtContent>
            </w:sdt>
          </w:tr>
          <w:tr w:rsidR="00165AC1" w14:paraId="3CF76B0D" w14:textId="77777777" w:rsidTr="0099753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A515A9B1DFF44148C155553EBAE31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E5B3B1B" w14:textId="6557E60E" w:rsidR="00165AC1" w:rsidRDefault="00165AC1" w:rsidP="0099753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Project </w:t>
                    </w:r>
                    <w:r w:rsidR="00120D1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Report</w:t>
                    </w:r>
                  </w:p>
                </w:sdtContent>
              </w:sdt>
            </w:tc>
          </w:tr>
          <w:tr w:rsidR="00165AC1" w14:paraId="7FA1FE41" w14:textId="77777777" w:rsidTr="0099753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26C041652AB4DC88A7AE7E58B01B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D2AF74" w14:textId="0D35618A" w:rsidR="00165AC1" w:rsidRDefault="00165AC1" w:rsidP="0099753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–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65AC1" w14:paraId="25891FC6" w14:textId="77777777" w:rsidTr="0099753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A41368" w14:textId="7B3315B5" w:rsidR="00165AC1" w:rsidRDefault="00165AC1" w:rsidP="0099753B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 xml:space="preserve"> </w:t>
                </w:r>
              </w:p>
            </w:tc>
          </w:tr>
        </w:tbl>
        <w:p w14:paraId="785646AA" w14:textId="38208E69" w:rsidR="00165AC1" w:rsidRDefault="00D57C64" w:rsidP="00165AC1">
          <w:pPr>
            <w:spacing w:after="0"/>
          </w:pPr>
        </w:p>
      </w:sdtContent>
    </w:sdt>
    <w:p w14:paraId="54043606" w14:textId="18C60E49" w:rsidR="00165AC1" w:rsidRDefault="00165AC1">
      <w:r>
        <w:br w:type="page"/>
      </w:r>
    </w:p>
    <w:p w14:paraId="7E987884" w14:textId="671C7FC3" w:rsidR="00A57F2E" w:rsidRDefault="00CA6EC5" w:rsidP="003E6272">
      <w:pPr>
        <w:pStyle w:val="ListParagraph"/>
        <w:numPr>
          <w:ilvl w:val="0"/>
          <w:numId w:val="15"/>
        </w:numPr>
        <w:spacing w:after="0"/>
      </w:pPr>
      <w:r>
        <w:lastRenderedPageBreak/>
        <w:t>Cell Library Layout; Synthesize proj1/2 verilog with 45nm, layout using Cadence Innovus.</w:t>
      </w:r>
      <w:r w:rsidR="004867D5">
        <w:t xml:space="preserve"> Assume 10fF load capacitance for all output simulations.</w:t>
      </w:r>
    </w:p>
    <w:p w14:paraId="50AF1F13" w14:textId="77777777" w:rsidR="00A57F2E" w:rsidRDefault="00A57F2E">
      <w:r>
        <w:br w:type="page"/>
      </w:r>
    </w:p>
    <w:p w14:paraId="7CB072AB" w14:textId="2C9F5FAB" w:rsidR="004867D5" w:rsidRDefault="007433CC" w:rsidP="00A57F2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25F803" wp14:editId="60B7A5B3">
                <wp:simplePos x="0" y="0"/>
                <wp:positionH relativeFrom="column">
                  <wp:posOffset>1633643</wp:posOffset>
                </wp:positionH>
                <wp:positionV relativeFrom="paragraph">
                  <wp:posOffset>2717588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75A8" w14:textId="7FE6F3DD" w:rsidR="007433CC" w:rsidRPr="005072F7" w:rsidRDefault="007433CC" w:rsidP="007433CC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25F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65pt;margin-top:21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bq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" filled="f" stroked="f">
                <v:textbox style="mso-fit-shape-to-text:t">
                  <w:txbxContent>
                    <w:p w14:paraId="74DD75A8" w14:textId="7FE6F3DD" w:rsidR="007433CC" w:rsidRPr="005072F7" w:rsidRDefault="007433CC" w:rsidP="007433CC">
                      <w:pP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072F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F59ACB" wp14:editId="24FF97F3">
                <wp:simplePos x="0" y="0"/>
                <wp:positionH relativeFrom="column">
                  <wp:posOffset>1003512</wp:posOffset>
                </wp:positionH>
                <wp:positionV relativeFrom="paragraph">
                  <wp:posOffset>2270972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21B0" w14:textId="0D751388" w:rsidR="005072F7" w:rsidRPr="005072F7" w:rsidRDefault="007433CC" w:rsidP="005072F7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59ACB" id="_x0000_s1027" type="#_x0000_t202" style="position:absolute;margin-left:79pt;margin-top:178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Oa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" filled="f" stroked="f">
                <v:textbox style="mso-fit-shape-to-text:t">
                  <w:txbxContent>
                    <w:p w14:paraId="205921B0" w14:textId="0D751388" w:rsidR="005072F7" w:rsidRPr="005072F7" w:rsidRDefault="007433CC" w:rsidP="005072F7">
                      <w:pP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76C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926FE" wp14:editId="5B340909">
                <wp:simplePos x="0" y="0"/>
                <wp:positionH relativeFrom="column">
                  <wp:posOffset>1345989</wp:posOffset>
                </wp:positionH>
                <wp:positionV relativeFrom="paragraph">
                  <wp:posOffset>1786467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D4CC5" w14:textId="3E6DB65E" w:rsidR="00B276C9" w:rsidRPr="005072F7" w:rsidRDefault="005072F7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072F7"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926FE" id="_x0000_s1028" type="#_x0000_t202" style="position:absolute;margin-left:106pt;margin-top:140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" filled="f" stroked="f">
                <v:textbox style="mso-fit-shape-to-text:t">
                  <w:txbxContent>
                    <w:p w14:paraId="08FD4CC5" w14:textId="3E6DB65E" w:rsidR="00B276C9" w:rsidRPr="005072F7" w:rsidRDefault="005072F7">
                      <w:pPr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072F7"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AEE" w:rsidRPr="008D7AEE">
        <w:drawing>
          <wp:inline distT="0" distB="0" distL="0" distR="0" wp14:anchorId="501F3A8C" wp14:editId="2F4F6BD3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EE" w:rsidRPr="008D7AEE">
        <w:drawing>
          <wp:inline distT="0" distB="0" distL="0" distR="0" wp14:anchorId="4ED20436" wp14:editId="69F87E08">
            <wp:extent cx="2724530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051" w14:textId="22938394" w:rsidR="00362301" w:rsidRDefault="00335CF3" w:rsidP="004867D5">
      <w:pPr>
        <w:pStyle w:val="ListParagraph"/>
        <w:numPr>
          <w:ilvl w:val="0"/>
          <w:numId w:val="16"/>
        </w:numPr>
        <w:spacing w:after="0"/>
      </w:pPr>
      <w:r>
        <w:t xml:space="preserve">By </w:t>
      </w:r>
      <w:r w:rsidR="00362301">
        <w:t>domino logic</w:t>
      </w:r>
      <w:r w:rsidR="00866962">
        <w:t xml:space="preserve"> we see PMOS and NMOS with phi </w:t>
      </w:r>
      <w:r>
        <w:t>as</w:t>
      </w:r>
      <w:r w:rsidR="00866962">
        <w:t xml:space="preserve"> input clock</w:t>
      </w:r>
      <w:r w:rsidR="00362301">
        <w:t xml:space="preserve">. OUT can be defined as the output of the output inverter. </w:t>
      </w:r>
      <w:r w:rsidR="00866962">
        <w:t>We can see the pull down NMOS consisting of A</w:t>
      </w:r>
      <w:r w:rsidR="00D01AE3">
        <w:t>+</w:t>
      </w:r>
      <w:r w:rsidR="00866962">
        <w:t>B</w:t>
      </w:r>
      <w:r w:rsidR="00D01AE3">
        <w:t>+</w:t>
      </w:r>
      <w:r w:rsidR="00866962">
        <w:t>CD</w:t>
      </w:r>
      <w:r w:rsidR="00D01AE3">
        <w:t>, as AB are series with CD parallel. Since this is the dual, the resulting logic is OUT = AB(C+D)</w:t>
      </w:r>
    </w:p>
    <w:p w14:paraId="03D337F1" w14:textId="3F860F81" w:rsidR="00362301" w:rsidRDefault="001A2DD3" w:rsidP="00362301">
      <w:pPr>
        <w:pStyle w:val="ListParagraph"/>
        <w:numPr>
          <w:ilvl w:val="0"/>
          <w:numId w:val="16"/>
        </w:numPr>
        <w:spacing w:after="0"/>
      </w:pPr>
      <w:r>
        <w:t>Voltage reduction. Worst case charge sharing req</w:t>
      </w:r>
      <w:r w:rsidR="0053000E">
        <w:t xml:space="preserve">uires the combination of ABCD = 1100. Then, to calculate capacitance we </w:t>
      </w:r>
      <w:r w:rsidR="00464B17">
        <w:t>can do nodal calculations.</w:t>
      </w:r>
      <w:r w:rsidR="007433CC">
        <w:t xml:space="preserve"> For node 1, we have Ceff of phi PMOS, A NMOS, and Cgate of </w:t>
      </w:r>
      <w:r w:rsidR="00F929C2">
        <w:t>inverter input. This gives us C</w:t>
      </w:r>
      <w:r w:rsidR="00F929C2" w:rsidRPr="00F929C2">
        <w:rPr>
          <w:vertAlign w:val="subscript"/>
        </w:rPr>
        <w:t>1</w:t>
      </w:r>
      <w:r w:rsidR="00F929C2">
        <w:t xml:space="preserve"> = C</w:t>
      </w:r>
      <w:r w:rsidR="00F929C2" w:rsidRPr="00F929C2">
        <w:rPr>
          <w:vertAlign w:val="subscript"/>
        </w:rPr>
        <w:t>eff</w:t>
      </w:r>
      <w:r w:rsidR="00F929C2">
        <w:t>W</w:t>
      </w:r>
      <w:r w:rsidR="00F929C2" w:rsidRPr="00F929C2">
        <w:rPr>
          <w:vertAlign w:val="subscript"/>
        </w:rPr>
        <w:t>phi</w:t>
      </w:r>
      <w:r w:rsidR="00F929C2">
        <w:t xml:space="preserve"> + C</w:t>
      </w:r>
      <w:r w:rsidR="00F929C2" w:rsidRPr="00F929C2">
        <w:rPr>
          <w:vertAlign w:val="subscript"/>
        </w:rPr>
        <w:t>eff</w:t>
      </w:r>
      <w:r w:rsidR="00F929C2">
        <w:t>W</w:t>
      </w:r>
      <w:r w:rsidR="00F929C2">
        <w:rPr>
          <w:vertAlign w:val="subscript"/>
        </w:rPr>
        <w:t>A</w:t>
      </w:r>
      <w:r w:rsidR="00F929C2">
        <w:t xml:space="preserve"> + C</w:t>
      </w:r>
      <w:r w:rsidR="00F929C2" w:rsidRPr="00F929C2">
        <w:rPr>
          <w:vertAlign w:val="subscript"/>
        </w:rPr>
        <w:t>g</w:t>
      </w:r>
      <w:r w:rsidR="00F929C2">
        <w:t>(W</w:t>
      </w:r>
      <w:r w:rsidR="00F929C2" w:rsidRPr="00F929C2">
        <w:rPr>
          <w:vertAlign w:val="subscript"/>
        </w:rPr>
        <w:t>p</w:t>
      </w:r>
      <w:r w:rsidR="00F929C2">
        <w:t>+W</w:t>
      </w:r>
      <w:r w:rsidR="00F929C2" w:rsidRPr="00F929C2">
        <w:rPr>
          <w:vertAlign w:val="subscript"/>
        </w:rPr>
        <w:t>n</w:t>
      </w:r>
      <w:r w:rsidR="00F929C2">
        <w:t>) =</w:t>
      </w:r>
      <w:r w:rsidR="00CA4972">
        <w:t xml:space="preserve"> 1.7 fF</w:t>
      </w:r>
      <w:r w:rsidR="00333562">
        <w:t>.</w:t>
      </w:r>
    </w:p>
    <w:p w14:paraId="1C2911D5" w14:textId="77777777" w:rsidR="00A97384" w:rsidRDefault="00A01BAF" w:rsidP="00333562">
      <w:pPr>
        <w:spacing w:after="0"/>
        <w:ind w:firstLine="720"/>
      </w:pPr>
      <w:r>
        <w:t xml:space="preserve">For node 2, </w:t>
      </w:r>
      <w:r w:rsidR="00333562">
        <w:t>we have C</w:t>
      </w:r>
      <w:r w:rsidR="00333562" w:rsidRPr="00333562">
        <w:rPr>
          <w:vertAlign w:val="subscript"/>
        </w:rPr>
        <w:t>2</w:t>
      </w:r>
      <w:r w:rsidR="00333562">
        <w:t xml:space="preserve"> = C</w:t>
      </w:r>
      <w:r w:rsidR="00333562" w:rsidRPr="00333562">
        <w:rPr>
          <w:vertAlign w:val="subscript"/>
        </w:rPr>
        <w:t>eff</w:t>
      </w:r>
      <w:r w:rsidR="00333562">
        <w:t>W</w:t>
      </w:r>
      <w:r w:rsidR="00333562" w:rsidRPr="00333562">
        <w:rPr>
          <w:vertAlign w:val="subscript"/>
        </w:rPr>
        <w:t>B</w:t>
      </w:r>
      <w:r w:rsidR="00333562">
        <w:t xml:space="preserve"> = 0.3 fF. For node 3 we have C</w:t>
      </w:r>
      <w:r w:rsidR="00333562" w:rsidRPr="00333562">
        <w:rPr>
          <w:vertAlign w:val="subscript"/>
        </w:rPr>
        <w:t>3</w:t>
      </w:r>
      <w:r w:rsidR="00333562">
        <w:t xml:space="preserve"> =</w:t>
      </w:r>
      <w:r w:rsidR="007A2159">
        <w:t xml:space="preserve"> C</w:t>
      </w:r>
      <w:r w:rsidR="007A2159" w:rsidRPr="007A2159">
        <w:rPr>
          <w:vertAlign w:val="subscript"/>
        </w:rPr>
        <w:t>eff</w:t>
      </w:r>
      <w:r w:rsidR="007A2159">
        <w:t>(W</w:t>
      </w:r>
      <w:r w:rsidR="007A2159" w:rsidRPr="007A2159">
        <w:rPr>
          <w:vertAlign w:val="subscript"/>
        </w:rPr>
        <w:t>c</w:t>
      </w:r>
      <w:r w:rsidR="007A2159">
        <w:t xml:space="preserve"> + W</w:t>
      </w:r>
      <w:r w:rsidR="007A2159" w:rsidRPr="007A2159">
        <w:rPr>
          <w:vertAlign w:val="subscript"/>
        </w:rPr>
        <w:t>d</w:t>
      </w:r>
      <w:r w:rsidR="007A2159">
        <w:t xml:space="preserve">) = 0.6 fF. </w:t>
      </w:r>
    </w:p>
    <w:p w14:paraId="052D11B4" w14:textId="24123960" w:rsidR="004867D5" w:rsidRDefault="00A97384" w:rsidP="00B807ED">
      <w:pPr>
        <w:spacing w:after="0"/>
        <w:ind w:left="720"/>
      </w:pPr>
      <w:r>
        <w:t xml:space="preserve">Now that we have all three node capacitances, we can calculate V*, the </w:t>
      </w:r>
      <w:r w:rsidR="00B807ED">
        <w:t>resulting voltage across all these nodes that share charge. Since BCD are charged when AB are 1, we ta</w:t>
      </w:r>
    </w:p>
    <w:p w14:paraId="7CA7A421" w14:textId="4B5E535A" w:rsidR="00CA6EC5" w:rsidRDefault="003E6272" w:rsidP="00A57F2E">
      <w:pPr>
        <w:spacing w:after="0"/>
      </w:pPr>
      <w:r w:rsidRPr="003E6272">
        <w:lastRenderedPageBreak/>
        <w:drawing>
          <wp:inline distT="0" distB="0" distL="0" distR="0" wp14:anchorId="06EA0A5F" wp14:editId="5B9C8A58">
            <wp:extent cx="5468113" cy="554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C4AC" w14:textId="55A17D28" w:rsidR="003E6272" w:rsidRDefault="003E6272" w:rsidP="003E6272">
      <w:pPr>
        <w:spacing w:after="0"/>
      </w:pPr>
    </w:p>
    <w:p w14:paraId="2F4B5CB8" w14:textId="77777777" w:rsidR="003E6272" w:rsidRDefault="003E6272" w:rsidP="003E6272">
      <w:pPr>
        <w:spacing w:after="0"/>
      </w:pPr>
    </w:p>
    <w:p w14:paraId="2FAD631F" w14:textId="1EB2201E" w:rsidR="00CA6EC5" w:rsidRDefault="00CA6EC5" w:rsidP="009C7FD1">
      <w:pPr>
        <w:pStyle w:val="ListParagraph"/>
        <w:numPr>
          <w:ilvl w:val="0"/>
          <w:numId w:val="15"/>
        </w:numPr>
        <w:spacing w:after="0"/>
      </w:pPr>
    </w:p>
    <w:p w14:paraId="1A4B3BAE" w14:textId="1BD53B89" w:rsidR="00CA6EC5" w:rsidRDefault="003E6272" w:rsidP="003E6272">
      <w:pPr>
        <w:spacing w:after="0"/>
        <w:ind w:left="360"/>
      </w:pPr>
      <w:r w:rsidRPr="003E6272">
        <w:lastRenderedPageBreak/>
        <w:drawing>
          <wp:inline distT="0" distB="0" distL="0" distR="0" wp14:anchorId="5E59C84A" wp14:editId="6C590019">
            <wp:extent cx="5943600" cy="558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C5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8D"/>
    <w:multiLevelType w:val="hybridMultilevel"/>
    <w:tmpl w:val="C1B00F4A"/>
    <w:lvl w:ilvl="0" w:tplc="D2A6BE4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D21"/>
    <w:multiLevelType w:val="hybridMultilevel"/>
    <w:tmpl w:val="DCA08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C67"/>
    <w:multiLevelType w:val="hybridMultilevel"/>
    <w:tmpl w:val="EE16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99E"/>
    <w:multiLevelType w:val="hybridMultilevel"/>
    <w:tmpl w:val="84067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E321F"/>
    <w:multiLevelType w:val="hybridMultilevel"/>
    <w:tmpl w:val="822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E4D"/>
    <w:multiLevelType w:val="hybridMultilevel"/>
    <w:tmpl w:val="832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7FF0"/>
    <w:multiLevelType w:val="hybridMultilevel"/>
    <w:tmpl w:val="B2946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B233D"/>
    <w:multiLevelType w:val="hybridMultilevel"/>
    <w:tmpl w:val="59441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BD81516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2A35"/>
    <w:multiLevelType w:val="hybridMultilevel"/>
    <w:tmpl w:val="DDC8EA06"/>
    <w:lvl w:ilvl="0" w:tplc="F71EBD38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2521E"/>
    <w:multiLevelType w:val="hybridMultilevel"/>
    <w:tmpl w:val="85801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9358C"/>
    <w:multiLevelType w:val="hybridMultilevel"/>
    <w:tmpl w:val="D6422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6573D"/>
    <w:multiLevelType w:val="hybridMultilevel"/>
    <w:tmpl w:val="F808E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70AF0"/>
    <w:multiLevelType w:val="hybridMultilevel"/>
    <w:tmpl w:val="DF3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1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FD"/>
    <w:rsid w:val="00030DC1"/>
    <w:rsid w:val="0010452F"/>
    <w:rsid w:val="00120D1D"/>
    <w:rsid w:val="00165AC1"/>
    <w:rsid w:val="00195D7C"/>
    <w:rsid w:val="001A2DD3"/>
    <w:rsid w:val="00262668"/>
    <w:rsid w:val="00265FFA"/>
    <w:rsid w:val="00291008"/>
    <w:rsid w:val="002A5045"/>
    <w:rsid w:val="002B03FD"/>
    <w:rsid w:val="00333562"/>
    <w:rsid w:val="00335CF3"/>
    <w:rsid w:val="00362301"/>
    <w:rsid w:val="00394878"/>
    <w:rsid w:val="003C02CB"/>
    <w:rsid w:val="003C318C"/>
    <w:rsid w:val="003C68D1"/>
    <w:rsid w:val="003E6272"/>
    <w:rsid w:val="003F63DF"/>
    <w:rsid w:val="004023B4"/>
    <w:rsid w:val="00426BC6"/>
    <w:rsid w:val="00464B17"/>
    <w:rsid w:val="004760CC"/>
    <w:rsid w:val="004867D5"/>
    <w:rsid w:val="004B04BE"/>
    <w:rsid w:val="004C6437"/>
    <w:rsid w:val="005072F7"/>
    <w:rsid w:val="0053000E"/>
    <w:rsid w:val="0053298A"/>
    <w:rsid w:val="00580D4B"/>
    <w:rsid w:val="005E4081"/>
    <w:rsid w:val="005F6F7A"/>
    <w:rsid w:val="006202DA"/>
    <w:rsid w:val="006B3491"/>
    <w:rsid w:val="006D1CA4"/>
    <w:rsid w:val="006F0ECC"/>
    <w:rsid w:val="007433CC"/>
    <w:rsid w:val="00755810"/>
    <w:rsid w:val="007A2159"/>
    <w:rsid w:val="00866962"/>
    <w:rsid w:val="008D7AEE"/>
    <w:rsid w:val="009C7FD1"/>
    <w:rsid w:val="00A01BAF"/>
    <w:rsid w:val="00A57F2E"/>
    <w:rsid w:val="00A97384"/>
    <w:rsid w:val="00AA4CF4"/>
    <w:rsid w:val="00AB4401"/>
    <w:rsid w:val="00AD3C15"/>
    <w:rsid w:val="00B276C9"/>
    <w:rsid w:val="00B74326"/>
    <w:rsid w:val="00B807ED"/>
    <w:rsid w:val="00BC12CE"/>
    <w:rsid w:val="00C23B32"/>
    <w:rsid w:val="00C818F7"/>
    <w:rsid w:val="00CA4972"/>
    <w:rsid w:val="00CA6EC5"/>
    <w:rsid w:val="00D01AE3"/>
    <w:rsid w:val="00D057E3"/>
    <w:rsid w:val="00D111B4"/>
    <w:rsid w:val="00D15763"/>
    <w:rsid w:val="00D57C64"/>
    <w:rsid w:val="00DD5C9C"/>
    <w:rsid w:val="00DF5157"/>
    <w:rsid w:val="00E1106E"/>
    <w:rsid w:val="00F1310D"/>
    <w:rsid w:val="00F16983"/>
    <w:rsid w:val="00F2765D"/>
    <w:rsid w:val="00F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1967"/>
  <w15:chartTrackingRefBased/>
  <w15:docId w15:val="{6031E05D-0207-4893-8C0E-A610D588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5A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5AC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65A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AC1"/>
    <w:rPr>
      <w:color w:val="808080"/>
    </w:rPr>
  </w:style>
  <w:style w:type="table" w:styleId="TableGrid">
    <w:name w:val="Table Grid"/>
    <w:basedOn w:val="TableNormal"/>
    <w:uiPriority w:val="39"/>
    <w:rsid w:val="0016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165A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165A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65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65AC1"/>
  </w:style>
  <w:style w:type="character" w:customStyle="1" w:styleId="mo">
    <w:name w:val="mo"/>
    <w:basedOn w:val="DefaultParagraphFont"/>
    <w:rsid w:val="00165AC1"/>
  </w:style>
  <w:style w:type="table" w:styleId="PlainTable2">
    <w:name w:val="Plain Table 2"/>
    <w:basedOn w:val="TableNormal"/>
    <w:uiPriority w:val="42"/>
    <w:rsid w:val="00165A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5">
    <w:name w:val="Grid Table 2 Accent 5"/>
    <w:basedOn w:val="TableNormal"/>
    <w:uiPriority w:val="47"/>
    <w:rsid w:val="00165AC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6266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F0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E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A26BAE43C645E8A605373537792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2D4E0-7158-4C75-B96D-3521DE7C56DB}"/>
      </w:docPartPr>
      <w:docPartBody>
        <w:p w:rsidR="00527CC1" w:rsidRDefault="00642F1D" w:rsidP="00642F1D">
          <w:pPr>
            <w:pStyle w:val="ABA26BAE43C645E8A605373537792F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A515A9B1DFF44148C155553EBAE3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725E3-65AF-491B-87F3-6CBDF57D4632}"/>
      </w:docPartPr>
      <w:docPartBody>
        <w:p w:rsidR="00527CC1" w:rsidRDefault="00642F1D" w:rsidP="00642F1D">
          <w:pPr>
            <w:pStyle w:val="FA515A9B1DFF44148C155553EBAE31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26C041652AB4DC88A7AE7E58B01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5E7B-0A96-40B3-BFB2-917764F76435}"/>
      </w:docPartPr>
      <w:docPartBody>
        <w:p w:rsidR="00527CC1" w:rsidRDefault="00642F1D" w:rsidP="00642F1D">
          <w:pPr>
            <w:pStyle w:val="026C041652AB4DC88A7AE7E58B01B24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1D"/>
    <w:rsid w:val="000B1E9D"/>
    <w:rsid w:val="00527CC1"/>
    <w:rsid w:val="00642F1D"/>
    <w:rsid w:val="008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A26BAE43C645E8A605373537792FA4">
    <w:name w:val="ABA26BAE43C645E8A605373537792FA4"/>
    <w:rsid w:val="00642F1D"/>
  </w:style>
  <w:style w:type="paragraph" w:customStyle="1" w:styleId="FA515A9B1DFF44148C155553EBAE3126">
    <w:name w:val="FA515A9B1DFF44148C155553EBAE3126"/>
    <w:rsid w:val="00642F1D"/>
  </w:style>
  <w:style w:type="paragraph" w:customStyle="1" w:styleId="026C041652AB4DC88A7AE7E58B01B24E">
    <w:name w:val="026C041652AB4DC88A7AE7E58B01B24E"/>
    <w:rsid w:val="00642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BFE2-FFFA-42E1-B87F-0FAF41E2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 Report</vt:lpstr>
    </vt:vector>
  </TitlesOfParts>
  <Company>ELEC 402 – December 3, 2021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 Report</dc:title>
  <dc:subject>Martin Chua – 35713411</dc:subject>
  <dc:creator>Martin Chua</dc:creator>
  <cp:keywords/>
  <dc:description/>
  <cp:lastModifiedBy>mchuahua@student.ubc.ca</cp:lastModifiedBy>
  <cp:revision>24</cp:revision>
  <dcterms:created xsi:type="dcterms:W3CDTF">2021-11-12T02:47:00Z</dcterms:created>
  <dcterms:modified xsi:type="dcterms:W3CDTF">2021-12-04T00:16:00Z</dcterms:modified>
</cp:coreProperties>
</file>