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1AE" w:rsidRDefault="004C7250" w:rsidP="006651AE">
      <w:pPr>
        <w:spacing w:after="168" w:line="240" w:lineRule="auto"/>
        <w:outlineLvl w:val="2"/>
        <w:rPr>
          <w:rFonts w:ascii="Europa" w:eastAsia="Times New Roman" w:hAnsi="Europa" w:cs="Segoe UI"/>
          <w:b/>
          <w:bCs/>
          <w:color w:val="1B3051"/>
          <w:sz w:val="27"/>
          <w:szCs w:val="27"/>
          <w:lang w:val="en"/>
        </w:rPr>
      </w:pPr>
      <w:r>
        <w:rPr>
          <w:rFonts w:ascii="Europa" w:eastAsia="Times New Roman" w:hAnsi="Europa" w:cs="Segoe UI"/>
          <w:b/>
          <w:bCs/>
          <w:color w:val="1B3051"/>
          <w:sz w:val="27"/>
          <w:szCs w:val="27"/>
          <w:lang w:val="en"/>
        </w:rPr>
        <w:t>Building a Comprehensive Breast Implant Ontology Leveraging GUDID and Unstructured Data Sources</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Abstract</w:t>
      </w:r>
    </w:p>
    <w:p w:rsidR="00124906" w:rsidRDefault="004C7250" w:rsidP="00436A86">
      <w:pPr>
        <w:spacing w:after="360" w:line="240" w:lineRule="auto"/>
        <w:rPr>
          <w:rFonts w:ascii="Segoe UI" w:eastAsia="Times New Roman" w:hAnsi="Segoe UI" w:cs="Segoe UI"/>
          <w:color w:val="333333"/>
          <w:sz w:val="15"/>
          <w:szCs w:val="15"/>
          <w:lang w:val="en"/>
        </w:rPr>
      </w:pPr>
      <w:r w:rsidRPr="004C7250">
        <w:rPr>
          <w:rFonts w:ascii="Segoe UI" w:eastAsia="Times New Roman" w:hAnsi="Segoe UI" w:cs="Segoe UI"/>
          <w:b/>
          <w:color w:val="333333"/>
          <w:sz w:val="15"/>
          <w:szCs w:val="15"/>
          <w:lang w:val="en"/>
        </w:rPr>
        <w:t>Background:</w:t>
      </w:r>
      <w:r>
        <w:rPr>
          <w:rFonts w:ascii="Segoe UI" w:eastAsia="Times New Roman" w:hAnsi="Segoe UI" w:cs="Segoe UI"/>
          <w:b/>
          <w:color w:val="333333"/>
          <w:sz w:val="15"/>
          <w:szCs w:val="15"/>
          <w:lang w:val="en"/>
        </w:rPr>
        <w:t xml:space="preserve"> </w:t>
      </w:r>
      <w:r>
        <w:rPr>
          <w:rFonts w:ascii="Segoe UI" w:eastAsia="Times New Roman" w:hAnsi="Segoe UI" w:cs="Segoe UI"/>
          <w:color w:val="333333"/>
          <w:sz w:val="15"/>
          <w:szCs w:val="15"/>
          <w:lang w:val="en"/>
        </w:rPr>
        <w:t xml:space="preserve"> </w:t>
      </w:r>
      <w:r w:rsidR="00436A86" w:rsidRPr="00436A86">
        <w:rPr>
          <w:rFonts w:ascii="Segoe UI" w:eastAsia="Times New Roman" w:hAnsi="Segoe UI" w:cs="Segoe UI"/>
          <w:color w:val="333333"/>
          <w:sz w:val="15"/>
          <w:szCs w:val="15"/>
          <w:lang w:val="en"/>
        </w:rPr>
        <w:t>Individuals with breast implants have a risk of developing breast implant-associated anaplastic large cell lymphoma (BIA-ALCL), which based on published literature, appear</w:t>
      </w:r>
      <w:r w:rsidR="006454FE">
        <w:rPr>
          <w:rFonts w:ascii="Segoe UI" w:eastAsia="Times New Roman" w:hAnsi="Segoe UI" w:cs="Segoe UI"/>
          <w:color w:val="333333"/>
          <w:sz w:val="15"/>
          <w:szCs w:val="15"/>
          <w:lang w:val="en"/>
        </w:rPr>
        <w:t>s</w:t>
      </w:r>
      <w:r w:rsidR="00436A86" w:rsidRPr="00436A86">
        <w:rPr>
          <w:rFonts w:ascii="Segoe UI" w:eastAsia="Times New Roman" w:hAnsi="Segoe UI" w:cs="Segoe UI"/>
          <w:color w:val="333333"/>
          <w:sz w:val="15"/>
          <w:szCs w:val="15"/>
          <w:lang w:val="en"/>
        </w:rPr>
        <w:t xml:space="preserve"> to be associated with breast implants that have</w:t>
      </w:r>
      <w:r w:rsidR="006454FE">
        <w:rPr>
          <w:rFonts w:ascii="Segoe UI" w:eastAsia="Times New Roman" w:hAnsi="Segoe UI" w:cs="Segoe UI"/>
          <w:color w:val="333333"/>
          <w:sz w:val="15"/>
          <w:szCs w:val="15"/>
          <w:lang w:val="en"/>
        </w:rPr>
        <w:t xml:space="preserve"> a</w:t>
      </w:r>
      <w:r w:rsidR="00436A86" w:rsidRPr="00436A86">
        <w:rPr>
          <w:rFonts w:ascii="Segoe UI" w:eastAsia="Times New Roman" w:hAnsi="Segoe UI" w:cs="Segoe UI"/>
          <w:color w:val="333333"/>
          <w:sz w:val="15"/>
          <w:szCs w:val="15"/>
          <w:lang w:val="en"/>
        </w:rPr>
        <w:t xml:space="preserve"> textured surface. The FDA product codes and the Global Medical Device Nomenclature (GMDN) do not capture breast implants</w:t>
      </w:r>
      <w:r w:rsidR="006454FE">
        <w:rPr>
          <w:rFonts w:ascii="Segoe UI" w:eastAsia="Times New Roman" w:hAnsi="Segoe UI" w:cs="Segoe UI"/>
          <w:color w:val="333333"/>
          <w:sz w:val="15"/>
          <w:szCs w:val="15"/>
          <w:lang w:val="en"/>
        </w:rPr>
        <w:t>’</w:t>
      </w:r>
      <w:r w:rsidR="00436A86" w:rsidRPr="00436A86">
        <w:rPr>
          <w:rFonts w:ascii="Segoe UI" w:eastAsia="Times New Roman" w:hAnsi="Segoe UI" w:cs="Segoe UI"/>
          <w:color w:val="333333"/>
          <w:sz w:val="15"/>
          <w:szCs w:val="15"/>
          <w:lang w:val="en"/>
        </w:rPr>
        <w:t xml:space="preserve"> surface type. This significantly limits our ability to assess the potential association between the breast implant surface types and BIA-ALCL. A Breast Implant Ontology can categorize all the breast implant products and their attributes under an ontological structure, which can be used by a semantic reasoner tool to automatically classify breast implants features (e.g. smooth or textured surface types). This ontology could also be used as a backend dictionary for a text mining tool to help explore the patterns/trends from BIA-ALCL cases reported through the Medical Device Reporti</w:t>
      </w:r>
      <w:r w:rsidR="00436A86">
        <w:rPr>
          <w:rFonts w:ascii="Segoe UI" w:eastAsia="Times New Roman" w:hAnsi="Segoe UI" w:cs="Segoe UI"/>
          <w:color w:val="333333"/>
          <w:sz w:val="15"/>
          <w:szCs w:val="15"/>
          <w:lang w:val="en"/>
        </w:rPr>
        <w:t>ng System or other data sources</w:t>
      </w:r>
      <w:r w:rsidR="00124906">
        <w:rPr>
          <w:rFonts w:ascii="Segoe UI" w:eastAsia="Times New Roman" w:hAnsi="Segoe UI" w:cs="Segoe UI"/>
          <w:color w:val="333333"/>
          <w:sz w:val="15"/>
          <w:szCs w:val="15"/>
          <w:lang w:val="en"/>
        </w:rPr>
        <w:t>.</w:t>
      </w:r>
    </w:p>
    <w:p w:rsidR="00124906" w:rsidRDefault="00124906" w:rsidP="00436A86">
      <w:pPr>
        <w:spacing w:after="360" w:line="240" w:lineRule="auto"/>
        <w:rPr>
          <w:rFonts w:ascii="Segoe UI" w:eastAsia="Times New Roman" w:hAnsi="Segoe UI" w:cs="Segoe UI"/>
          <w:color w:val="333333"/>
          <w:sz w:val="15"/>
          <w:szCs w:val="15"/>
          <w:lang w:val="en"/>
        </w:rPr>
      </w:pPr>
      <w:r>
        <w:rPr>
          <w:rFonts w:ascii="Segoe UI" w:eastAsia="Times New Roman" w:hAnsi="Segoe UI" w:cs="Segoe UI"/>
          <w:b/>
          <w:color w:val="333333"/>
          <w:sz w:val="15"/>
          <w:szCs w:val="15"/>
          <w:lang w:val="en"/>
        </w:rPr>
        <w:t xml:space="preserve">Objective: </w:t>
      </w:r>
      <w:r w:rsidRPr="00124906">
        <w:rPr>
          <w:rFonts w:ascii="Segoe UI" w:eastAsia="Times New Roman" w:hAnsi="Segoe UI" w:cs="Segoe UI"/>
          <w:color w:val="333333"/>
          <w:sz w:val="15"/>
          <w:szCs w:val="15"/>
          <w:lang w:val="en"/>
        </w:rPr>
        <w:t>The objective of this project is to create an extensive ontology to categorize the different breast implants and their product features, including but not limited to: manufacturer, brand, filling, and so on. The ontology will help FDA determine possible relationships between BI structures and patient symptoms that correspond with BIA-ALCL.</w:t>
      </w:r>
    </w:p>
    <w:p w:rsidR="00124906" w:rsidRDefault="00124906" w:rsidP="00436A86">
      <w:pPr>
        <w:spacing w:after="360" w:line="240" w:lineRule="auto"/>
        <w:rPr>
          <w:rFonts w:ascii="Segoe UI" w:eastAsia="Times New Roman" w:hAnsi="Segoe UI" w:cs="Segoe UI"/>
          <w:color w:val="333333"/>
          <w:sz w:val="15"/>
          <w:szCs w:val="15"/>
          <w:lang w:val="en"/>
        </w:rPr>
      </w:pPr>
      <w:r>
        <w:rPr>
          <w:rFonts w:ascii="Segoe UI" w:eastAsia="Times New Roman" w:hAnsi="Segoe UI" w:cs="Segoe UI"/>
          <w:b/>
          <w:color w:val="333333"/>
          <w:sz w:val="15"/>
          <w:szCs w:val="15"/>
          <w:lang w:val="en"/>
        </w:rPr>
        <w:t xml:space="preserve">Methods: </w:t>
      </w:r>
      <w:r w:rsidRPr="00124906">
        <w:rPr>
          <w:rFonts w:ascii="Segoe UI" w:eastAsia="Times New Roman" w:hAnsi="Segoe UI" w:cs="Segoe UI"/>
          <w:color w:val="333333"/>
          <w:sz w:val="15"/>
          <w:szCs w:val="15"/>
          <w:lang w:val="en"/>
        </w:rPr>
        <w:t xml:space="preserve">A </w:t>
      </w:r>
      <w:r w:rsidR="00A21DCF">
        <w:rPr>
          <w:rFonts w:ascii="Segoe UI" w:eastAsia="Times New Roman" w:hAnsi="Segoe UI" w:cs="Segoe UI"/>
          <w:color w:val="333333"/>
          <w:sz w:val="15"/>
          <w:szCs w:val="15"/>
          <w:lang w:val="en"/>
        </w:rPr>
        <w:t>theoretical</w:t>
      </w:r>
      <w:r w:rsidRPr="00124906">
        <w:rPr>
          <w:rFonts w:ascii="Segoe UI" w:eastAsia="Times New Roman" w:hAnsi="Segoe UI" w:cs="Segoe UI"/>
          <w:color w:val="333333"/>
          <w:sz w:val="15"/>
          <w:szCs w:val="15"/>
          <w:lang w:val="en"/>
        </w:rPr>
        <w:t xml:space="preserve"> design of the Breast Implant Ontology was developed prior to ontology development. A total of 1,739 breast implant data, consisting of 33 unique fields including – but not limited to –device identification (DI), record status, publish date, brand name, model number, company name, and device description </w:t>
      </w:r>
      <w:r w:rsidR="00025083">
        <w:rPr>
          <w:rFonts w:ascii="Segoe UI" w:eastAsia="Times New Roman" w:hAnsi="Segoe UI" w:cs="Segoe UI"/>
          <w:color w:val="333333"/>
          <w:sz w:val="15"/>
          <w:szCs w:val="15"/>
          <w:lang w:val="en"/>
        </w:rPr>
        <w:t>was</w:t>
      </w:r>
      <w:r w:rsidRPr="00124906">
        <w:rPr>
          <w:rFonts w:ascii="Segoe UI" w:eastAsia="Times New Roman" w:hAnsi="Segoe UI" w:cs="Segoe UI"/>
          <w:color w:val="333333"/>
          <w:sz w:val="15"/>
          <w:szCs w:val="15"/>
          <w:lang w:val="en"/>
        </w:rPr>
        <w:t xml:space="preserve"> downloaded from GUDID database on June 28th, 2018.  Additional information was also retrieved, including a unique device name, device dimensions (width, height, projection, </w:t>
      </w:r>
      <w:proofErr w:type="spellStart"/>
      <w:r w:rsidRPr="00124906">
        <w:rPr>
          <w:rFonts w:ascii="Segoe UI" w:eastAsia="Times New Roman" w:hAnsi="Segoe UI" w:cs="Segoe UI"/>
          <w:color w:val="333333"/>
          <w:sz w:val="15"/>
          <w:szCs w:val="15"/>
          <w:lang w:val="en"/>
        </w:rPr>
        <w:t>etc</w:t>
      </w:r>
      <w:proofErr w:type="spellEnd"/>
      <w:r w:rsidRPr="00124906">
        <w:rPr>
          <w:rFonts w:ascii="Segoe UI" w:eastAsia="Times New Roman" w:hAnsi="Segoe UI" w:cs="Segoe UI"/>
          <w:color w:val="333333"/>
          <w:sz w:val="15"/>
          <w:szCs w:val="15"/>
          <w:lang w:val="en"/>
        </w:rPr>
        <w:t>) from sponsor’s catalogs</w:t>
      </w:r>
      <w:r w:rsidR="002279D6">
        <w:rPr>
          <w:rFonts w:ascii="Segoe UI" w:eastAsia="Times New Roman" w:hAnsi="Segoe UI" w:cs="Segoe UI"/>
          <w:color w:val="333333"/>
          <w:sz w:val="15"/>
          <w:szCs w:val="15"/>
          <w:lang w:val="en"/>
        </w:rPr>
        <w:t>,</w:t>
      </w:r>
      <w:r w:rsidRPr="00124906">
        <w:rPr>
          <w:rFonts w:ascii="Segoe UI" w:eastAsia="Times New Roman" w:hAnsi="Segoe UI" w:cs="Segoe UI"/>
          <w:color w:val="333333"/>
          <w:sz w:val="15"/>
          <w:szCs w:val="15"/>
          <w:lang w:val="en"/>
        </w:rPr>
        <w:t xml:space="preserve"> and other PMA approval orders. Overarching classification categories that were </w:t>
      </w:r>
      <w:r w:rsidR="002279D6" w:rsidRPr="00124906">
        <w:rPr>
          <w:rFonts w:ascii="Segoe UI" w:eastAsia="Times New Roman" w:hAnsi="Segoe UI" w:cs="Segoe UI"/>
          <w:color w:val="333333"/>
          <w:sz w:val="15"/>
          <w:szCs w:val="15"/>
          <w:lang w:val="en"/>
        </w:rPr>
        <w:t>eventually</w:t>
      </w:r>
      <w:r w:rsidRPr="00124906">
        <w:rPr>
          <w:rFonts w:ascii="Segoe UI" w:eastAsia="Times New Roman" w:hAnsi="Segoe UI" w:cs="Segoe UI"/>
          <w:color w:val="333333"/>
          <w:sz w:val="15"/>
          <w:szCs w:val="15"/>
          <w:lang w:val="en"/>
        </w:rPr>
        <w:t xml:space="preserve"> included are device manufacturer, brand, style, filling, profile/dimensions, size, shape, shell, shell surface, and product code. Data such as DI, model number, catalog number, manufacturer’s device description, GMDN name, and GMDN definition are also included as annotations for each individual device.</w:t>
      </w:r>
    </w:p>
    <w:p w:rsidR="00124906" w:rsidRPr="00124906" w:rsidRDefault="00124906" w:rsidP="00436A86">
      <w:pPr>
        <w:spacing w:after="360" w:line="240" w:lineRule="auto"/>
        <w:rPr>
          <w:rFonts w:ascii="Segoe UI" w:eastAsia="Times New Roman" w:hAnsi="Segoe UI" w:cs="Segoe UI"/>
          <w:color w:val="333333"/>
          <w:sz w:val="15"/>
          <w:szCs w:val="15"/>
          <w:lang w:val="en"/>
        </w:rPr>
      </w:pPr>
      <w:r>
        <w:rPr>
          <w:rFonts w:ascii="Segoe UI" w:eastAsia="Times New Roman" w:hAnsi="Segoe UI" w:cs="Segoe UI"/>
          <w:b/>
          <w:color w:val="333333"/>
          <w:sz w:val="15"/>
          <w:szCs w:val="15"/>
          <w:lang w:val="en"/>
        </w:rPr>
        <w:t xml:space="preserve">Results: </w:t>
      </w:r>
      <w:r w:rsidRPr="00124906">
        <w:rPr>
          <w:rFonts w:ascii="Segoe UI" w:eastAsia="Times New Roman" w:hAnsi="Segoe UI" w:cs="Segoe UI"/>
          <w:color w:val="333333"/>
          <w:sz w:val="15"/>
          <w:szCs w:val="15"/>
          <w:lang w:val="en"/>
        </w:rPr>
        <w:t>The ontology is searchable with SPARQL queries or Protégé’s DL Query tab, allowing users to find individual data as well as their relationships. This may simplify text mining in the context of discovering possible correlations between certain types of breast implants and BIA-ALCL. The ontology is also available as open source to aid other researchers and organizations.</w:t>
      </w:r>
    </w:p>
    <w:p w:rsidR="006651AE" w:rsidRPr="00007452" w:rsidRDefault="006651AE" w:rsidP="00436A86">
      <w:pPr>
        <w:spacing w:after="360" w:line="240" w:lineRule="auto"/>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Keywords</w:t>
      </w:r>
    </w:p>
    <w:p w:rsidR="006651AE" w:rsidRPr="00007452" w:rsidRDefault="00124906" w:rsidP="006651AE">
      <w:pPr>
        <w:spacing w:after="360" w:line="240" w:lineRule="auto"/>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Breast implants, Ontology, Automatic classification</w:t>
      </w:r>
      <w:r w:rsidR="002840CE">
        <w:rPr>
          <w:rFonts w:ascii="Segoe UI" w:eastAsia="Times New Roman" w:hAnsi="Segoe UI" w:cs="Segoe UI"/>
          <w:color w:val="333333"/>
          <w:sz w:val="15"/>
          <w:szCs w:val="15"/>
          <w:lang w:val="en"/>
        </w:rPr>
        <w:t>, ALCL</w:t>
      </w:r>
      <w:r w:rsidR="00914F4F">
        <w:rPr>
          <w:rFonts w:ascii="Segoe UI" w:eastAsia="Times New Roman" w:hAnsi="Segoe UI" w:cs="Segoe UI"/>
          <w:color w:val="333333"/>
          <w:sz w:val="15"/>
          <w:szCs w:val="15"/>
          <w:lang w:val="en"/>
        </w:rPr>
        <w:t>, OWL</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Background</w:t>
      </w:r>
    </w:p>
    <w:p w:rsidR="00EB24EC" w:rsidRPr="00BF58D6" w:rsidRDefault="00EB24EC" w:rsidP="00520E00">
      <w:pPr>
        <w:spacing w:after="360"/>
        <w:ind w:firstLine="720"/>
        <w:rPr>
          <w:rFonts w:ascii="Segoe UI" w:hAnsi="Segoe UI" w:cs="Segoe UI"/>
          <w:color w:val="333333"/>
          <w:sz w:val="15"/>
          <w:szCs w:val="15"/>
        </w:rPr>
      </w:pPr>
      <w:r>
        <w:rPr>
          <w:rFonts w:ascii="Segoe UI" w:eastAsia="Times New Roman" w:hAnsi="Segoe UI" w:cs="Segoe UI"/>
          <w:color w:val="333333"/>
          <w:sz w:val="15"/>
          <w:szCs w:val="15"/>
          <w:lang w:val="en"/>
        </w:rPr>
        <w:t>Breast implants are very common medical devices that are implanted under breast tissue and are used for breast augmentation or reconstruction. There are currently 1738 different types of breast implants available on the market: all varying in size, thickness, texture, shape, and fill-types. However, the details for every specific breast implant is scattered across FDA PMAs, the GDMN, and the GUDID. This disorganization often leads to redundant entries and significantly hinders data analysis, slowing down future research on breast implants. This is best shown in the BIA-ALCL project. BIA-ALCL is a type of non-Hodgkin’s lymphoma (immune system cancer) and is often found near the scar tissue and fluid of the implant. Current research suspects that breast implant surface textures may have a correlation with BIA-ALCL; but, future studies cannot be efficiently conducted without a common database to help provide detailed information on each breast implant.</w:t>
      </w:r>
      <w:r w:rsidRPr="000628BF">
        <w:rPr>
          <w:rFonts w:ascii="Segoe UI" w:eastAsia="Times New Roman" w:hAnsi="Segoe UI" w:cs="Segoe UI"/>
          <w:color w:val="333333"/>
          <w:sz w:val="15"/>
          <w:szCs w:val="15"/>
          <w:lang w:val="en"/>
        </w:rPr>
        <w:t xml:space="preserve"> </w:t>
      </w:r>
      <w:r w:rsidRPr="000628BF">
        <w:rPr>
          <w:rFonts w:ascii="Segoe UI" w:eastAsia="Times New Roman" w:hAnsi="Segoe UI" w:cs="Segoe UI"/>
          <w:bCs/>
          <w:color w:val="333333"/>
          <w:sz w:val="15"/>
          <w:szCs w:val="15"/>
        </w:rPr>
        <w:t xml:space="preserve">A domain ontology is a formal representation of categories, properties, and relations between entities in a single domain. </w:t>
      </w:r>
      <w:r>
        <w:rPr>
          <w:rFonts w:ascii="Segoe UI" w:eastAsia="Times New Roman" w:hAnsi="Segoe UI" w:cs="Segoe UI"/>
          <w:bCs/>
          <w:color w:val="333333"/>
          <w:sz w:val="15"/>
          <w:szCs w:val="15"/>
        </w:rPr>
        <w:t>It</w:t>
      </w:r>
      <w:r w:rsidRPr="000628BF">
        <w:rPr>
          <w:rFonts w:ascii="Segoe UI" w:eastAsia="Times New Roman" w:hAnsi="Segoe UI" w:cs="Segoe UI"/>
          <w:bCs/>
          <w:color w:val="333333"/>
          <w:sz w:val="15"/>
          <w:szCs w:val="15"/>
        </w:rPr>
        <w:t xml:space="preserve"> </w:t>
      </w:r>
      <w:r>
        <w:rPr>
          <w:rFonts w:ascii="Segoe UI" w:eastAsia="Times New Roman" w:hAnsi="Segoe UI" w:cs="Segoe UI"/>
          <w:bCs/>
          <w:color w:val="333333"/>
          <w:sz w:val="15"/>
          <w:szCs w:val="15"/>
        </w:rPr>
        <w:t xml:space="preserve">is an effective method to </w:t>
      </w:r>
      <w:r w:rsidRPr="000628BF">
        <w:rPr>
          <w:rFonts w:ascii="Segoe UI" w:eastAsia="Times New Roman" w:hAnsi="Segoe UI" w:cs="Segoe UI"/>
          <w:bCs/>
          <w:color w:val="333333"/>
          <w:sz w:val="15"/>
          <w:szCs w:val="15"/>
        </w:rPr>
        <w:t>categorize and automatic</w:t>
      </w:r>
      <w:r>
        <w:rPr>
          <w:rFonts w:ascii="Segoe UI" w:eastAsia="Times New Roman" w:hAnsi="Segoe UI" w:cs="Segoe UI"/>
          <w:bCs/>
          <w:color w:val="333333"/>
          <w:sz w:val="15"/>
          <w:szCs w:val="15"/>
        </w:rPr>
        <w:t>ally</w:t>
      </w:r>
      <w:r w:rsidRPr="000628BF">
        <w:rPr>
          <w:rFonts w:ascii="Segoe UI" w:eastAsia="Times New Roman" w:hAnsi="Segoe UI" w:cs="Segoe UI"/>
          <w:bCs/>
          <w:color w:val="333333"/>
          <w:sz w:val="15"/>
          <w:szCs w:val="15"/>
        </w:rPr>
        <w:t xml:space="preserve"> classify terms</w:t>
      </w:r>
      <w:r>
        <w:rPr>
          <w:rFonts w:ascii="Segoe UI" w:eastAsia="Times New Roman" w:hAnsi="Segoe UI" w:cs="Segoe UI"/>
          <w:bCs/>
          <w:color w:val="333333"/>
          <w:sz w:val="15"/>
          <w:szCs w:val="15"/>
        </w:rPr>
        <w:t xml:space="preserve"> in a logical structure, showing the relationships between each property</w:t>
      </w:r>
      <w:r w:rsidRPr="000628BF">
        <w:rPr>
          <w:rFonts w:ascii="Segoe UI" w:eastAsia="Times New Roman" w:hAnsi="Segoe UI" w:cs="Segoe UI"/>
          <w:bCs/>
          <w:color w:val="333333"/>
          <w:sz w:val="15"/>
          <w:szCs w:val="15"/>
        </w:rPr>
        <w:t>.</w:t>
      </w:r>
      <w:r>
        <w:rPr>
          <w:rFonts w:ascii="Segoe UI" w:eastAsia="Times New Roman" w:hAnsi="Segoe UI" w:cs="Segoe UI"/>
          <w:bCs/>
          <w:color w:val="333333"/>
          <w:sz w:val="15"/>
          <w:szCs w:val="15"/>
        </w:rPr>
        <w:t xml:space="preserve"> For these reasons, the use of ontologies may help to organize breast implants and their properties that allows for efficient analyzation.</w:t>
      </w:r>
    </w:p>
    <w:p w:rsidR="007E15DE"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Methods </w:t>
      </w:r>
    </w:p>
    <w:p w:rsidR="00A01A86" w:rsidRPr="00E72A7E" w:rsidRDefault="0039439C" w:rsidP="00520E00">
      <w:pPr>
        <w:ind w:firstLine="720"/>
        <w:rPr>
          <w:rFonts w:ascii="Segoe UI" w:hAnsi="Segoe UI" w:cs="Segoe UI"/>
          <w:sz w:val="15"/>
          <w:szCs w:val="15"/>
          <w:lang w:val="en"/>
        </w:rPr>
      </w:pPr>
      <w:r>
        <w:rPr>
          <w:rFonts w:ascii="Segoe UI" w:hAnsi="Segoe UI" w:cs="Segoe UI"/>
          <w:sz w:val="15"/>
          <w:szCs w:val="15"/>
          <w:lang w:val="en"/>
        </w:rPr>
        <w:t xml:space="preserve">The ontology design </w:t>
      </w:r>
      <w:r w:rsidR="00F80D42">
        <w:rPr>
          <w:rFonts w:ascii="Segoe UI" w:hAnsi="Segoe UI" w:cs="Segoe UI"/>
          <w:sz w:val="15"/>
          <w:szCs w:val="15"/>
          <w:lang w:val="en"/>
        </w:rPr>
        <w:t>is</w:t>
      </w:r>
      <w:r>
        <w:rPr>
          <w:rFonts w:ascii="Segoe UI" w:hAnsi="Segoe UI" w:cs="Segoe UI"/>
          <w:sz w:val="15"/>
          <w:szCs w:val="15"/>
          <w:lang w:val="en"/>
        </w:rPr>
        <w:t xml:space="preserve"> as follows:</w:t>
      </w:r>
      <w:r w:rsidR="00A01A86">
        <w:rPr>
          <w:rFonts w:ascii="Segoe UI" w:hAnsi="Segoe UI" w:cs="Segoe UI"/>
          <w:sz w:val="15"/>
          <w:szCs w:val="15"/>
          <w:lang w:val="en"/>
        </w:rPr>
        <w:t xml:space="preserve"> </w:t>
      </w:r>
      <w:r>
        <w:rPr>
          <w:rFonts w:ascii="Segoe UI" w:hAnsi="Segoe UI" w:cs="Segoe UI"/>
          <w:sz w:val="15"/>
          <w:szCs w:val="15"/>
          <w:lang w:val="en"/>
        </w:rPr>
        <w:t>A</w:t>
      </w:r>
      <w:r w:rsidR="00A01A86">
        <w:rPr>
          <w:rFonts w:ascii="Segoe UI" w:hAnsi="Segoe UI" w:cs="Segoe UI"/>
          <w:sz w:val="15"/>
          <w:szCs w:val="15"/>
          <w:lang w:val="en"/>
        </w:rPr>
        <w:t xml:space="preserve"> class named </w:t>
      </w:r>
      <w:r w:rsidR="00A01A86">
        <w:rPr>
          <w:rFonts w:ascii="Segoe UI" w:hAnsi="Segoe UI" w:cs="Segoe UI"/>
          <w:b/>
          <w:sz w:val="15"/>
          <w:szCs w:val="15"/>
          <w:lang w:val="en"/>
        </w:rPr>
        <w:t>breast implant device</w:t>
      </w:r>
      <w:r w:rsidR="00A01A86">
        <w:rPr>
          <w:rFonts w:ascii="Segoe UI" w:hAnsi="Segoe UI" w:cs="Segoe UI"/>
          <w:sz w:val="15"/>
          <w:szCs w:val="15"/>
          <w:lang w:val="en"/>
        </w:rPr>
        <w:t xml:space="preserve"> </w:t>
      </w:r>
      <w:r w:rsidR="007667D3">
        <w:rPr>
          <w:rFonts w:ascii="Segoe UI" w:hAnsi="Segoe UI" w:cs="Segoe UI"/>
          <w:sz w:val="15"/>
          <w:szCs w:val="15"/>
          <w:lang w:val="en"/>
        </w:rPr>
        <w:t>would contain</w:t>
      </w:r>
      <w:r w:rsidR="00A01A86">
        <w:rPr>
          <w:rFonts w:ascii="Segoe UI" w:hAnsi="Segoe UI" w:cs="Segoe UI"/>
          <w:sz w:val="15"/>
          <w:szCs w:val="15"/>
          <w:lang w:val="en"/>
        </w:rPr>
        <w:t xml:space="preserve"> each individual breast implant, organizing th</w:t>
      </w:r>
      <w:r>
        <w:rPr>
          <w:rFonts w:ascii="Segoe UI" w:hAnsi="Segoe UI" w:cs="Segoe UI"/>
          <w:sz w:val="15"/>
          <w:szCs w:val="15"/>
          <w:lang w:val="en"/>
        </w:rPr>
        <w:t xml:space="preserve">em first by FDA premarket application (PMA) name and then by brand specific sublevels. </w:t>
      </w:r>
      <w:r w:rsidR="00EC64D2">
        <w:rPr>
          <w:rFonts w:ascii="Segoe UI" w:hAnsi="Segoe UI" w:cs="Segoe UI"/>
          <w:sz w:val="15"/>
          <w:szCs w:val="15"/>
          <w:lang w:val="en"/>
        </w:rPr>
        <w:t xml:space="preserve">Breast implant properties (if classifiable) would be sibling classes to </w:t>
      </w:r>
      <w:r w:rsidR="00EC64D2">
        <w:rPr>
          <w:rFonts w:ascii="Segoe UI" w:hAnsi="Segoe UI" w:cs="Segoe UI"/>
          <w:b/>
          <w:sz w:val="15"/>
          <w:szCs w:val="15"/>
          <w:lang w:val="en"/>
        </w:rPr>
        <w:t>breast implant device</w:t>
      </w:r>
      <w:r w:rsidR="00EC64D2">
        <w:rPr>
          <w:rFonts w:ascii="Segoe UI" w:hAnsi="Segoe UI" w:cs="Segoe UI"/>
          <w:sz w:val="15"/>
          <w:szCs w:val="15"/>
          <w:lang w:val="en"/>
        </w:rPr>
        <w:t>. These would include breast implant filling, manufacturer, product code, profile, shape, shell, shell surface, style, PMA, and PMA supplement. Corresponding OWL Object Property names would follow OWL convention (e.g. “has filling,” “has manufacturer”) except for PMA</w:t>
      </w:r>
      <w:r w:rsidR="00E72A7E">
        <w:rPr>
          <w:rFonts w:ascii="Segoe UI" w:hAnsi="Segoe UI" w:cs="Segoe UI"/>
          <w:sz w:val="15"/>
          <w:szCs w:val="15"/>
          <w:lang w:val="en"/>
        </w:rPr>
        <w:t xml:space="preserve">s and PMA supplements, which are related to breast implant devices using “is subject device of” and “mentions”, respectively. Non-classifiable breast implant data would be included in BIO either as annotations or data properties. For breast </w:t>
      </w:r>
      <w:r w:rsidR="00E72A7E">
        <w:rPr>
          <w:rFonts w:ascii="Segoe UI" w:hAnsi="Segoe UI" w:cs="Segoe UI"/>
          <w:sz w:val="15"/>
          <w:szCs w:val="15"/>
          <w:lang w:val="en"/>
        </w:rPr>
        <w:lastRenderedPageBreak/>
        <w:t>implant device annotations, these would include catalog number, version model number, device description, device ID, device publish date, GMDN name and definition, PMA link, and GUDID link.</w:t>
      </w:r>
      <w:r w:rsidR="00F80D42">
        <w:rPr>
          <w:rFonts w:ascii="Segoe UI" w:hAnsi="Segoe UI" w:cs="Segoe UI"/>
          <w:sz w:val="15"/>
          <w:szCs w:val="15"/>
          <w:lang w:val="en"/>
        </w:rPr>
        <w:t xml:space="preserve"> Several PMA annotations would also be added, including advisory committee, applicant, applicant address, approval order statement, date received, decision code, docket number, federal regulation notice date, generic name, review grant status, supplement reason, supplement type, and trade name.</w:t>
      </w:r>
    </w:p>
    <w:p w:rsidR="00A7464B" w:rsidRDefault="00B84657" w:rsidP="00F80D42">
      <w:pPr>
        <w:ind w:firstLine="720"/>
        <w:rPr>
          <w:rFonts w:ascii="Segoe UI Emoji" w:eastAsia="Segoe UI Emoji" w:hAnsi="Segoe UI Emoji" w:cs="Segoe UI Emoji"/>
          <w:sz w:val="15"/>
          <w:szCs w:val="15"/>
        </w:rPr>
      </w:pPr>
      <w:r>
        <w:rPr>
          <w:rFonts w:ascii="Segoe UI" w:hAnsi="Segoe UI" w:cs="Segoe UI"/>
          <w:sz w:val="15"/>
          <w:szCs w:val="15"/>
          <w:lang w:val="en"/>
        </w:rPr>
        <w:t>The Global Unique Device Identification Database (GUDID)</w:t>
      </w:r>
      <w:r w:rsidR="00F33423">
        <w:rPr>
          <w:rFonts w:ascii="Segoe UI" w:hAnsi="Segoe UI" w:cs="Segoe UI"/>
          <w:sz w:val="15"/>
          <w:szCs w:val="15"/>
          <w:lang w:val="en"/>
        </w:rPr>
        <w:t xml:space="preserve"> </w:t>
      </w:r>
      <w:r w:rsidR="00843C89">
        <w:rPr>
          <w:rFonts w:ascii="Segoe UI" w:hAnsi="Segoe UI" w:cs="Segoe UI"/>
          <w:sz w:val="15"/>
          <w:szCs w:val="15"/>
          <w:lang w:val="en"/>
        </w:rPr>
        <w:t xml:space="preserve">was used to provide </w:t>
      </w:r>
      <w:r w:rsidR="0029394B">
        <w:rPr>
          <w:rFonts w:ascii="Segoe UI" w:hAnsi="Segoe UI" w:cs="Segoe UI"/>
          <w:sz w:val="15"/>
          <w:szCs w:val="15"/>
          <w:lang w:val="en"/>
        </w:rPr>
        <w:t xml:space="preserve">base information for the ontology. </w:t>
      </w:r>
      <w:r>
        <w:rPr>
          <w:rFonts w:ascii="Segoe UI" w:hAnsi="Segoe UI" w:cs="Segoe UI"/>
          <w:sz w:val="15"/>
          <w:szCs w:val="15"/>
          <w:lang w:val="en"/>
        </w:rPr>
        <w:t xml:space="preserve">GUDID is an FDA managed database that stores all medical device information along with a unique identifier. Initial data were downloaded as delimited text files from the FDA public online portal </w:t>
      </w:r>
      <w:proofErr w:type="spellStart"/>
      <w:r>
        <w:rPr>
          <w:rFonts w:ascii="Segoe UI" w:hAnsi="Segoe UI" w:cs="Segoe UI"/>
          <w:sz w:val="15"/>
          <w:szCs w:val="15"/>
          <w:lang w:val="en"/>
        </w:rPr>
        <w:t>AccessGUDID</w:t>
      </w:r>
      <w:proofErr w:type="spellEnd"/>
      <w:r>
        <w:rPr>
          <w:rFonts w:ascii="Segoe UI" w:hAnsi="Segoe UI" w:cs="Segoe UI"/>
          <w:sz w:val="15"/>
          <w:szCs w:val="15"/>
          <w:lang w:val="en"/>
        </w:rPr>
        <w:t xml:space="preserve"> using the search query, </w:t>
      </w:r>
      <w:proofErr w:type="spellStart"/>
      <w:proofErr w:type="gramStart"/>
      <w:r w:rsidRPr="00B84657">
        <w:rPr>
          <w:rFonts w:ascii="Segoe UI" w:eastAsia="Times New Roman" w:hAnsi="Segoe UI" w:cs="Segoe UI"/>
          <w:i/>
          <w:sz w:val="15"/>
          <w:szCs w:val="15"/>
        </w:rPr>
        <w:t>productCodes.fdaProductCode.productCode</w:t>
      </w:r>
      <w:proofErr w:type="spellEnd"/>
      <w:proofErr w:type="gramEnd"/>
      <w:r>
        <w:rPr>
          <w:rFonts w:ascii="Segoe UI Emoji" w:eastAsia="Segoe UI Emoji" w:hAnsi="Segoe UI Emoji" w:cs="Segoe UI Emoji"/>
          <w:i/>
          <w:sz w:val="15"/>
          <w:szCs w:val="15"/>
        </w:rPr>
        <w:t xml:space="preserve">:(FWM) OR </w:t>
      </w:r>
      <w:proofErr w:type="spellStart"/>
      <w:r w:rsidRPr="00B84657">
        <w:rPr>
          <w:rFonts w:ascii="Segoe UI Emoji" w:eastAsia="Segoe UI Emoji" w:hAnsi="Segoe UI Emoji" w:cs="Segoe UI Emoji"/>
          <w:i/>
          <w:sz w:val="15"/>
          <w:szCs w:val="15"/>
        </w:rPr>
        <w:t>productCodes.fdaProductCode.productCode</w:t>
      </w:r>
      <w:proofErr w:type="spellEnd"/>
      <w:r w:rsidRPr="00B84657">
        <w:rPr>
          <w:rFonts w:ascii="Segoe UI Emoji" w:eastAsia="Segoe UI Emoji" w:hAnsi="Segoe UI Emoji" w:cs="Segoe UI Emoji"/>
          <w:i/>
          <w:sz w:val="15"/>
          <w:szCs w:val="15"/>
        </w:rPr>
        <w:t>:(FTR)</w:t>
      </w:r>
      <w:r>
        <w:rPr>
          <w:rFonts w:ascii="Segoe UI Emoji" w:eastAsia="Segoe UI Emoji" w:hAnsi="Segoe UI Emoji" w:cs="Segoe UI Emoji"/>
          <w:sz w:val="15"/>
          <w:szCs w:val="15"/>
        </w:rPr>
        <w:t xml:space="preserve">. </w:t>
      </w:r>
      <w:r w:rsidR="00A7464B">
        <w:rPr>
          <w:rFonts w:ascii="Segoe UI Emoji" w:eastAsia="Segoe UI Emoji" w:hAnsi="Segoe UI Emoji" w:cs="Segoe UI Emoji"/>
          <w:sz w:val="15"/>
          <w:szCs w:val="15"/>
        </w:rPr>
        <w:t xml:space="preserve">This resulted in 1745 rows of data. Later it was discovered that 7 devices listed as saline-filled breast implants were in fact saline pumps </w:t>
      </w:r>
      <w:r w:rsidR="008035E6">
        <w:rPr>
          <w:rFonts w:ascii="Segoe UI Emoji" w:eastAsia="Segoe UI Emoji" w:hAnsi="Segoe UI Emoji" w:cs="Segoe UI Emoji"/>
          <w:sz w:val="15"/>
          <w:szCs w:val="15"/>
        </w:rPr>
        <w:t xml:space="preserve">or injection domes </w:t>
      </w:r>
      <w:r w:rsidR="00A7464B">
        <w:rPr>
          <w:rFonts w:ascii="Segoe UI Emoji" w:eastAsia="Segoe UI Emoji" w:hAnsi="Segoe UI Emoji" w:cs="Segoe UI Emoji"/>
          <w:sz w:val="15"/>
          <w:szCs w:val="15"/>
        </w:rPr>
        <w:t>– these devices were removed from consideration, giving a total of 173</w:t>
      </w:r>
      <w:r w:rsidR="00F80D42">
        <w:rPr>
          <w:rFonts w:ascii="Segoe UI Emoji" w:eastAsia="Segoe UI Emoji" w:hAnsi="Segoe UI Emoji" w:cs="Segoe UI Emoji"/>
          <w:sz w:val="15"/>
          <w:szCs w:val="15"/>
        </w:rPr>
        <w:t xml:space="preserve">8 FDA approved breast implants. </w:t>
      </w:r>
      <w:r w:rsidR="00D375FD">
        <w:rPr>
          <w:rFonts w:ascii="Segoe UI Emoji" w:eastAsia="Segoe UI Emoji" w:hAnsi="Segoe UI Emoji" w:cs="Segoe UI Emoji"/>
          <w:sz w:val="15"/>
          <w:szCs w:val="15"/>
        </w:rPr>
        <w:t xml:space="preserve">Relevant columns from GUDID that were used </w:t>
      </w:r>
      <w:r w:rsidR="00F80D42">
        <w:rPr>
          <w:rFonts w:ascii="Segoe UI Emoji" w:eastAsia="Segoe UI Emoji" w:hAnsi="Segoe UI Emoji" w:cs="Segoe UI Emoji"/>
          <w:sz w:val="15"/>
          <w:szCs w:val="15"/>
        </w:rPr>
        <w:t xml:space="preserve">to build the </w:t>
      </w:r>
      <w:r w:rsidR="00D375FD">
        <w:rPr>
          <w:rFonts w:ascii="Segoe UI Emoji" w:eastAsia="Segoe UI Emoji" w:hAnsi="Segoe UI Emoji" w:cs="Segoe UI Emoji"/>
          <w:sz w:val="15"/>
          <w:szCs w:val="15"/>
        </w:rPr>
        <w:t xml:space="preserve">include the following: </w:t>
      </w:r>
      <w:proofErr w:type="spellStart"/>
      <w:r w:rsidR="00D375FD" w:rsidRPr="00D375FD">
        <w:rPr>
          <w:rFonts w:ascii="Segoe UI Emoji" w:eastAsia="Segoe UI Emoji" w:hAnsi="Segoe UI Emoji" w:cs="Segoe UI Emoji"/>
          <w:sz w:val="15"/>
          <w:szCs w:val="15"/>
        </w:rPr>
        <w:t>PrimaryDI</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devicePublishDate</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brandName</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versionModelNumber</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catalogNumber</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companyName</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deviceDescription</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s</w:t>
      </w:r>
      <w:r w:rsidR="00D375FD">
        <w:rPr>
          <w:rFonts w:ascii="Segoe UI Emoji" w:eastAsia="Segoe UI Emoji" w:hAnsi="Segoe UI Emoji" w:cs="Segoe UI Emoji"/>
          <w:sz w:val="15"/>
          <w:szCs w:val="15"/>
        </w:rPr>
        <w:t>izeText</w:t>
      </w:r>
      <w:proofErr w:type="spellEnd"/>
      <w:r w:rsidR="00D375FD">
        <w:rPr>
          <w:rFonts w:ascii="Segoe UI Emoji" w:eastAsia="Segoe UI Emoji" w:hAnsi="Segoe UI Emoji" w:cs="Segoe UI Emoji"/>
          <w:sz w:val="15"/>
          <w:szCs w:val="15"/>
        </w:rPr>
        <w:t xml:space="preserve">, </w:t>
      </w:r>
      <w:proofErr w:type="spellStart"/>
      <w:r w:rsidR="00D375FD">
        <w:rPr>
          <w:rFonts w:ascii="Segoe UI Emoji" w:eastAsia="Segoe UI Emoji" w:hAnsi="Segoe UI Emoji" w:cs="Segoe UI Emoji"/>
          <w:sz w:val="15"/>
          <w:szCs w:val="15"/>
        </w:rPr>
        <w:t>productCode</w:t>
      </w:r>
      <w:proofErr w:type="spellEnd"/>
      <w:r w:rsidR="00D375FD">
        <w:rPr>
          <w:rFonts w:ascii="Segoe UI Emoji" w:eastAsia="Segoe UI Emoji" w:hAnsi="Segoe UI Emoji" w:cs="Segoe UI Emoji"/>
          <w:sz w:val="15"/>
          <w:szCs w:val="15"/>
        </w:rPr>
        <w:t xml:space="preserve">, </w:t>
      </w:r>
      <w:proofErr w:type="spellStart"/>
      <w:r w:rsidR="00D375FD">
        <w:rPr>
          <w:rFonts w:ascii="Segoe UI Emoji" w:eastAsia="Segoe UI Emoji" w:hAnsi="Segoe UI Emoji" w:cs="Segoe UI Emoji"/>
          <w:sz w:val="15"/>
          <w:szCs w:val="15"/>
        </w:rPr>
        <w:t>productCod</w:t>
      </w:r>
      <w:r w:rsidR="00D375FD" w:rsidRPr="00D375FD">
        <w:rPr>
          <w:rFonts w:ascii="Segoe UI Emoji" w:eastAsia="Segoe UI Emoji" w:hAnsi="Segoe UI Emoji" w:cs="Segoe UI Emoji"/>
          <w:sz w:val="15"/>
          <w:szCs w:val="15"/>
        </w:rPr>
        <w:t>eName</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deviceId</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gmdnPTName</w:t>
      </w:r>
      <w:proofErr w:type="spellEnd"/>
      <w:r w:rsidR="00D375FD" w:rsidRPr="00D375FD">
        <w:rPr>
          <w:rFonts w:ascii="Segoe UI Emoji" w:eastAsia="Segoe UI Emoji" w:hAnsi="Segoe UI Emoji" w:cs="Segoe UI Emoji"/>
          <w:sz w:val="15"/>
          <w:szCs w:val="15"/>
        </w:rPr>
        <w:t xml:space="preserve">, </w:t>
      </w:r>
      <w:proofErr w:type="spellStart"/>
      <w:r w:rsidR="00D375FD" w:rsidRPr="00D375FD">
        <w:rPr>
          <w:rFonts w:ascii="Segoe UI Emoji" w:eastAsia="Segoe UI Emoji" w:hAnsi="Segoe UI Emoji" w:cs="Segoe UI Emoji"/>
          <w:sz w:val="15"/>
          <w:szCs w:val="15"/>
        </w:rPr>
        <w:t>gmdnPTDefinition</w:t>
      </w:r>
      <w:proofErr w:type="spellEnd"/>
      <w:r w:rsidR="00F80D42">
        <w:rPr>
          <w:rFonts w:ascii="Segoe UI Emoji" w:eastAsia="Segoe UI Emoji" w:hAnsi="Segoe UI Emoji" w:cs="Segoe UI Emoji"/>
          <w:sz w:val="15"/>
          <w:szCs w:val="15"/>
        </w:rPr>
        <w:t xml:space="preserve">. While some columns went directly into BIO, others were used to </w:t>
      </w:r>
      <w:r w:rsidR="008035E6">
        <w:rPr>
          <w:rFonts w:ascii="Segoe UI Emoji" w:eastAsia="Segoe UI Emoji" w:hAnsi="Segoe UI Emoji" w:cs="Segoe UI Emoji"/>
          <w:sz w:val="15"/>
          <w:szCs w:val="15"/>
        </w:rPr>
        <w:t xml:space="preserve">infer information. </w:t>
      </w:r>
      <w:r w:rsidR="003C04D8">
        <w:rPr>
          <w:rFonts w:ascii="Segoe UI Emoji" w:eastAsia="Segoe UI Emoji" w:hAnsi="Segoe UI Emoji" w:cs="Segoe UI Emoji"/>
          <w:sz w:val="15"/>
          <w:szCs w:val="15"/>
        </w:rPr>
        <w:t>Most of these data were</w:t>
      </w:r>
      <w:r w:rsidR="008035E6">
        <w:rPr>
          <w:rFonts w:ascii="Segoe UI Emoji" w:eastAsia="Segoe UI Emoji" w:hAnsi="Segoe UI Emoji" w:cs="Segoe UI Emoji"/>
          <w:sz w:val="15"/>
          <w:szCs w:val="15"/>
        </w:rPr>
        <w:t xml:space="preserve"> explicit – although </w:t>
      </w:r>
      <w:r w:rsidR="003C04D8">
        <w:rPr>
          <w:rFonts w:ascii="Segoe UI Emoji" w:eastAsia="Segoe UI Emoji" w:hAnsi="Segoe UI Emoji" w:cs="Segoe UI Emoji"/>
          <w:sz w:val="15"/>
          <w:szCs w:val="15"/>
        </w:rPr>
        <w:t>their</w:t>
      </w:r>
      <w:r w:rsidR="008035E6">
        <w:rPr>
          <w:rFonts w:ascii="Segoe UI Emoji" w:eastAsia="Segoe UI Emoji" w:hAnsi="Segoe UI Emoji" w:cs="Segoe UI Emoji"/>
          <w:sz w:val="15"/>
          <w:szCs w:val="15"/>
        </w:rPr>
        <w:t xml:space="preserve"> location varied across sponsors – and some </w:t>
      </w:r>
      <w:r w:rsidR="003C04D8">
        <w:rPr>
          <w:rFonts w:ascii="Segoe UI Emoji" w:eastAsia="Segoe UI Emoji" w:hAnsi="Segoe UI Emoji" w:cs="Segoe UI Emoji"/>
          <w:sz w:val="15"/>
          <w:szCs w:val="15"/>
        </w:rPr>
        <w:t>were</w:t>
      </w:r>
      <w:r w:rsidR="008035E6">
        <w:rPr>
          <w:rFonts w:ascii="Segoe UI Emoji" w:eastAsia="Segoe UI Emoji" w:hAnsi="Segoe UI Emoji" w:cs="Segoe UI Emoji"/>
          <w:sz w:val="15"/>
          <w:szCs w:val="15"/>
        </w:rPr>
        <w:t xml:space="preserve"> implicit. Mentor </w:t>
      </w:r>
      <w:proofErr w:type="spellStart"/>
      <w:r w:rsidR="008035E6">
        <w:rPr>
          <w:rFonts w:ascii="Segoe UI Emoji" w:eastAsia="Segoe UI Emoji" w:hAnsi="Segoe UI Emoji" w:cs="Segoe UI Emoji"/>
          <w:sz w:val="15"/>
          <w:szCs w:val="15"/>
        </w:rPr>
        <w:t>MemoryShape</w:t>
      </w:r>
      <w:proofErr w:type="spellEnd"/>
      <w:r w:rsidR="008035E6">
        <w:rPr>
          <w:rFonts w:ascii="Segoe UI Emoji" w:eastAsia="Segoe UI Emoji" w:hAnsi="Segoe UI Emoji" w:cs="Segoe UI Emoji"/>
          <w:sz w:val="15"/>
          <w:szCs w:val="15"/>
        </w:rPr>
        <w:t xml:space="preserve"> implant heights </w:t>
      </w:r>
      <w:r w:rsidR="00287293">
        <w:rPr>
          <w:rFonts w:ascii="Segoe UI Emoji" w:eastAsia="Segoe UI Emoji" w:hAnsi="Segoe UI Emoji" w:cs="Segoe UI Emoji"/>
          <w:sz w:val="15"/>
          <w:szCs w:val="15"/>
        </w:rPr>
        <w:t xml:space="preserve">(text) </w:t>
      </w:r>
      <w:r w:rsidR="008035E6">
        <w:rPr>
          <w:rFonts w:ascii="Segoe UI Emoji" w:eastAsia="Segoe UI Emoji" w:hAnsi="Segoe UI Emoji" w:cs="Segoe UI Emoji"/>
          <w:sz w:val="15"/>
          <w:szCs w:val="15"/>
        </w:rPr>
        <w:t xml:space="preserve">and profiles were </w:t>
      </w:r>
      <w:r w:rsidR="00B12231">
        <w:rPr>
          <w:rFonts w:ascii="Segoe UI Emoji" w:eastAsia="Segoe UI Emoji" w:hAnsi="Segoe UI Emoji" w:cs="Segoe UI Emoji"/>
          <w:sz w:val="15"/>
          <w:szCs w:val="15"/>
        </w:rPr>
        <w:t>explicitly stated</w:t>
      </w:r>
      <w:r w:rsidR="008035E6">
        <w:rPr>
          <w:rFonts w:ascii="Segoe UI Emoji" w:eastAsia="Segoe UI Emoji" w:hAnsi="Segoe UI Emoji" w:cs="Segoe UI Emoji"/>
          <w:sz w:val="15"/>
          <w:szCs w:val="15"/>
        </w:rPr>
        <w:t xml:space="preserve"> </w:t>
      </w:r>
      <w:r w:rsidR="00B12231">
        <w:rPr>
          <w:rFonts w:ascii="Segoe UI Emoji" w:eastAsia="Segoe UI Emoji" w:hAnsi="Segoe UI Emoji" w:cs="Segoe UI Emoji"/>
          <w:sz w:val="15"/>
          <w:szCs w:val="15"/>
        </w:rPr>
        <w:t xml:space="preserve">in </w:t>
      </w:r>
      <w:r w:rsidR="008035E6">
        <w:rPr>
          <w:rFonts w:ascii="Segoe UI Emoji" w:eastAsia="Segoe UI Emoji" w:hAnsi="Segoe UI Emoji" w:cs="Segoe UI Emoji"/>
          <w:sz w:val="15"/>
          <w:szCs w:val="15"/>
        </w:rPr>
        <w:t>GUDID’s device description column.</w:t>
      </w:r>
      <w:r w:rsidR="00B12231">
        <w:rPr>
          <w:rFonts w:ascii="Segoe UI Emoji" w:eastAsia="Segoe UI Emoji" w:hAnsi="Segoe UI Emoji" w:cs="Segoe UI Emoji"/>
          <w:sz w:val="15"/>
          <w:szCs w:val="15"/>
        </w:rPr>
        <w:t xml:space="preserve"> Texture (SILTEX) and shape (teardrop) are implied and as such, not in GUDID. On the other hand, Mentor saline-filled/SPECTRUM implants provide texture, shape, and profile in the brand name column. </w:t>
      </w:r>
      <w:r w:rsidR="003C04D8">
        <w:rPr>
          <w:rFonts w:ascii="Segoe UI Emoji" w:eastAsia="Segoe UI Emoji" w:hAnsi="Segoe UI Emoji" w:cs="Segoe UI Emoji"/>
          <w:sz w:val="15"/>
          <w:szCs w:val="15"/>
        </w:rPr>
        <w:t>Allergan (</w:t>
      </w:r>
      <w:proofErr w:type="spellStart"/>
      <w:r w:rsidR="003C04D8">
        <w:rPr>
          <w:rFonts w:ascii="Segoe UI Emoji" w:eastAsia="Segoe UI Emoji" w:hAnsi="Segoe UI Emoji" w:cs="Segoe UI Emoji"/>
          <w:sz w:val="15"/>
          <w:szCs w:val="15"/>
        </w:rPr>
        <w:t>Natrelle</w:t>
      </w:r>
      <w:proofErr w:type="spellEnd"/>
      <w:r w:rsidR="003C04D8">
        <w:rPr>
          <w:rFonts w:ascii="Segoe UI Emoji" w:eastAsia="Segoe UI Emoji" w:hAnsi="Segoe UI Emoji" w:cs="Segoe UI Emoji"/>
          <w:sz w:val="15"/>
          <w:szCs w:val="15"/>
        </w:rPr>
        <w:t xml:space="preserve">) breast implants have their information listed in the device description column. </w:t>
      </w:r>
      <w:r w:rsidR="00C758B9">
        <w:rPr>
          <w:rFonts w:ascii="Segoe UI Emoji" w:eastAsia="Segoe UI Emoji" w:hAnsi="Segoe UI Emoji" w:cs="Segoe UI Emoji"/>
          <w:sz w:val="15"/>
          <w:szCs w:val="15"/>
        </w:rPr>
        <w:t xml:space="preserve">However, </w:t>
      </w:r>
      <w:r w:rsidR="00375E8F">
        <w:rPr>
          <w:rFonts w:ascii="Segoe UI Emoji" w:eastAsia="Segoe UI Emoji" w:hAnsi="Segoe UI Emoji" w:cs="Segoe UI Emoji"/>
          <w:sz w:val="15"/>
          <w:szCs w:val="15"/>
        </w:rPr>
        <w:t xml:space="preserve">because property naming was slightly </w:t>
      </w:r>
      <w:proofErr w:type="gramStart"/>
      <w:r w:rsidR="00375E8F">
        <w:rPr>
          <w:rFonts w:ascii="Segoe UI Emoji" w:eastAsia="Segoe UI Emoji" w:hAnsi="Segoe UI Emoji" w:cs="Segoe UI Emoji"/>
          <w:sz w:val="15"/>
          <w:szCs w:val="15"/>
        </w:rPr>
        <w:t>inconsistent</w:t>
      </w:r>
      <w:proofErr w:type="gramEnd"/>
      <w:r w:rsidR="00375E8F">
        <w:rPr>
          <w:rFonts w:ascii="Segoe UI Emoji" w:eastAsia="Segoe UI Emoji" w:hAnsi="Segoe UI Emoji" w:cs="Segoe UI Emoji"/>
          <w:sz w:val="15"/>
          <w:szCs w:val="15"/>
        </w:rPr>
        <w:t xml:space="preserve"> and a pattern was found regarding the </w:t>
      </w:r>
      <w:r w:rsidR="0093096F">
        <w:rPr>
          <w:rFonts w:ascii="Segoe UI Emoji" w:eastAsia="Segoe UI Emoji" w:hAnsi="Segoe UI Emoji" w:cs="Segoe UI Emoji"/>
          <w:sz w:val="15"/>
          <w:szCs w:val="15"/>
        </w:rPr>
        <w:t>front</w:t>
      </w:r>
      <w:r w:rsidR="00375E8F">
        <w:rPr>
          <w:rFonts w:ascii="Segoe UI Emoji" w:eastAsia="Segoe UI Emoji" w:hAnsi="Segoe UI Emoji" w:cs="Segoe UI Emoji"/>
          <w:sz w:val="15"/>
          <w:szCs w:val="15"/>
        </w:rPr>
        <w:t xml:space="preserve"> half of Allergan catalog number</w:t>
      </w:r>
      <w:r w:rsidR="0093096F">
        <w:rPr>
          <w:rFonts w:ascii="Segoe UI Emoji" w:eastAsia="Segoe UI Emoji" w:hAnsi="Segoe UI Emoji" w:cs="Segoe UI Emoji"/>
          <w:sz w:val="15"/>
          <w:szCs w:val="15"/>
        </w:rPr>
        <w:t>s</w:t>
      </w:r>
      <w:r w:rsidR="00375E8F">
        <w:rPr>
          <w:rFonts w:ascii="Segoe UI Emoji" w:eastAsia="Segoe UI Emoji" w:hAnsi="Segoe UI Emoji" w:cs="Segoe UI Emoji"/>
          <w:sz w:val="15"/>
          <w:szCs w:val="15"/>
        </w:rPr>
        <w:t xml:space="preserve">, a dictionary mapping </w:t>
      </w:r>
      <w:r w:rsidR="0093096F">
        <w:rPr>
          <w:rFonts w:ascii="Segoe UI Emoji" w:eastAsia="Segoe UI Emoji" w:hAnsi="Segoe UI Emoji" w:cs="Segoe UI Emoji"/>
          <w:sz w:val="15"/>
          <w:szCs w:val="15"/>
        </w:rPr>
        <w:t xml:space="preserve">that half </w:t>
      </w:r>
      <w:r w:rsidR="00375E8F">
        <w:rPr>
          <w:rFonts w:ascii="Segoe UI Emoji" w:eastAsia="Segoe UI Emoji" w:hAnsi="Segoe UI Emoji" w:cs="Segoe UI Emoji"/>
          <w:sz w:val="15"/>
          <w:szCs w:val="15"/>
        </w:rPr>
        <w:t xml:space="preserve">to </w:t>
      </w:r>
      <w:r w:rsidR="0093096F">
        <w:rPr>
          <w:rFonts w:ascii="Segoe UI Emoji" w:eastAsia="Segoe UI Emoji" w:hAnsi="Segoe UI Emoji" w:cs="Segoe UI Emoji"/>
          <w:sz w:val="15"/>
          <w:szCs w:val="15"/>
        </w:rPr>
        <w:t xml:space="preserve">corresponding breast </w:t>
      </w:r>
      <w:r w:rsidR="00375E8F">
        <w:rPr>
          <w:rFonts w:ascii="Segoe UI Emoji" w:eastAsia="Segoe UI Emoji" w:hAnsi="Segoe UI Emoji" w:cs="Segoe UI Emoji"/>
          <w:sz w:val="15"/>
          <w:szCs w:val="15"/>
        </w:rPr>
        <w:t xml:space="preserve">implant properties </w:t>
      </w:r>
      <w:r w:rsidR="0093096F">
        <w:rPr>
          <w:rFonts w:ascii="Segoe UI Emoji" w:eastAsia="Segoe UI Emoji" w:hAnsi="Segoe UI Emoji" w:cs="Segoe UI Emoji"/>
          <w:sz w:val="15"/>
          <w:szCs w:val="15"/>
        </w:rPr>
        <w:t xml:space="preserve">was created. A </w:t>
      </w:r>
      <w:proofErr w:type="spellStart"/>
      <w:r w:rsidR="0093096F">
        <w:rPr>
          <w:rFonts w:ascii="Segoe UI Emoji" w:eastAsia="Segoe UI Emoji" w:hAnsi="Segoe UI Emoji" w:cs="Segoe UI Emoji"/>
          <w:sz w:val="15"/>
          <w:szCs w:val="15"/>
        </w:rPr>
        <w:t>Natrelle</w:t>
      </w:r>
      <w:proofErr w:type="spellEnd"/>
      <w:r w:rsidR="0093096F">
        <w:rPr>
          <w:rFonts w:ascii="Segoe UI Emoji" w:eastAsia="Segoe UI Emoji" w:hAnsi="Segoe UI Emoji" w:cs="Segoe UI Emoji"/>
          <w:sz w:val="15"/>
          <w:szCs w:val="15"/>
        </w:rPr>
        <w:t xml:space="preserve"> catalog was used for this task. The same was done for </w:t>
      </w:r>
      <w:proofErr w:type="spellStart"/>
      <w:r w:rsidR="0093096F">
        <w:rPr>
          <w:rFonts w:ascii="Segoe UI Emoji" w:eastAsia="Segoe UI Emoji" w:hAnsi="Segoe UI Emoji" w:cs="Segoe UI Emoji"/>
          <w:sz w:val="15"/>
          <w:szCs w:val="15"/>
        </w:rPr>
        <w:t>Sientra</w:t>
      </w:r>
      <w:proofErr w:type="spellEnd"/>
      <w:r w:rsidR="0093096F">
        <w:rPr>
          <w:rFonts w:ascii="Segoe UI Emoji" w:eastAsia="Segoe UI Emoji" w:hAnsi="Segoe UI Emoji" w:cs="Segoe UI Emoji"/>
          <w:sz w:val="15"/>
          <w:szCs w:val="15"/>
        </w:rPr>
        <w:t xml:space="preserve"> breast implants</w:t>
      </w:r>
      <w:r w:rsidR="00066D9F">
        <w:rPr>
          <w:rFonts w:ascii="Segoe UI Emoji" w:eastAsia="Segoe UI Emoji" w:hAnsi="Segoe UI Emoji" w:cs="Segoe UI Emoji"/>
          <w:sz w:val="15"/>
          <w:szCs w:val="15"/>
        </w:rPr>
        <w:t>. Ideal Implant were much easier, having only 14 devices total, all of which have a smooth surface, saline filling, and round shape.</w:t>
      </w:r>
    </w:p>
    <w:p w:rsidR="00066D9F" w:rsidRDefault="00247EE2" w:rsidP="00F80D42">
      <w:pPr>
        <w:ind w:firstLine="720"/>
        <w:rPr>
          <w:rFonts w:ascii="Segoe UI" w:hAnsi="Segoe UI" w:cs="Segoe UI"/>
          <w:sz w:val="15"/>
          <w:szCs w:val="15"/>
          <w:lang w:val="en"/>
        </w:rPr>
      </w:pPr>
      <w:r>
        <w:rPr>
          <w:rFonts w:ascii="Segoe UI" w:hAnsi="Segoe UI" w:cs="Segoe UI"/>
          <w:sz w:val="15"/>
          <w:szCs w:val="15"/>
          <w:lang w:val="en"/>
        </w:rPr>
        <w:t>Sponsor</w:t>
      </w:r>
      <w:r w:rsidR="00C70690">
        <w:rPr>
          <w:rFonts w:ascii="Segoe UI" w:hAnsi="Segoe UI" w:cs="Segoe UI"/>
          <w:sz w:val="15"/>
          <w:szCs w:val="15"/>
          <w:lang w:val="en"/>
        </w:rPr>
        <w:t xml:space="preserve"> </w:t>
      </w:r>
      <w:r w:rsidR="00287293">
        <w:rPr>
          <w:rFonts w:ascii="Segoe UI" w:hAnsi="Segoe UI" w:cs="Segoe UI"/>
          <w:sz w:val="15"/>
          <w:szCs w:val="15"/>
          <w:lang w:val="en"/>
        </w:rPr>
        <w:t xml:space="preserve">catalogs were used to provide verification for GUDID catalog numbers as well as </w:t>
      </w:r>
      <w:r>
        <w:rPr>
          <w:rFonts w:ascii="Segoe UI" w:hAnsi="Segoe UI" w:cs="Segoe UI"/>
          <w:sz w:val="15"/>
          <w:szCs w:val="15"/>
          <w:lang w:val="en"/>
        </w:rPr>
        <w:t xml:space="preserve">to </w:t>
      </w:r>
      <w:r w:rsidR="00287293">
        <w:rPr>
          <w:rFonts w:ascii="Segoe UI" w:hAnsi="Segoe UI" w:cs="Segoe UI"/>
          <w:sz w:val="15"/>
          <w:szCs w:val="15"/>
          <w:lang w:val="en"/>
        </w:rPr>
        <w:t xml:space="preserve">provide additional data. GUDID does not provide individual breast implant device dimensions, such as width, height, diameter, or projection. </w:t>
      </w:r>
      <w:proofErr w:type="gramStart"/>
      <w:r>
        <w:rPr>
          <w:rFonts w:ascii="Segoe UI" w:hAnsi="Segoe UI" w:cs="Segoe UI"/>
          <w:sz w:val="15"/>
          <w:szCs w:val="15"/>
          <w:lang w:val="en"/>
        </w:rPr>
        <w:t>Similarly</w:t>
      </w:r>
      <w:proofErr w:type="gramEnd"/>
      <w:r>
        <w:rPr>
          <w:rFonts w:ascii="Segoe UI" w:hAnsi="Segoe UI" w:cs="Segoe UI"/>
          <w:sz w:val="15"/>
          <w:szCs w:val="15"/>
          <w:lang w:val="en"/>
        </w:rPr>
        <w:t xml:space="preserve"> to finding breast implant class properties, catalog numbers were used in linking GUDID with device dimensions, which were added as data properties.</w:t>
      </w:r>
    </w:p>
    <w:p w:rsidR="00247EE2" w:rsidRDefault="00247EE2" w:rsidP="00F80D42">
      <w:pPr>
        <w:ind w:firstLine="720"/>
        <w:rPr>
          <w:rFonts w:ascii="Segoe UI" w:hAnsi="Segoe UI" w:cs="Segoe UI"/>
          <w:sz w:val="15"/>
          <w:szCs w:val="15"/>
          <w:lang w:val="en"/>
        </w:rPr>
      </w:pPr>
      <w:r>
        <w:rPr>
          <w:rFonts w:ascii="Segoe UI" w:hAnsi="Segoe UI" w:cs="Segoe UI"/>
          <w:sz w:val="15"/>
          <w:szCs w:val="15"/>
          <w:lang w:val="en"/>
        </w:rPr>
        <w:t>FD</w:t>
      </w:r>
      <w:r w:rsidR="00E67D65">
        <w:rPr>
          <w:rFonts w:ascii="Segoe UI" w:hAnsi="Segoe UI" w:cs="Segoe UI"/>
          <w:sz w:val="15"/>
          <w:szCs w:val="15"/>
          <w:lang w:val="en"/>
        </w:rPr>
        <w:t>A PMA data were added to BIO to include pertinent info for users doing research or reviews. All PMA data were first downloaded into a single file. Relevant PMAs related to breast implants were then filtered locally.</w:t>
      </w:r>
    </w:p>
    <w:p w:rsidR="00E67D65" w:rsidRPr="00B84657" w:rsidRDefault="00ED1E28" w:rsidP="00F80D42">
      <w:pPr>
        <w:ind w:firstLine="720"/>
        <w:rPr>
          <w:rFonts w:ascii="Segoe UI" w:hAnsi="Segoe UI" w:cs="Segoe UI"/>
          <w:sz w:val="15"/>
          <w:szCs w:val="15"/>
          <w:lang w:val="en"/>
        </w:rPr>
      </w:pPr>
      <w:r>
        <w:rPr>
          <w:rFonts w:ascii="Segoe UI" w:hAnsi="Segoe UI" w:cs="Segoe UI"/>
          <w:sz w:val="15"/>
          <w:szCs w:val="15"/>
          <w:lang w:val="en"/>
        </w:rPr>
        <w:t xml:space="preserve">All data were compiled into a single </w:t>
      </w:r>
      <w:r w:rsidR="002666CE">
        <w:rPr>
          <w:rFonts w:ascii="Segoe UI" w:hAnsi="Segoe UI" w:cs="Segoe UI"/>
          <w:sz w:val="15"/>
          <w:szCs w:val="15"/>
          <w:lang w:val="en"/>
        </w:rPr>
        <w:t xml:space="preserve">Excel file with </w:t>
      </w:r>
      <w:r w:rsidR="00041D87">
        <w:rPr>
          <w:rFonts w:ascii="Segoe UI" w:hAnsi="Segoe UI" w:cs="Segoe UI"/>
          <w:sz w:val="15"/>
          <w:szCs w:val="15"/>
          <w:lang w:val="en"/>
        </w:rPr>
        <w:t>four</w:t>
      </w:r>
      <w:r w:rsidR="002666CE">
        <w:rPr>
          <w:rFonts w:ascii="Segoe UI" w:hAnsi="Segoe UI" w:cs="Segoe UI"/>
          <w:sz w:val="15"/>
          <w:szCs w:val="15"/>
          <w:lang w:val="en"/>
        </w:rPr>
        <w:t xml:space="preserve"> spreadsheets, a classification and dimensions sheet, an annotations sheet, </w:t>
      </w:r>
      <w:r w:rsidR="00041D87">
        <w:rPr>
          <w:rFonts w:ascii="Segoe UI" w:hAnsi="Segoe UI" w:cs="Segoe UI"/>
          <w:sz w:val="15"/>
          <w:szCs w:val="15"/>
          <w:lang w:val="en"/>
        </w:rPr>
        <w:t>a unique classifications and dimensions sheet, and a PMA data sheet.</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Results</w:t>
      </w:r>
    </w:p>
    <w:p w:rsidR="00891311" w:rsidRDefault="00891311" w:rsidP="006651AE">
      <w:pPr>
        <w:spacing w:after="360" w:line="240" w:lineRule="auto"/>
        <w:rPr>
          <w:rFonts w:ascii="Segoe UI" w:eastAsia="Times New Roman" w:hAnsi="Segoe UI" w:cs="Segoe UI"/>
          <w:color w:val="333333"/>
          <w:sz w:val="15"/>
          <w:szCs w:val="15"/>
          <w:lang w:val="en"/>
        </w:rPr>
      </w:pPr>
    </w:p>
    <w:p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This should include the findings of the study including, if appropriate, results of statistical analysis which must be included either in the text or as tables and figures.</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Discussion</w:t>
      </w:r>
    </w:p>
    <w:p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For research articles this section should discuss the implications of the findings in context of existing research and highlight limitations of the study. For study protocols and methodology manuscripts this section should include a discussion of any practical or operational issues involved in performing the study and any issues not covered in other sections.</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Conclusions</w:t>
      </w:r>
    </w:p>
    <w:p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This should state clearly the main conclusions and provide an explanation of the importance and relevance of the study to the field.</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List of abbreviations</w:t>
      </w:r>
    </w:p>
    <w:p w:rsidR="00EB24EC" w:rsidRDefault="00EB24EC" w:rsidP="00520E00">
      <w:pPr>
        <w:spacing w:after="0"/>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GUDID — Global Unique Device Identification Database</w:t>
      </w:r>
    </w:p>
    <w:p w:rsidR="00EB24EC" w:rsidRDefault="00EB24EC" w:rsidP="00520E00">
      <w:pPr>
        <w:spacing w:after="0"/>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GDMN — Global Medical Device Nomenclature</w:t>
      </w:r>
    </w:p>
    <w:p w:rsidR="00EB24EC" w:rsidRDefault="00EB24EC" w:rsidP="00520E00">
      <w:pPr>
        <w:spacing w:after="0"/>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BIA-ALCL — Breast Implant-Associated Large Cell Lymphoma</w:t>
      </w:r>
    </w:p>
    <w:p w:rsidR="00EB24EC" w:rsidRDefault="00EB24EC" w:rsidP="00520E00">
      <w:pPr>
        <w:spacing w:after="0"/>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PMA — Pre-Market Approval</w:t>
      </w:r>
    </w:p>
    <w:p w:rsidR="00EB24EC" w:rsidRDefault="00EB24EC" w:rsidP="00520E00">
      <w:pPr>
        <w:spacing w:after="0"/>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lastRenderedPageBreak/>
        <w:t>OWL — Web Ontology Language</w:t>
      </w:r>
    </w:p>
    <w:p w:rsidR="00EB24EC" w:rsidRDefault="00EB24EC" w:rsidP="00520E00">
      <w:pPr>
        <w:spacing w:after="0"/>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SPAQRL — Simple Protocol and RDF Query Language</w:t>
      </w:r>
    </w:p>
    <w:p w:rsidR="00496868" w:rsidRDefault="00496868" w:rsidP="00891311">
      <w:pPr>
        <w:spacing w:after="168" w:line="240" w:lineRule="auto"/>
        <w:outlineLvl w:val="2"/>
        <w:rPr>
          <w:lang w:val="en"/>
        </w:rPr>
      </w:pPr>
    </w:p>
    <w:p w:rsidR="00891311" w:rsidRPr="00007452" w:rsidRDefault="00891311" w:rsidP="00891311">
      <w:pPr>
        <w:spacing w:after="168" w:line="240" w:lineRule="auto"/>
        <w:outlineLvl w:val="2"/>
        <w:rPr>
          <w:rFonts w:ascii="Europa" w:eastAsia="Times New Roman" w:hAnsi="Europa" w:cs="Segoe UI"/>
          <w:b/>
          <w:bCs/>
          <w:color w:val="1B3051"/>
          <w:sz w:val="27"/>
          <w:szCs w:val="27"/>
          <w:lang w:val="en"/>
        </w:rPr>
      </w:pPr>
      <w:bookmarkStart w:id="0" w:name="_GoBack"/>
      <w:bookmarkEnd w:id="0"/>
      <w:r>
        <w:rPr>
          <w:rFonts w:ascii="Europa" w:eastAsia="Times New Roman" w:hAnsi="Europa" w:cs="Segoe UI"/>
          <w:b/>
          <w:bCs/>
          <w:color w:val="1B3051"/>
          <w:sz w:val="27"/>
          <w:szCs w:val="27"/>
          <w:lang w:val="en"/>
        </w:rPr>
        <w:t>Citations</w:t>
      </w:r>
    </w:p>
    <w:p w:rsidR="00A7187C" w:rsidRPr="006651AE" w:rsidRDefault="00A7187C">
      <w:pPr>
        <w:rPr>
          <w:lang w:val="en"/>
        </w:rPr>
      </w:pPr>
    </w:p>
    <w:sectPr w:rsidR="00A7187C" w:rsidRPr="00665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FA3" w:rsidRDefault="006A3FA3" w:rsidP="006A3FA3">
      <w:pPr>
        <w:spacing w:after="0" w:line="240" w:lineRule="auto"/>
      </w:pPr>
      <w:r>
        <w:separator/>
      </w:r>
    </w:p>
  </w:endnote>
  <w:endnote w:type="continuationSeparator" w:id="0">
    <w:p w:rsidR="006A3FA3" w:rsidRDefault="006A3FA3" w:rsidP="006A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Europa">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FA3" w:rsidRDefault="006A3FA3" w:rsidP="006A3FA3">
      <w:pPr>
        <w:spacing w:after="0" w:line="240" w:lineRule="auto"/>
      </w:pPr>
      <w:r>
        <w:separator/>
      </w:r>
    </w:p>
  </w:footnote>
  <w:footnote w:type="continuationSeparator" w:id="0">
    <w:p w:rsidR="006A3FA3" w:rsidRDefault="006A3FA3" w:rsidP="006A3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896"/>
    <w:multiLevelType w:val="multilevel"/>
    <w:tmpl w:val="1CE03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C0B08"/>
    <w:multiLevelType w:val="multilevel"/>
    <w:tmpl w:val="A0CA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E66CC"/>
    <w:multiLevelType w:val="multilevel"/>
    <w:tmpl w:val="B93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1AE"/>
    <w:rsid w:val="00025083"/>
    <w:rsid w:val="00041D87"/>
    <w:rsid w:val="00066D9F"/>
    <w:rsid w:val="00124906"/>
    <w:rsid w:val="00155BB2"/>
    <w:rsid w:val="002279D6"/>
    <w:rsid w:val="00247EE2"/>
    <w:rsid w:val="002666CE"/>
    <w:rsid w:val="002840CE"/>
    <w:rsid w:val="00287293"/>
    <w:rsid w:val="0029394B"/>
    <w:rsid w:val="002C2613"/>
    <w:rsid w:val="00375E8F"/>
    <w:rsid w:val="0039439C"/>
    <w:rsid w:val="00394838"/>
    <w:rsid w:val="003C04D8"/>
    <w:rsid w:val="00435230"/>
    <w:rsid w:val="00436A86"/>
    <w:rsid w:val="00496868"/>
    <w:rsid w:val="004C7250"/>
    <w:rsid w:val="00520E00"/>
    <w:rsid w:val="006454FE"/>
    <w:rsid w:val="006651AE"/>
    <w:rsid w:val="006A3FA3"/>
    <w:rsid w:val="00722132"/>
    <w:rsid w:val="007667D3"/>
    <w:rsid w:val="007E15DE"/>
    <w:rsid w:val="007F7B20"/>
    <w:rsid w:val="008035E6"/>
    <w:rsid w:val="00835E30"/>
    <w:rsid w:val="00843C89"/>
    <w:rsid w:val="00891311"/>
    <w:rsid w:val="00914F4F"/>
    <w:rsid w:val="00920908"/>
    <w:rsid w:val="0093096F"/>
    <w:rsid w:val="00935606"/>
    <w:rsid w:val="00A01A86"/>
    <w:rsid w:val="00A21DCF"/>
    <w:rsid w:val="00A57027"/>
    <w:rsid w:val="00A7187C"/>
    <w:rsid w:val="00A73392"/>
    <w:rsid w:val="00A7464B"/>
    <w:rsid w:val="00AE5278"/>
    <w:rsid w:val="00B12231"/>
    <w:rsid w:val="00B84657"/>
    <w:rsid w:val="00C27E13"/>
    <w:rsid w:val="00C70690"/>
    <w:rsid w:val="00C758B9"/>
    <w:rsid w:val="00CA472C"/>
    <w:rsid w:val="00CF2207"/>
    <w:rsid w:val="00D375FD"/>
    <w:rsid w:val="00D50098"/>
    <w:rsid w:val="00DE2895"/>
    <w:rsid w:val="00E036B5"/>
    <w:rsid w:val="00E16629"/>
    <w:rsid w:val="00E67D65"/>
    <w:rsid w:val="00E72A7E"/>
    <w:rsid w:val="00EB24EC"/>
    <w:rsid w:val="00EC64D2"/>
    <w:rsid w:val="00ED1E28"/>
    <w:rsid w:val="00F33423"/>
    <w:rsid w:val="00F7179E"/>
    <w:rsid w:val="00F80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4B64"/>
  <w15:docId w15:val="{BA48712A-63C6-4F28-AD9F-10A1495A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278"/>
    <w:rPr>
      <w:color w:val="0000FF" w:themeColor="hyperlink"/>
      <w:u w:val="single"/>
    </w:rPr>
  </w:style>
  <w:style w:type="character" w:styleId="UnresolvedMention">
    <w:name w:val="Unresolved Mention"/>
    <w:basedOn w:val="DefaultParagraphFont"/>
    <w:uiPriority w:val="99"/>
    <w:semiHidden/>
    <w:unhideWhenUsed/>
    <w:rsid w:val="00AE5278"/>
    <w:rPr>
      <w:color w:val="808080"/>
      <w:shd w:val="clear" w:color="auto" w:fill="E6E6E6"/>
    </w:rPr>
  </w:style>
  <w:style w:type="paragraph" w:styleId="EndnoteText">
    <w:name w:val="endnote text"/>
    <w:basedOn w:val="Normal"/>
    <w:link w:val="EndnoteTextChar"/>
    <w:uiPriority w:val="99"/>
    <w:semiHidden/>
    <w:unhideWhenUsed/>
    <w:rsid w:val="006A3F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3FA3"/>
    <w:rPr>
      <w:sz w:val="20"/>
      <w:szCs w:val="20"/>
    </w:rPr>
  </w:style>
  <w:style w:type="character" w:styleId="EndnoteReference">
    <w:name w:val="endnote reference"/>
    <w:basedOn w:val="DefaultParagraphFont"/>
    <w:uiPriority w:val="99"/>
    <w:semiHidden/>
    <w:unhideWhenUsed/>
    <w:rsid w:val="006A3FA3"/>
    <w:rPr>
      <w:vertAlign w:val="superscript"/>
    </w:rPr>
  </w:style>
  <w:style w:type="paragraph" w:styleId="Header">
    <w:name w:val="header"/>
    <w:basedOn w:val="Normal"/>
    <w:link w:val="HeaderChar"/>
    <w:uiPriority w:val="99"/>
    <w:unhideWhenUsed/>
    <w:rsid w:val="00891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311"/>
  </w:style>
  <w:style w:type="paragraph" w:styleId="Footer">
    <w:name w:val="footer"/>
    <w:basedOn w:val="Normal"/>
    <w:link w:val="FooterChar"/>
    <w:uiPriority w:val="99"/>
    <w:unhideWhenUsed/>
    <w:rsid w:val="00891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4994">
      <w:bodyDiv w:val="1"/>
      <w:marLeft w:val="0"/>
      <w:marRight w:val="0"/>
      <w:marTop w:val="0"/>
      <w:marBottom w:val="0"/>
      <w:divBdr>
        <w:top w:val="none" w:sz="0" w:space="0" w:color="auto"/>
        <w:left w:val="none" w:sz="0" w:space="0" w:color="auto"/>
        <w:bottom w:val="none" w:sz="0" w:space="0" w:color="auto"/>
        <w:right w:val="none" w:sz="0" w:space="0" w:color="auto"/>
      </w:divBdr>
    </w:div>
    <w:div w:id="129259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3451</TotalTime>
  <Pages>3</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 *</dc:creator>
  <cp:keywords/>
  <dc:description/>
  <cp:lastModifiedBy>Wu, Michael *</cp:lastModifiedBy>
  <cp:revision>14</cp:revision>
  <dcterms:created xsi:type="dcterms:W3CDTF">2018-08-07T19:13:00Z</dcterms:created>
  <dcterms:modified xsi:type="dcterms:W3CDTF">2018-08-29T13:58:00Z</dcterms:modified>
</cp:coreProperties>
</file>