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48"/>
          <w:szCs w:val="48"/>
          <w:rtl w:val="0"/>
        </w:rPr>
        <w:t xml:space="preserve">FARMA XPERIUN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32"/>
          <w:szCs w:val="32"/>
          <w:rtl w:val="0"/>
        </w:rPr>
        <w:t xml:space="preserve">Documentação da Base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f8c8d"/>
          <w:sz w:val="22"/>
          <w:szCs w:val="22"/>
          <w:rtl w:val="0"/>
        </w:rPr>
        <w:t xml:space="preserve">Data Challenge — Xperiun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1b4f72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2"/>
          <w:szCs w:val="32"/>
          <w:rtl w:val="0"/>
        </w:rPr>
        <w:t xml:space="preserve">1. 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 base de dados da Farma Xperiun contém o histórico completo de vendas de uma farmácia de bairro ao longo de quase 6 anos de operação. Os dados estão organizados em um modelo estrela (star schema), com uma tabela fato central e cinco tabelas dimensão.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02/01/2014 a 08/10/2019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Total de transações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85.407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Total de 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Total de fornecedores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Receita total no 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R$ 2.313.807,90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Lucro total no 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R$ 671.861,32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Ticket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R$ 27,09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Formatos disponíveis: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Turma 1: Banco SQLite (farma_xperiun.db)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Turma 2: Arquivos CSV (6 arquivos)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2"/>
          <w:szCs w:val="32"/>
          <w:rtl w:val="0"/>
        </w:rPr>
        <w:t xml:space="preserve">2. Modelo de Dados (Star Schema)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 tabela central f_vendas se conecta a cinco dimensões através de chaves estrangeiras: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2600"/>
        <w:gridCol w:w="2360"/>
        <w:tblGridChange w:id="0">
          <w:tblGrid>
            <w:gridCol w:w="2200"/>
            <w:gridCol w:w="2200"/>
            <w:gridCol w:w="26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f_vendas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d_calendario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f_vendas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produto_id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d_produto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produto_id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f_vendas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fornecedor_id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d_fornecedor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fornecedor_id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f_vendas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turno_id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d_turno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turno_id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d_meta_mensal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ano +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d_calendario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ano + mes (lógico)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Nota: A tabela d_meta_mensal não possui FK direta com f_vendas. O relacionamento é lógico, via ano e mês. No Power BI, </w:t>
      </w:r>
      <w:r w:rsidDel="00000000" w:rsidR="00000000" w:rsidRPr="00000000">
        <w:rPr>
          <w:i w:val="1"/>
          <w:iCs w:val="1"/>
          <w:rtl w:val="0"/>
        </w:rPr>
        <w:t xml:space="preserve">você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 precisará decidir como modelar essa conexão.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838825" cy="3971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2"/>
          <w:szCs w:val="32"/>
          <w:rtl w:val="0"/>
        </w:rPr>
        <w:t xml:space="preserve">3. Tabelas em Detalhe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6"/>
          <w:szCs w:val="26"/>
          <w:rtl w:val="0"/>
        </w:rPr>
        <w:t xml:space="preserve">3.1 f_vendas (Tabela Fato)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Cada linha representa uma transação individual de venda na farmácia. É a tabela central do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Registros: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85.407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5160"/>
        <w:tblGridChange w:id="0">
          <w:tblGrid>
            <w:gridCol w:w="2200"/>
            <w:gridCol w:w="20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venda_id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INTEGER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Identificador único da transação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Data da venda (YYYY-MM-DD). FK para d_calendario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Hora da venda (8 a 21)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turno_id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FK para d_turno (1=Manhã, 2=Tarde, 3=Noite)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produto_id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FK para d_produto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fornecedor_id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FK para d_fornecedor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Quantidade vendida (pode ser fracionada)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preco_unitario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Preço unitário praticado na venda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receita_bruta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quantidade × preco_unitario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Valor do desconto concedido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receita_liquida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receita_bruta - desconto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custo_total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Custo total da mercadoria vendida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lucro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receita_liquida - custo_total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forma_pagamento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Forma de pagamento utilizada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4495e"/>
          <w:sz w:val="22"/>
          <w:szCs w:val="22"/>
          <w:rtl w:val="0"/>
        </w:rPr>
        <w:t xml:space="preserve">Formas de Pagamento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Participação Aproximada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~30%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Cartão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~25%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Cartão Débito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~20%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Dinheiro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~15%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Convênio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~10%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Aproximadamente 10% das vendas possuem desconto aplicado. O preco_unitario pode variar ±5% em relação ao preço de tabela do produto.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6"/>
          <w:szCs w:val="26"/>
          <w:rtl w:val="0"/>
        </w:rPr>
        <w:t xml:space="preserve">3.2 d_produto (Dimensão Produto)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Catálogo completo dos 33 medicamentos comercializados pela farmácia, organizados em categorias e grupos terapêuticos.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Registros: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4960"/>
        <w:tblGridChange w:id="0">
          <w:tblGrid>
            <w:gridCol w:w="2400"/>
            <w:gridCol w:w="20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produto_id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INTEGER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Identificador único do produto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nome_produto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Nome comercial do medicamento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codigo_atc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Código ATC (classificação internacional)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Subcategoria terapêutica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grupo_terapeutico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Agrupamento principal (nível mais alto)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preco_unitario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Preço de tabela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custo_unitario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Custo de aquisição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margem_percentual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Margem bruta percentual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exige_receita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 = exige receita / 0 = venda livre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spacing w:after="12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4495e"/>
          <w:sz w:val="22"/>
          <w:szCs w:val="22"/>
          <w:rtl w:val="0"/>
        </w:rPr>
        <w:t xml:space="preserve">Hierarquia: Grupo Terapêutico → Categoria →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4495e"/>
          <w:sz w:val="22"/>
          <w:szCs w:val="22"/>
          <w:rtl w:val="0"/>
        </w:rPr>
        <w:t xml:space="preserve">Anti-inflamátórios (8 produtos)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600"/>
        <w:gridCol w:w="2400"/>
        <w:gridCol w:w="1200"/>
        <w:gridCol w:w="1000"/>
        <w:gridCol w:w="1560"/>
        <w:tblGridChange w:id="0">
          <w:tblGrid>
            <w:gridCol w:w="600"/>
            <w:gridCol w:w="2600"/>
            <w:gridCol w:w="2400"/>
            <w:gridCol w:w="1200"/>
            <w:gridCol w:w="10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Preço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Receita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Diclofenaco 50mg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Derivados Ác. Acético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14,90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Aceclofenaco 100mg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Derivados Ác. Acético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28,50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Cetorolaco 10mg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Derivados Ác. Acético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Indometacina 25mg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Derivados Ác. Acético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18,90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Ibuprofeno 400mg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Deriv. Ác. Propiônico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12,90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Cetoprofeno 100mg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Deriv. Ác. Propiônico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22,00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Naproxeno 500mg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Deriv. Ác. Propiônico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19,50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Flurbiprofeno 100mg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Deriv. Ác. Propiônico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4495e"/>
          <w:sz w:val="22"/>
          <w:szCs w:val="22"/>
          <w:rtl w:val="0"/>
        </w:rPr>
        <w:t xml:space="preserve">Analgésicos (9 produtos)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600"/>
        <w:gridCol w:w="2400"/>
        <w:gridCol w:w="1200"/>
        <w:gridCol w:w="1000"/>
        <w:gridCol w:w="1560"/>
        <w:tblGridChange w:id="0">
          <w:tblGrid>
            <w:gridCol w:w="600"/>
            <w:gridCol w:w="2600"/>
            <w:gridCol w:w="2400"/>
            <w:gridCol w:w="1200"/>
            <w:gridCol w:w="10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Preço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Receita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Aspirina 500mg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Salicilatos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8,90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AAS Infantil 100mg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Salicilatos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6,50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42%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Aspirina Prevent 100mg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Salicilatos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15,90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Paracetamol 750mg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Paracetamol e Deriv.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5,90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45%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Dipirona 500mg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Paracetamol e Deriv.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7,50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42%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Paracetamol Gotas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Paracetamol e Deriv.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9,90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Dipirona Gotas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Paracetamol e Deriv.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8,50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43%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Paracetamol + Cafeína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Paracetamol e Deriv.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12,90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Novalgina 1g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Paracetamol e Deriv.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14,50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4495e"/>
          <w:sz w:val="22"/>
          <w:szCs w:val="22"/>
          <w:rtl w:val="0"/>
        </w:rPr>
        <w:t xml:space="preserve">Sistema Nervoso (8 produtos)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600"/>
        <w:gridCol w:w="2400"/>
        <w:gridCol w:w="1200"/>
        <w:gridCol w:w="1000"/>
        <w:gridCol w:w="1560"/>
        <w:tblGridChange w:id="0">
          <w:tblGrid>
            <w:gridCol w:w="600"/>
            <w:gridCol w:w="2600"/>
            <w:gridCol w:w="2400"/>
            <w:gridCol w:w="1200"/>
            <w:gridCol w:w="10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Preço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Receita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Clonazepam 2mg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Ansiolíticos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18,90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Diazepam 10mg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Ansiolíticos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15,50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Alprazolam 0.5mg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Ansiolíticos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32,00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Bromazepam 3mg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Ansiolíticos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28,00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Lorazepam 2mg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Ansiolíticos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22,50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Zolpidem 10mg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Sedativos/Hipnóticos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45,00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Midazolam 15mg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Sedativos/Hipnóticos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55,00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Zopiclona 7.5mg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Sedativos/Hipnóticos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38,00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4495e"/>
          <w:sz w:val="22"/>
          <w:szCs w:val="22"/>
          <w:rtl w:val="0"/>
        </w:rPr>
        <w:t xml:space="preserve">Sistema Respiratório (8 produtos)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600"/>
        <w:gridCol w:w="2400"/>
        <w:gridCol w:w="1200"/>
        <w:gridCol w:w="1000"/>
        <w:gridCol w:w="1560"/>
        <w:tblGridChange w:id="0">
          <w:tblGrid>
            <w:gridCol w:w="600"/>
            <w:gridCol w:w="2600"/>
            <w:gridCol w:w="2400"/>
            <w:gridCol w:w="1200"/>
            <w:gridCol w:w="10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Preço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Receita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Salbutamol Spray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Antiasmáticos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Budesonida 200mcg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Antiasmáticos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65,00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Formoterol 12mcg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Antiasmáticos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78,00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Brometo Ipatrópio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Antiasmáticos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Loratadina 10mg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Anti-histamínicos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12,90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Cetirizina 10mg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Anti-histamínicos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14,50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Desloratadina 5mg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Anti-histamínicos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28,00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Fexofenadina 180mg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Anti-histamínicos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32,00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Observação: Produtos do Sistema Nervoso (ansiolíticos e sedativos) e Antiasmáticos exigem receita médica. Anti-histamínicos são venda livre. Produtos que exigem receita tendem a ter margens menores.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6"/>
          <w:szCs w:val="26"/>
          <w:rtl w:val="0"/>
        </w:rPr>
        <w:t xml:space="preserve">3.3 d_fornecedor (Dimensão Fornecedor)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Distribuidoras e laboratórios que fornecem medicamentos para a farmácia.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Registros: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000"/>
        <w:gridCol w:w="1800"/>
        <w:gridCol w:w="1000"/>
        <w:gridCol w:w="1800"/>
        <w:gridCol w:w="2160"/>
        <w:tblGridChange w:id="0">
          <w:tblGrid>
            <w:gridCol w:w="600"/>
            <w:gridCol w:w="2000"/>
            <w:gridCol w:w="1800"/>
            <w:gridCol w:w="1000"/>
            <w:gridCol w:w="18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Prazo (dias)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Eurofarma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São Paulo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Sudeste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Hortolândia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Sudeste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Aché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Guarulhos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Sudeste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Medley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Campinas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Sudeste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Neo Química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Anápolis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Centro-Oeste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Cimed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Pouso Alegre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Sudeste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Hypera Pharma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São Paulo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Sudeste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Cristália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Itapira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Sudeste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4960"/>
        <w:tblGridChange w:id="0">
          <w:tblGrid>
            <w:gridCol w:w="2400"/>
            <w:gridCol w:w="20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fornecedor_id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INTEGER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Identificador único do fornecedor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Razão social / nome 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Cidade sede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UF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regiao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Região do 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prazo_entrega_dias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Prazo médio de entrega em dias úteis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6"/>
          <w:szCs w:val="26"/>
          <w:rtl w:val="0"/>
        </w:rPr>
        <w:t xml:space="preserve">3.4 d_calendario (Dimensão Calendário)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Tabela de datas cobrindo todo o período da base, com atributos úteis para análises temporais.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Registros: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2.191 (01/01/2014 a 31/12/2019)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4960"/>
        <w:tblGridChange w:id="0">
          <w:tblGrid>
            <w:gridCol w:w="2400"/>
            <w:gridCol w:w="20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TEXT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Data no formato YYYY-MM-DD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Ano (2014 a 2019)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Mês (1 a 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nome_mes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Nome do mês em português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trimestre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Trimestre (1 a 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Semestre (1 ou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dia_semana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Dia da semana numérico (0=Segunda, 6=Domingo)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nome_dia_semana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Nome do dia em português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is_fim_semana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 = Sábado ou Domingo / 0 = Dia útil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is_feriado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 = Feriado nacional / 0 = Dia normal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4495e"/>
          <w:sz w:val="22"/>
          <w:szCs w:val="22"/>
          <w:rtl w:val="0"/>
        </w:rPr>
        <w:t xml:space="preserve">Feriados Cadastrados (Nacionais)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Feriado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01/01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Confraternização Universal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21/04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Tiradentes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01/05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Dia do Trabalho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07/09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Independência do 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12/10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Nossa Senhora Aparecida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02/11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Finados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15/11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Proclamação da República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25/12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Natal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Nota: Feriados móveis (Carnaval, Sexta-Feira Santa, Corpus Christi) não estão incluídos.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6"/>
          <w:szCs w:val="26"/>
          <w:rtl w:val="0"/>
        </w:rPr>
        <w:t xml:space="preserve">3.5 d_turno (Dimensão Turno)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Turnos de funcionamento da farmácia.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Registros: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000"/>
        <w:gridCol w:w="2430"/>
        <w:gridCol w:w="2430"/>
        <w:tblGridChange w:id="0">
          <w:tblGrid>
            <w:gridCol w:w="1500"/>
            <w:gridCol w:w="3000"/>
            <w:gridCol w:w="2430"/>
            <w:gridCol w:w="24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turno_id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Hora 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Hora Fim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Manhã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08:00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13:00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Noite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22:00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6"/>
          <w:szCs w:val="26"/>
          <w:rtl w:val="0"/>
        </w:rPr>
        <w:t xml:space="preserve">3.6 d_meta_mensal (Dimensão Meta)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Metas mensais definidas pela gestão para receita e quantidade de vendas.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Registros: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72 (12 meses × 6 anos)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4960"/>
        <w:tblGridChange w:id="0">
          <w:tblGrid>
            <w:gridCol w:w="2400"/>
            <w:gridCol w:w="2000"/>
            <w:gridCol w:w="4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meta_id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INTEGER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Identificador único da 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Ano de referência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Mês de referência (1 a 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meta_receita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Meta de receita líquida para o mês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meta_quantidade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Meta de quantidade de unidades vendidas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As metas de novembro e dezembro de 2019 estão zeradas porque os dados de vendas vão até outubro/2019. As metas foram calibradas para que alguns meses sejam atingidos e outros não — refletindo a realidade de qualquer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2"/>
          <w:szCs w:val="32"/>
          <w:rtl w:val="0"/>
        </w:rPr>
        <w:t xml:space="preserve">4. Resumo Estatístico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6"/>
          <w:szCs w:val="26"/>
          <w:rtl w:val="0"/>
        </w:rPr>
        <w:t xml:space="preserve">Por Grupo Terapêutico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1800"/>
        <w:gridCol w:w="1800"/>
        <w:gridCol w:w="1960"/>
        <w:tblGridChange w:id="0">
          <w:tblGrid>
            <w:gridCol w:w="2400"/>
            <w:gridCol w:w="1400"/>
            <w:gridCol w:w="1800"/>
            <w:gridCol w:w="18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Receita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Lucro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Sistema Respiratório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11.205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717.399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171.473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23,9%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Analgésicos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35.665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693.847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269.726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38,9%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Sistema Nervoso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14.737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486.533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112.642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23,2%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Anti-inflamátórios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23.800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416.028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118.020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28,4%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6"/>
          <w:szCs w:val="26"/>
          <w:rtl w:val="0"/>
        </w:rPr>
        <w:t xml:space="preserve">Por Turno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Receita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Manhã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31.089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828.533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Tarde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29.446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769.649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Noite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24.872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715.626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6"/>
          <w:szCs w:val="26"/>
          <w:rtl w:val="0"/>
        </w:rPr>
        <w:t xml:space="preserve">Por Forma de Pagamento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Receita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25.820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707.037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Cartão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21.379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576.375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Cartão Débito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16.824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451.148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Dinheiro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12.984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353.350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Convênio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8.400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225.898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2"/>
          <w:szCs w:val="32"/>
          <w:rtl w:val="0"/>
        </w:rPr>
        <w:t xml:space="preserve">5. Dicas para o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1. Modelo Estrela: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As tabelas com prefixo d_ são dimensões, a com prefixo f_ é o fato. Conecte-as pelas chaves indicadas nos relacionamentos.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2. Meta vs. Realizado: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Para comparar metas com o realizado, será necessário criar uma relação lógica entre d_meta_mensal e o calendário/vendas usando ano e mês. Isso pode ser feito via DAX ou via transformação no Power Query.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3. Quantidade fracionada: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 campo quantidade pode ter valores decimais. Isso é normal — representa vendas de frações de caixas ou unidades.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4. Preço vs. Tabela: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 preco_unitario em f_vendas pode diferir do preco_unitario em d_produto. O preço na venda reflete o valor efetivamente praticado (com variações de até ±5%).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5. Receita obrigatória: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Use o campo exige_receita para segmentar análises entre medicamentos de venda livre e controlados — são perfis de venda muito diferentes.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6. Sazonalidade: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Preste atenção nos meses de inverno (maio-agosto) para respiratórios e nos de calor para anti-histamínicos. Há padrões interessantes.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7. Dados de 2019: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Os dados vão até outubro/2019. Metas de novembro e dezembro estão zeradas. Considere isso nas análises de tendência.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1">
    <w:pPr>
      <w:jc w:val="center"/>
      <w:rPr/>
    </w:pPr>
    <w:r w:rsidDel="00000000" w:rsidR="00000000" w:rsidRPr="00000000">
      <w:rPr>
        <w:rFonts w:ascii="Arial" w:cs="Arial" w:eastAsia="Arial" w:hAnsi="Arial"/>
        <w:color w:val="95a5a6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0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95a5a6"/>
        <w:sz w:val="16"/>
        <w:szCs w:val="16"/>
        <w:rtl w:val="0"/>
      </w:rPr>
      <w:t xml:space="preserve">Farma Xperiun — Documentação da Base de Dados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4495e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