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國文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https://wt4mq3uxynwqjktzsqjawa.on.drv.tw/www/tr/Chinese.html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數學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https://wt4mq3uxynwqjktzsqjawa.on.drv.tw/www/tr/math.html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自然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t4mq3uxynwqjktzsqjawa.on.drv.tw/www/tr/Chinese.html" TargetMode="External"/><Relationship Id="rId7" Type="http://schemas.openxmlformats.org/officeDocument/2006/relationships/hyperlink" Target="https://wt4mq3uxynwqjktzsqjawa.on.drv.tw/www/tr/mat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