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590242307"/>
        <w:docPartObj>
          <w:docPartGallery w:val="Cover Pages"/>
          <w:docPartUnique/>
        </w:docPartObj>
      </w:sdtPr>
      <w:sdtEndPr>
        <w:rPr>
          <w:sz w:val="22"/>
        </w:rPr>
      </w:sdtEndPr>
      <w:sdtContent>
        <w:p w14:paraId="5694C962" w14:textId="234227AA" w:rsidR="00140123" w:rsidRDefault="00140123">
          <w:pPr>
            <w:pStyle w:val="NoSpacing"/>
            <w:rPr>
              <w:sz w:val="2"/>
            </w:rPr>
          </w:pPr>
          <w:r>
            <w:rPr>
              <w:noProof/>
            </w:rPr>
            <mc:AlternateContent>
              <mc:Choice Requires="wps">
                <w:drawing>
                  <wp:anchor distT="0" distB="0" distL="114300" distR="114300" simplePos="0" relativeHeight="251661312" behindDoc="0" locked="0" layoutInCell="1" allowOverlap="1" wp14:anchorId="54499B1E" wp14:editId="18641D53">
                    <wp:simplePos x="0" y="0"/>
                    <wp:positionH relativeFrom="page">
                      <wp:posOffset>644056</wp:posOffset>
                    </wp:positionH>
                    <wp:positionV relativeFrom="margin">
                      <wp:align>top</wp:align>
                    </wp:positionV>
                    <wp:extent cx="6216484"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216484"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D4DAD" w14:textId="77777777" w:rsidR="001B4CD8" w:rsidRDefault="001B4CD8" w:rsidP="00140123">
                                <w:pPr>
                                  <w:spacing w:after="0"/>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pPr>
                              </w:p>
                              <w:p w14:paraId="1D24C194" w14:textId="6BCA7953" w:rsidR="00140123" w:rsidRPr="00140123" w:rsidRDefault="00140123" w:rsidP="00140123">
                                <w:pPr>
                                  <w:spacing w:after="0"/>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pPr>
                                <w:r w:rsidRPr="00140123">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t xml:space="preserve">Global Determinants </w:t>
                                </w:r>
                              </w:p>
                              <w:p w14:paraId="653A7ABE" w14:textId="77777777" w:rsidR="001B4CD8" w:rsidRDefault="00140123" w:rsidP="00140123">
                                <w:pPr>
                                  <w:spacing w:after="0"/>
                                  <w:rPr>
                                    <w:i/>
                                  </w:rPr>
                                </w:pPr>
                                <w:r w:rsidRPr="00140123">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t xml:space="preserve">    of Life Expectancy</w:t>
                                </w:r>
                                <w:r w:rsidRPr="00140123">
                                  <w:rPr>
                                    <w:b/>
                                    <w:sz w:val="88"/>
                                    <w:szCs w:val="88"/>
                                  </w:rPr>
                                  <w:br/>
                                </w:r>
                                <w:r>
                                  <w:rPr>
                                    <w:i/>
                                  </w:rPr>
                                  <w:t xml:space="preserve">                    </w:t>
                                </w:r>
                              </w:p>
                              <w:p w14:paraId="04DC1496" w14:textId="7F11DEFB" w:rsidR="00140123" w:rsidRPr="00140123" w:rsidRDefault="001B4CD8" w:rsidP="00140123">
                                <w:pPr>
                                  <w:spacing w:after="0"/>
                                </w:pPr>
                                <w:r>
                                  <w:rPr>
                                    <w:i/>
                                  </w:rPr>
                                  <w:t xml:space="preserve">          </w:t>
                                </w:r>
                                <w:r w:rsidR="00140123" w:rsidRPr="00140123">
                                  <w:rPr>
                                    <w:rFonts w:ascii="Georgia" w:hAnsi="Georgia"/>
                                    <w:b/>
                                    <w:bCs/>
                                    <w:i/>
                                  </w:rPr>
                                  <w:t>A Predictive Analysis Using WHO Global Health Data (2000–2015)</w:t>
                                </w:r>
                              </w:p>
                              <w:p w14:paraId="0A0E62FC" w14:textId="77777777" w:rsidR="00140123" w:rsidRDefault="00140123" w:rsidP="00140123">
                                <w:r w:rsidRPr="00140123">
                                  <w:br/>
                                </w:r>
                                <w:r w:rsidRPr="00140123">
                                  <w:br/>
                                </w:r>
                                <w:r w:rsidRPr="00140123">
                                  <w:br/>
                                </w:r>
                              </w:p>
                              <w:p w14:paraId="6CFDB507" w14:textId="77777777" w:rsidR="00140123" w:rsidRDefault="00140123" w:rsidP="00140123"/>
                              <w:p w14:paraId="6E2874DD" w14:textId="77777777" w:rsidR="00140123" w:rsidRDefault="00140123" w:rsidP="00140123"/>
                              <w:p w14:paraId="381DC55E" w14:textId="77777777" w:rsidR="00140123" w:rsidRDefault="00140123" w:rsidP="00140123"/>
                              <w:p w14:paraId="74B70493" w14:textId="77777777" w:rsidR="00140123" w:rsidRDefault="00140123" w:rsidP="00140123"/>
                              <w:p w14:paraId="67CA1843" w14:textId="77777777" w:rsidR="00140123" w:rsidRPr="00140123" w:rsidRDefault="00140123" w:rsidP="00140123"/>
                              <w:p w14:paraId="64F822A1" w14:textId="11F76B8B" w:rsidR="00140123" w:rsidRPr="00140123" w:rsidRDefault="00140123" w:rsidP="00140123">
                                <w:r w:rsidRPr="00140123">
                                  <w:br/>
                                </w:r>
                                <w:r w:rsidRPr="00140123">
                                  <w:br/>
                                </w:r>
                              </w:p>
                              <w:p w14:paraId="42F5BA8C" w14:textId="77777777" w:rsidR="00140123" w:rsidRDefault="00140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4499B1E" id="_x0000_t202" coordsize="21600,21600" o:spt="202" path="m,l,21600r21600,l21600,xe">
                    <v:stroke joinstyle="miter"/>
                    <v:path gradientshapeok="t" o:connecttype="rect"/>
                  </v:shapetype>
                  <v:shape id="Text Box 15" o:spid="_x0000_s1026" type="#_x0000_t202" style="position:absolute;margin-left:50.7pt;margin-top:0;width:489.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" filled="f" stroked="f" strokeweight=".5pt">
                    <v:textbox style="mso-fit-shape-to-text:t">
                      <w:txbxContent>
                        <w:p w14:paraId="519D4DAD" w14:textId="77777777" w:rsidR="001B4CD8" w:rsidRDefault="001B4CD8" w:rsidP="00140123">
                          <w:pPr>
                            <w:spacing w:after="0"/>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pPr>
                        </w:p>
                        <w:p w14:paraId="1D24C194" w14:textId="6BCA7953" w:rsidR="00140123" w:rsidRPr="00140123" w:rsidRDefault="00140123" w:rsidP="00140123">
                          <w:pPr>
                            <w:spacing w:after="0"/>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pPr>
                          <w:r w:rsidRPr="00140123">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t xml:space="preserve">Global Determinants </w:t>
                          </w:r>
                        </w:p>
                        <w:p w14:paraId="653A7ABE" w14:textId="77777777" w:rsidR="001B4CD8" w:rsidRDefault="00140123" w:rsidP="00140123">
                          <w:pPr>
                            <w:spacing w:after="0"/>
                            <w:rPr>
                              <w:i/>
                            </w:rPr>
                          </w:pPr>
                          <w:r w:rsidRPr="00140123">
                            <w:rPr>
                              <w:rFonts w:ascii="Georgia" w:eastAsiaTheme="majorEastAsia" w:hAnsi="Georgia" w:cstheme="majorBidi"/>
                              <w:b/>
                              <w:bCs/>
                              <w:color w:val="1F497D" w:themeColor="text2"/>
                              <w:kern w:val="24"/>
                              <w:sz w:val="88"/>
                              <w:szCs w:val="88"/>
                              <w14:textFill>
                                <w14:gradFill>
                                  <w14:gsLst>
                                    <w14:gs w14:pos="0">
                                      <w14:schemeClr w14:val="accent1">
                                        <w14:lumMod w14:val="5000"/>
                                        <w14:lumOff w14:val="95000"/>
                                      </w14:schemeClr>
                                    </w14:gs>
                                    <w14:gs w14:pos="37000">
                                      <w14:schemeClr w14:val="accent1">
                                        <w14:lumMod w14:val="45000"/>
                                        <w14:lumOff w14:val="55000"/>
                                      </w14:schemeClr>
                                    </w14:gs>
                                    <w14:gs w14:pos="66000">
                                      <w14:schemeClr w14:val="tx2">
                                        <w14:lumMod w14:val="75000"/>
                                      </w14:schemeClr>
                                    </w14:gs>
                                    <w14:gs w14:pos="85000">
                                      <w14:schemeClr w14:val="tx2">
                                        <w14:lumMod w14:val="50000"/>
                                      </w14:schemeClr>
                                    </w14:gs>
                                  </w14:gsLst>
                                  <w14:lin w14:ang="5400000" w14:scaled="0"/>
                                </w14:gradFill>
                              </w14:textFill>
                            </w:rPr>
                            <w:t xml:space="preserve">    of Life Expectancy</w:t>
                          </w:r>
                          <w:r w:rsidRPr="00140123">
                            <w:rPr>
                              <w:b/>
                              <w:sz w:val="88"/>
                              <w:szCs w:val="88"/>
                            </w:rPr>
                            <w:br/>
                          </w:r>
                          <w:r>
                            <w:rPr>
                              <w:i/>
                            </w:rPr>
                            <w:t xml:space="preserve">                    </w:t>
                          </w:r>
                        </w:p>
                        <w:p w14:paraId="04DC1496" w14:textId="7F11DEFB" w:rsidR="00140123" w:rsidRPr="00140123" w:rsidRDefault="001B4CD8" w:rsidP="00140123">
                          <w:pPr>
                            <w:spacing w:after="0"/>
                          </w:pPr>
                          <w:r>
                            <w:rPr>
                              <w:i/>
                            </w:rPr>
                            <w:t xml:space="preserve">          </w:t>
                          </w:r>
                          <w:r w:rsidR="00140123" w:rsidRPr="00140123">
                            <w:rPr>
                              <w:rFonts w:ascii="Georgia" w:hAnsi="Georgia"/>
                              <w:b/>
                              <w:bCs/>
                              <w:i/>
                            </w:rPr>
                            <w:t>A Predictive Analysis Using WHO Global Health Data (2000–2015)</w:t>
                          </w:r>
                        </w:p>
                        <w:p w14:paraId="0A0E62FC" w14:textId="77777777" w:rsidR="00140123" w:rsidRDefault="00140123" w:rsidP="00140123">
                          <w:r w:rsidRPr="00140123">
                            <w:br/>
                          </w:r>
                          <w:r w:rsidRPr="00140123">
                            <w:br/>
                          </w:r>
                          <w:r w:rsidRPr="00140123">
                            <w:br/>
                          </w:r>
                        </w:p>
                        <w:p w14:paraId="6CFDB507" w14:textId="77777777" w:rsidR="00140123" w:rsidRDefault="00140123" w:rsidP="00140123"/>
                        <w:p w14:paraId="6E2874DD" w14:textId="77777777" w:rsidR="00140123" w:rsidRDefault="00140123" w:rsidP="00140123"/>
                        <w:p w14:paraId="381DC55E" w14:textId="77777777" w:rsidR="00140123" w:rsidRDefault="00140123" w:rsidP="00140123"/>
                        <w:p w14:paraId="74B70493" w14:textId="77777777" w:rsidR="00140123" w:rsidRDefault="00140123" w:rsidP="00140123"/>
                        <w:p w14:paraId="67CA1843" w14:textId="77777777" w:rsidR="00140123" w:rsidRPr="00140123" w:rsidRDefault="00140123" w:rsidP="00140123"/>
                        <w:p w14:paraId="64F822A1" w14:textId="11F76B8B" w:rsidR="00140123" w:rsidRPr="00140123" w:rsidRDefault="00140123" w:rsidP="00140123">
                          <w:r w:rsidRPr="00140123">
                            <w:br/>
                          </w:r>
                          <w:r w:rsidRPr="00140123">
                            <w:br/>
                          </w:r>
                        </w:p>
                        <w:p w14:paraId="42F5BA8C" w14:textId="77777777" w:rsidR="00140123" w:rsidRDefault="00140123"/>
                      </w:txbxContent>
                    </v:textbox>
                    <w10:wrap anchorx="page" anchory="margin"/>
                  </v:shape>
                </w:pict>
              </mc:Fallback>
            </mc:AlternateContent>
          </w:r>
        </w:p>
        <w:p w14:paraId="24FE8BE5" w14:textId="0AD7FB3B" w:rsidR="00140123" w:rsidRDefault="00140123">
          <w:r>
            <w:rPr>
              <w:noProof/>
              <w:color w:val="4F81BD" w:themeColor="accent1"/>
              <w:sz w:val="36"/>
              <w:szCs w:val="36"/>
            </w:rPr>
            <mc:AlternateContent>
              <mc:Choice Requires="wpg">
                <w:drawing>
                  <wp:anchor distT="0" distB="0" distL="114300" distR="114300" simplePos="0" relativeHeight="251660288" behindDoc="1" locked="0" layoutInCell="1" allowOverlap="1" wp14:anchorId="316EA4EA" wp14:editId="630B5E2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12DA8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A99B585" w14:textId="3BF8712F" w:rsidR="00140123" w:rsidRDefault="001B4CD8">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3360" behindDoc="0" locked="0" layoutInCell="1" allowOverlap="1" wp14:anchorId="7CF73D31" wp14:editId="5C6D1EDA">
                    <wp:simplePos x="0" y="0"/>
                    <wp:positionH relativeFrom="column">
                      <wp:posOffset>-538701</wp:posOffset>
                    </wp:positionH>
                    <wp:positionV relativeFrom="paragraph">
                      <wp:posOffset>3104763</wp:posOffset>
                    </wp:positionV>
                    <wp:extent cx="2646510" cy="2361538"/>
                    <wp:effectExtent l="0" t="0" r="0" b="1270"/>
                    <wp:wrapNone/>
                    <wp:docPr id="93367521" name="Text Box 1"/>
                    <wp:cNvGraphicFramePr/>
                    <a:graphic xmlns:a="http://schemas.openxmlformats.org/drawingml/2006/main">
                      <a:graphicData uri="http://schemas.microsoft.com/office/word/2010/wordprocessingShape">
                        <wps:wsp>
                          <wps:cNvSpPr txBox="1"/>
                          <wps:spPr>
                            <a:xfrm>
                              <a:off x="0" y="0"/>
                              <a:ext cx="2646510" cy="2361538"/>
                            </a:xfrm>
                            <a:prstGeom prst="rect">
                              <a:avLst/>
                            </a:prstGeom>
                            <a:noFill/>
                            <a:ln w="6350">
                              <a:noFill/>
                            </a:ln>
                          </wps:spPr>
                          <wps:txbx>
                            <w:txbxContent>
                              <w:p w14:paraId="316219C5" w14:textId="72BBA7D6" w:rsidR="00140123" w:rsidRDefault="001B4CD8" w:rsidP="00140123">
                                <w:pPr>
                                  <w:spacing w:after="0"/>
                                </w:pPr>
                                <w:r w:rsidRPr="001B4CD8">
                                  <w:rPr>
                                    <w:noProof/>
                                  </w:rPr>
                                  <w:drawing>
                                    <wp:inline distT="0" distB="0" distL="0" distR="0" wp14:anchorId="2422B527" wp14:editId="00F25591">
                                      <wp:extent cx="2233730" cy="2234040"/>
                                      <wp:effectExtent l="0" t="0" r="0" b="0"/>
                                      <wp:docPr id="7" name="Graphic 6" descr="Stethoscope">
                                        <a:extLst xmlns:a="http://schemas.openxmlformats.org/drawingml/2006/main">
                                          <a:ext uri="{FF2B5EF4-FFF2-40B4-BE49-F238E27FC236}">
                                            <a16:creationId xmlns:a16="http://schemas.microsoft.com/office/drawing/2014/main" id="{0C987E2D-AEC4-D424-8B43-F01D2A2FC2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Stethoscope">
                                                <a:extLst>
                                                  <a:ext uri="{FF2B5EF4-FFF2-40B4-BE49-F238E27FC236}">
                                                    <a16:creationId xmlns:a16="http://schemas.microsoft.com/office/drawing/2014/main" id="{0C987E2D-AEC4-D424-8B43-F01D2A2FC26D}"/>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44089" cy="2244401"/>
                                              </a:xfrm>
                                              <a:custGeom>
                                                <a:avLst/>
                                                <a:gdLst/>
                                                <a:ahLst/>
                                                <a:cxnLst/>
                                                <a:rect l="l" t="t" r="r" b="b"/>
                                                <a:pathLst>
                                                  <a:path w="4141760" h="4377846">
                                                    <a:moveTo>
                                                      <a:pt x="0" y="0"/>
                                                    </a:moveTo>
                                                    <a:lnTo>
                                                      <a:pt x="4141760" y="0"/>
                                                    </a:lnTo>
                                                    <a:lnTo>
                                                      <a:pt x="4141760" y="4377846"/>
                                                    </a:lnTo>
                                                    <a:lnTo>
                                                      <a:pt x="0" y="4377846"/>
                                                    </a:lnTo>
                                                    <a:close/>
                                                  </a:path>
                                                </a:pathLst>
                                              </a:cu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73D31" id="Text Box 1" o:spid="_x0000_s1027" type="#_x0000_t202" style="position:absolute;margin-left:-42.4pt;margin-top:244.45pt;width:208.4pt;height:18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" filled="f" stroked="f" strokeweight=".5pt">
                    <v:textbox>
                      <w:txbxContent>
                        <w:p w14:paraId="316219C5" w14:textId="72BBA7D6" w:rsidR="00140123" w:rsidRDefault="001B4CD8" w:rsidP="00140123">
                          <w:pPr>
                            <w:spacing w:after="0"/>
                          </w:pPr>
                          <w:r w:rsidRPr="001B4CD8">
                            <w:rPr>
                              <w:noProof/>
                            </w:rPr>
                            <w:drawing>
                              <wp:inline distT="0" distB="0" distL="0" distR="0" wp14:anchorId="2422B527" wp14:editId="00F25591">
                                <wp:extent cx="2233730" cy="2234040"/>
                                <wp:effectExtent l="0" t="0" r="0" b="0"/>
                                <wp:docPr id="7" name="Graphic 6" descr="Stethoscope">
                                  <a:extLst xmlns:a="http://schemas.openxmlformats.org/drawingml/2006/main">
                                    <a:ext uri="{FF2B5EF4-FFF2-40B4-BE49-F238E27FC236}">
                                      <a16:creationId xmlns:a16="http://schemas.microsoft.com/office/drawing/2014/main" id="{0C987E2D-AEC4-D424-8B43-F01D2A2FC2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Stethoscope">
                                          <a:extLst>
                                            <a:ext uri="{FF2B5EF4-FFF2-40B4-BE49-F238E27FC236}">
                                              <a16:creationId xmlns:a16="http://schemas.microsoft.com/office/drawing/2014/main" id="{0C987E2D-AEC4-D424-8B43-F01D2A2FC26D}"/>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44089" cy="2244401"/>
                                        </a:xfrm>
                                        <a:custGeom>
                                          <a:avLst/>
                                          <a:gdLst/>
                                          <a:ahLst/>
                                          <a:cxnLst/>
                                          <a:rect l="l" t="t" r="r" b="b"/>
                                          <a:pathLst>
                                            <a:path w="4141760" h="4377846">
                                              <a:moveTo>
                                                <a:pt x="0" y="0"/>
                                              </a:moveTo>
                                              <a:lnTo>
                                                <a:pt x="4141760" y="0"/>
                                              </a:lnTo>
                                              <a:lnTo>
                                                <a:pt x="4141760" y="4377846"/>
                                              </a:lnTo>
                                              <a:lnTo>
                                                <a:pt x="0" y="4377846"/>
                                              </a:lnTo>
                                              <a:close/>
                                            </a:path>
                                          </a:pathLst>
                                        </a:custGeom>
                                      </pic:spPr>
                                    </pic:pic>
                                  </a:graphicData>
                                </a:graphic>
                              </wp:inline>
                            </w:drawing>
                          </w:r>
                        </w:p>
                      </w:txbxContent>
                    </v:textbox>
                  </v:shape>
                </w:pict>
              </mc:Fallback>
            </mc:AlternateContent>
          </w:r>
          <w:r w:rsidR="00140123">
            <w:rPr>
              <w:noProof/>
            </w:rPr>
            <mc:AlternateContent>
              <mc:Choice Requires="wps">
                <w:drawing>
                  <wp:anchor distT="0" distB="0" distL="114300" distR="114300" simplePos="0" relativeHeight="251664384" behindDoc="0" locked="0" layoutInCell="1" allowOverlap="1" wp14:anchorId="1FCE8629" wp14:editId="359A2C59">
                    <wp:simplePos x="0" y="0"/>
                    <wp:positionH relativeFrom="column">
                      <wp:posOffset>-761337</wp:posOffset>
                    </wp:positionH>
                    <wp:positionV relativeFrom="paragraph">
                      <wp:posOffset>7287150</wp:posOffset>
                    </wp:positionV>
                    <wp:extent cx="1335819" cy="1009815"/>
                    <wp:effectExtent l="0" t="0" r="0" b="0"/>
                    <wp:wrapNone/>
                    <wp:docPr id="1497742046" name="Text Box 1"/>
                    <wp:cNvGraphicFramePr/>
                    <a:graphic xmlns:a="http://schemas.openxmlformats.org/drawingml/2006/main">
                      <a:graphicData uri="http://schemas.microsoft.com/office/word/2010/wordprocessingShape">
                        <wps:wsp>
                          <wps:cNvSpPr txBox="1"/>
                          <wps:spPr>
                            <a:xfrm>
                              <a:off x="0" y="0"/>
                              <a:ext cx="1335819" cy="1009815"/>
                            </a:xfrm>
                            <a:prstGeom prst="rect">
                              <a:avLst/>
                            </a:prstGeom>
                            <a:solidFill>
                              <a:schemeClr val="lt1"/>
                            </a:solidFill>
                            <a:ln w="6350">
                              <a:noFill/>
                            </a:ln>
                          </wps:spPr>
                          <wps:txbx>
                            <w:txbxContent>
                              <w:p w14:paraId="583B7CE8" w14:textId="77777777" w:rsidR="00140123" w:rsidRPr="00140123" w:rsidRDefault="00140123" w:rsidP="00140123">
                                <w:pPr>
                                  <w:spacing w:after="0"/>
                                  <w:rPr>
                                    <w:rFonts w:ascii="Georgia" w:hAnsi="Georgia"/>
                                    <w:sz w:val="20"/>
                                    <w:szCs w:val="20"/>
                                    <w:lang w:val="en-ZW"/>
                                  </w:rPr>
                                </w:pPr>
                                <w:r w:rsidRPr="00140123">
                                  <w:rPr>
                                    <w:rFonts w:ascii="Georgia" w:hAnsi="Georgia"/>
                                    <w:b/>
                                    <w:sz w:val="20"/>
                                    <w:szCs w:val="20"/>
                                  </w:rPr>
                                  <w:t>Prepared by:</w:t>
                                </w:r>
                                <w:r w:rsidRPr="00140123">
                                  <w:rPr>
                                    <w:rFonts w:ascii="Georgia" w:hAnsi="Georgia"/>
                                    <w:b/>
                                    <w:sz w:val="20"/>
                                    <w:szCs w:val="20"/>
                                  </w:rPr>
                                  <w:br/>
                                </w:r>
                                <w:r w:rsidRPr="00140123">
                                  <w:rPr>
                                    <w:rFonts w:ascii="Georgia" w:hAnsi="Georgia"/>
                                    <w:sz w:val="20"/>
                                    <w:szCs w:val="20"/>
                                    <w:lang w:val="en-ZW"/>
                                  </w:rPr>
                                  <w:t xml:space="preserve">Linda Chimombo, </w:t>
                                </w:r>
                              </w:p>
                              <w:p w14:paraId="7D33AD7D" w14:textId="77777777" w:rsidR="00140123" w:rsidRPr="00140123" w:rsidRDefault="00140123" w:rsidP="00140123">
                                <w:pPr>
                                  <w:spacing w:after="0"/>
                                  <w:rPr>
                                    <w:rFonts w:ascii="Georgia" w:hAnsi="Georgia"/>
                                    <w:sz w:val="20"/>
                                    <w:szCs w:val="20"/>
                                    <w:lang w:val="en-ZW"/>
                                  </w:rPr>
                                </w:pPr>
                                <w:r w:rsidRPr="00140123">
                                  <w:rPr>
                                    <w:rFonts w:ascii="Georgia" w:hAnsi="Georgia"/>
                                    <w:sz w:val="20"/>
                                    <w:szCs w:val="20"/>
                                    <w:lang w:val="en-ZW"/>
                                  </w:rPr>
                                  <w:t xml:space="preserve">Haggai Chipeta, </w:t>
                                </w:r>
                              </w:p>
                              <w:p w14:paraId="4293931D" w14:textId="77777777" w:rsidR="00140123" w:rsidRPr="00140123" w:rsidRDefault="00140123" w:rsidP="00140123">
                                <w:pPr>
                                  <w:spacing w:after="0"/>
                                  <w:rPr>
                                    <w:rFonts w:ascii="Georgia" w:hAnsi="Georgia"/>
                                    <w:sz w:val="20"/>
                                    <w:szCs w:val="20"/>
                                    <w:lang w:val="en-ZW"/>
                                  </w:rPr>
                                </w:pPr>
                                <w:r w:rsidRPr="00140123">
                                  <w:rPr>
                                    <w:rFonts w:ascii="Georgia" w:hAnsi="Georgia"/>
                                    <w:sz w:val="20"/>
                                    <w:szCs w:val="20"/>
                                    <w:lang w:val="en-ZW"/>
                                  </w:rPr>
                                  <w:t xml:space="preserve">Fungai Mawire,  </w:t>
                                </w:r>
                              </w:p>
                              <w:p w14:paraId="327F9F5F" w14:textId="77777777" w:rsidR="00140123" w:rsidRPr="00140123" w:rsidRDefault="00140123" w:rsidP="00140123">
                                <w:pPr>
                                  <w:spacing w:after="0"/>
                                  <w:rPr>
                                    <w:rFonts w:ascii="Georgia" w:hAnsi="Georgia"/>
                                    <w:sz w:val="20"/>
                                    <w:szCs w:val="20"/>
                                    <w:lang w:val="en-ZW"/>
                                  </w:rPr>
                                </w:pPr>
                                <w:r w:rsidRPr="00140123">
                                  <w:rPr>
                                    <w:rFonts w:ascii="Georgia" w:hAnsi="Georgia"/>
                                    <w:sz w:val="20"/>
                                    <w:szCs w:val="20"/>
                                    <w:lang w:val="en-ZW"/>
                                  </w:rPr>
                                  <w:t>Peter McKechnie</w:t>
                                </w:r>
                              </w:p>
                              <w:p w14:paraId="3C93C0B8" w14:textId="77777777" w:rsidR="00140123" w:rsidRDefault="00140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E8629" id="_x0000_s1028" type="#_x0000_t202" style="position:absolute;margin-left:-59.95pt;margin-top:573.8pt;width:105.2pt;height:7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" fillcolor="white [3201]" stroked="f" strokeweight=".5pt">
                    <v:textbox>
                      <w:txbxContent>
                        <w:p w14:paraId="583B7CE8" w14:textId="77777777" w:rsidR="00140123" w:rsidRPr="00140123" w:rsidRDefault="00140123" w:rsidP="00140123">
                          <w:pPr>
                            <w:spacing w:after="0"/>
                            <w:rPr>
                              <w:rFonts w:ascii="Georgia" w:hAnsi="Georgia"/>
                              <w:sz w:val="20"/>
                              <w:szCs w:val="20"/>
                              <w:lang w:val="en-ZW"/>
                            </w:rPr>
                          </w:pPr>
                          <w:r w:rsidRPr="00140123">
                            <w:rPr>
                              <w:rFonts w:ascii="Georgia" w:hAnsi="Georgia"/>
                              <w:b/>
                              <w:sz w:val="20"/>
                              <w:szCs w:val="20"/>
                            </w:rPr>
                            <w:t>Prepared by:</w:t>
                          </w:r>
                          <w:r w:rsidRPr="00140123">
                            <w:rPr>
                              <w:rFonts w:ascii="Georgia" w:hAnsi="Georgia"/>
                              <w:b/>
                              <w:sz w:val="20"/>
                              <w:szCs w:val="20"/>
                            </w:rPr>
                            <w:br/>
                          </w:r>
                          <w:r w:rsidRPr="00140123">
                            <w:rPr>
                              <w:rFonts w:ascii="Georgia" w:hAnsi="Georgia"/>
                              <w:sz w:val="20"/>
                              <w:szCs w:val="20"/>
                              <w:lang w:val="en-ZW"/>
                            </w:rPr>
                            <w:t xml:space="preserve">Linda Chimombo, </w:t>
                          </w:r>
                        </w:p>
                        <w:p w14:paraId="7D33AD7D" w14:textId="77777777" w:rsidR="00140123" w:rsidRPr="00140123" w:rsidRDefault="00140123" w:rsidP="00140123">
                          <w:pPr>
                            <w:spacing w:after="0"/>
                            <w:rPr>
                              <w:rFonts w:ascii="Georgia" w:hAnsi="Georgia"/>
                              <w:sz w:val="20"/>
                              <w:szCs w:val="20"/>
                              <w:lang w:val="en-ZW"/>
                            </w:rPr>
                          </w:pPr>
                          <w:r w:rsidRPr="00140123">
                            <w:rPr>
                              <w:rFonts w:ascii="Georgia" w:hAnsi="Georgia"/>
                              <w:sz w:val="20"/>
                              <w:szCs w:val="20"/>
                              <w:lang w:val="en-ZW"/>
                            </w:rPr>
                            <w:t xml:space="preserve">Haggai Chipeta, </w:t>
                          </w:r>
                        </w:p>
                        <w:p w14:paraId="4293931D" w14:textId="77777777" w:rsidR="00140123" w:rsidRPr="00140123" w:rsidRDefault="00140123" w:rsidP="00140123">
                          <w:pPr>
                            <w:spacing w:after="0"/>
                            <w:rPr>
                              <w:rFonts w:ascii="Georgia" w:hAnsi="Georgia"/>
                              <w:sz w:val="20"/>
                              <w:szCs w:val="20"/>
                              <w:lang w:val="en-ZW"/>
                            </w:rPr>
                          </w:pPr>
                          <w:r w:rsidRPr="00140123">
                            <w:rPr>
                              <w:rFonts w:ascii="Georgia" w:hAnsi="Georgia"/>
                              <w:sz w:val="20"/>
                              <w:szCs w:val="20"/>
                              <w:lang w:val="en-ZW"/>
                            </w:rPr>
                            <w:t xml:space="preserve">Fungai Mawire,  </w:t>
                          </w:r>
                        </w:p>
                        <w:p w14:paraId="327F9F5F" w14:textId="77777777" w:rsidR="00140123" w:rsidRPr="00140123" w:rsidRDefault="00140123" w:rsidP="00140123">
                          <w:pPr>
                            <w:spacing w:after="0"/>
                            <w:rPr>
                              <w:rFonts w:ascii="Georgia" w:hAnsi="Georgia"/>
                              <w:sz w:val="20"/>
                              <w:szCs w:val="20"/>
                              <w:lang w:val="en-ZW"/>
                            </w:rPr>
                          </w:pPr>
                          <w:r w:rsidRPr="00140123">
                            <w:rPr>
                              <w:rFonts w:ascii="Georgia" w:hAnsi="Georgia"/>
                              <w:sz w:val="20"/>
                              <w:szCs w:val="20"/>
                              <w:lang w:val="en-ZW"/>
                            </w:rPr>
                            <w:t>Peter McKechnie</w:t>
                          </w:r>
                        </w:p>
                        <w:p w14:paraId="3C93C0B8" w14:textId="77777777" w:rsidR="00140123" w:rsidRDefault="00140123"/>
                      </w:txbxContent>
                    </v:textbox>
                  </v:shape>
                </w:pict>
              </mc:Fallback>
            </mc:AlternateContent>
          </w:r>
          <w:r w:rsidR="00140123">
            <w:rPr>
              <w:noProof/>
            </w:rPr>
            <mc:AlternateContent>
              <mc:Choice Requires="wps">
                <w:drawing>
                  <wp:anchor distT="0" distB="0" distL="114300" distR="114300" simplePos="0" relativeHeight="251659264" behindDoc="0" locked="0" layoutInCell="1" allowOverlap="1" wp14:anchorId="71D9ECCC" wp14:editId="672E7FE1">
                    <wp:simplePos x="0" y="0"/>
                    <wp:positionH relativeFrom="page">
                      <wp:posOffset>1017767</wp:posOffset>
                    </wp:positionH>
                    <wp:positionV relativeFrom="margin">
                      <wp:posOffset>7815801</wp:posOffset>
                    </wp:positionV>
                    <wp:extent cx="5943600" cy="723016"/>
                    <wp:effectExtent l="0" t="0" r="0" b="1270"/>
                    <wp:wrapNone/>
                    <wp:docPr id="69" name="Text Box 16"/>
                    <wp:cNvGraphicFramePr/>
                    <a:graphic xmlns:a="http://schemas.openxmlformats.org/drawingml/2006/main">
                      <a:graphicData uri="http://schemas.microsoft.com/office/word/2010/wordprocessingShape">
                        <wps:wsp>
                          <wps:cNvSpPr txBox="1"/>
                          <wps:spPr>
                            <a:xfrm>
                              <a:off x="0" y="0"/>
                              <a:ext cx="5943600" cy="723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1715A" w14:textId="39F3758B" w:rsidR="00140123" w:rsidRPr="001B4CD8" w:rsidRDefault="00000000">
                                <w:pPr>
                                  <w:pStyle w:val="NoSpacing"/>
                                  <w:jc w:val="right"/>
                                  <w:rPr>
                                    <w:rFonts w:ascii="Georgia" w:hAnsi="Georgia"/>
                                    <w:color w:val="4F81BD" w:themeColor="accent1"/>
                                    <w:sz w:val="36"/>
                                    <w:szCs w:val="36"/>
                                  </w:rPr>
                                </w:pPr>
                                <w:sdt>
                                  <w:sdtPr>
                                    <w:rPr>
                                      <w:rFonts w:ascii="Georgia" w:hAnsi="Georgia"/>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40123" w:rsidRPr="001B4CD8">
                                      <w:rPr>
                                        <w:rFonts w:ascii="Georgia" w:hAnsi="Georgia"/>
                                        <w:color w:val="4F81BD" w:themeColor="accent1"/>
                                        <w:sz w:val="36"/>
                                        <w:szCs w:val="36"/>
                                      </w:rPr>
                                      <w:t>Pace University</w:t>
                                    </w:r>
                                  </w:sdtContent>
                                </w:sdt>
                              </w:p>
                              <w:sdt>
                                <w:sdtPr>
                                  <w:rPr>
                                    <w:rFonts w:ascii="Georgia" w:hAnsi="Georgia"/>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CE64E54" w14:textId="56CBB5BA" w:rsidR="00140123" w:rsidRDefault="00314ED6">
                                    <w:pPr>
                                      <w:pStyle w:val="NoSpacing"/>
                                      <w:jc w:val="right"/>
                                      <w:rPr>
                                        <w:color w:val="4F81BD" w:themeColor="accent1"/>
                                        <w:sz w:val="36"/>
                                        <w:szCs w:val="36"/>
                                      </w:rPr>
                                    </w:pPr>
                                    <w:r>
                                      <w:rPr>
                                        <w:rFonts w:ascii="Georgia" w:hAnsi="Georgia"/>
                                      </w:rPr>
                                      <w:t>CS 661 – Python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1D9ECCC" id="Text Box 16" o:spid="_x0000_s1029" type="#_x0000_t202" style="position:absolute;margin-left:80.15pt;margin-top:615.4pt;width:468pt;height:56.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" filled="f" stroked="f" strokeweight=".5pt">
                    <v:textbox inset="0,0,0,0">
                      <w:txbxContent>
                        <w:p w14:paraId="3C81715A" w14:textId="39F3758B" w:rsidR="00140123" w:rsidRPr="001B4CD8" w:rsidRDefault="00000000">
                          <w:pPr>
                            <w:pStyle w:val="NoSpacing"/>
                            <w:jc w:val="right"/>
                            <w:rPr>
                              <w:rFonts w:ascii="Georgia" w:hAnsi="Georgia"/>
                              <w:color w:val="4F81BD" w:themeColor="accent1"/>
                              <w:sz w:val="36"/>
                              <w:szCs w:val="36"/>
                            </w:rPr>
                          </w:pPr>
                          <w:sdt>
                            <w:sdtPr>
                              <w:rPr>
                                <w:rFonts w:ascii="Georgia" w:hAnsi="Georgia"/>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40123" w:rsidRPr="001B4CD8">
                                <w:rPr>
                                  <w:rFonts w:ascii="Georgia" w:hAnsi="Georgia"/>
                                  <w:color w:val="4F81BD" w:themeColor="accent1"/>
                                  <w:sz w:val="36"/>
                                  <w:szCs w:val="36"/>
                                </w:rPr>
                                <w:t>Pace University</w:t>
                              </w:r>
                            </w:sdtContent>
                          </w:sdt>
                        </w:p>
                        <w:sdt>
                          <w:sdtPr>
                            <w:rPr>
                              <w:rFonts w:ascii="Georgia" w:hAnsi="Georgia"/>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CE64E54" w14:textId="56CBB5BA" w:rsidR="00140123" w:rsidRDefault="00314ED6">
                              <w:pPr>
                                <w:pStyle w:val="NoSpacing"/>
                                <w:jc w:val="right"/>
                                <w:rPr>
                                  <w:color w:val="4F81BD" w:themeColor="accent1"/>
                                  <w:sz w:val="36"/>
                                  <w:szCs w:val="36"/>
                                </w:rPr>
                              </w:pPr>
                              <w:r>
                                <w:rPr>
                                  <w:rFonts w:ascii="Georgia" w:hAnsi="Georgia"/>
                                </w:rPr>
                                <w:t>CS 661 – Python Programming</w:t>
                              </w:r>
                            </w:p>
                          </w:sdtContent>
                        </w:sdt>
                      </w:txbxContent>
                    </v:textbox>
                    <w10:wrap anchorx="page" anchory="margin"/>
                  </v:shape>
                </w:pict>
              </mc:Fallback>
            </mc:AlternateContent>
          </w:r>
          <w:r w:rsidR="00140123">
            <w:br w:type="page"/>
          </w:r>
        </w:p>
      </w:sdtContent>
    </w:sdt>
    <w:p w14:paraId="53C427C7" w14:textId="3DFDBF1E" w:rsidR="000172B1" w:rsidRPr="000C1674" w:rsidRDefault="00850F28" w:rsidP="000172B1">
      <w:pPr>
        <w:pStyle w:val="Heading1"/>
        <w:rPr>
          <w:rFonts w:ascii="Georgia" w:hAnsi="Georgia"/>
          <w:sz w:val="24"/>
          <w:szCs w:val="24"/>
        </w:rPr>
      </w:pPr>
      <w:r w:rsidRPr="000C1674">
        <w:rPr>
          <w:rFonts w:ascii="Georgia" w:hAnsi="Georgia"/>
          <w:sz w:val="24"/>
          <w:szCs w:val="24"/>
        </w:rPr>
        <w:lastRenderedPageBreak/>
        <w:t xml:space="preserve">1. </w:t>
      </w:r>
      <w:r w:rsidR="000172B1" w:rsidRPr="000C1674">
        <w:rPr>
          <w:rFonts w:ascii="Georgia" w:hAnsi="Georgia"/>
          <w:sz w:val="24"/>
          <w:szCs w:val="24"/>
        </w:rPr>
        <w:t>Abstract</w:t>
      </w:r>
    </w:p>
    <w:p w14:paraId="0A87522C" w14:textId="5D1FB555" w:rsidR="000172B1" w:rsidRPr="000C1674" w:rsidRDefault="000172B1" w:rsidP="000172B1">
      <w:pPr>
        <w:jc w:val="both"/>
        <w:rPr>
          <w:rFonts w:ascii="Georgia" w:hAnsi="Georgia"/>
        </w:rPr>
      </w:pPr>
      <w:r w:rsidRPr="000C1674">
        <w:rPr>
          <w:rFonts w:ascii="Georgia" w:hAnsi="Georgia"/>
        </w:rPr>
        <w:t>The project explores the key determinants of life expectancy from 2000 to 2015 using the World Health Organization (WHO) Life Expectancy dataset. The aim is to analyze and model how variables such as education, income, healthcare access, environmental factors, and public health indicators influence life expectancy across 193 countries. Methods used included machine learning techniques, particularly linear regression</w:t>
      </w:r>
      <w:r w:rsidR="002D3F3F" w:rsidRPr="000C1674">
        <w:rPr>
          <w:rFonts w:ascii="Georgia" w:hAnsi="Georgia"/>
        </w:rPr>
        <w:t>, decision trees</w:t>
      </w:r>
      <w:r w:rsidRPr="000C1674">
        <w:rPr>
          <w:rFonts w:ascii="Georgia" w:hAnsi="Georgia"/>
        </w:rPr>
        <w:t xml:space="preserve"> and random forest algorithms, to identify the most impactful contributor to longevity. </w:t>
      </w:r>
    </w:p>
    <w:p w14:paraId="2736E658" w14:textId="351FB43B" w:rsidR="000172B1" w:rsidRPr="000C1674" w:rsidRDefault="00736A01" w:rsidP="000172B1">
      <w:pPr>
        <w:jc w:val="both"/>
        <w:rPr>
          <w:rFonts w:ascii="Georgia" w:hAnsi="Georgia"/>
        </w:rPr>
      </w:pPr>
      <w:r w:rsidRPr="000C1674">
        <w:rPr>
          <w:rFonts w:ascii="Georgia" w:hAnsi="Georgia"/>
        </w:rPr>
        <w:t>Through Exploratory Data Analysis (EDA) our k</w:t>
      </w:r>
      <w:r w:rsidR="000172B1" w:rsidRPr="000C1674">
        <w:rPr>
          <w:rFonts w:ascii="Georgia" w:hAnsi="Georgia"/>
        </w:rPr>
        <w:t xml:space="preserve">ey findings highlight that schooling, income composition, and immunization rates have strong positive correlations </w:t>
      </w:r>
      <w:r w:rsidRPr="000C1674">
        <w:rPr>
          <w:rFonts w:ascii="Georgia" w:hAnsi="Georgia"/>
        </w:rPr>
        <w:t>with life</w:t>
      </w:r>
      <w:r w:rsidR="000172B1" w:rsidRPr="000C1674">
        <w:rPr>
          <w:rFonts w:ascii="Georgia" w:hAnsi="Georgia"/>
        </w:rPr>
        <w:t xml:space="preserve"> expectancy. The results not only provide a data-driven perspective on global health disparities but reinforce the need for integrated socio-economic and healthcare policies to improve lifespan outcomes. This analysis serves as </w:t>
      </w:r>
      <w:r w:rsidRPr="000C1674">
        <w:rPr>
          <w:rFonts w:ascii="Georgia" w:hAnsi="Georgia"/>
        </w:rPr>
        <w:t>base</w:t>
      </w:r>
      <w:r w:rsidR="000172B1" w:rsidRPr="000C1674">
        <w:rPr>
          <w:rFonts w:ascii="Georgia" w:hAnsi="Georgia"/>
        </w:rPr>
        <w:t xml:space="preserve"> tool for health researchers and policymakers aiming to foster equitable and sustainable public health improvements worldwide.</w:t>
      </w:r>
    </w:p>
    <w:p w14:paraId="2D7C7AAA" w14:textId="46074338" w:rsidR="000172B1" w:rsidRPr="000C1674" w:rsidRDefault="00850F28" w:rsidP="000D1AA1">
      <w:pPr>
        <w:pStyle w:val="Heading1"/>
        <w:rPr>
          <w:rFonts w:ascii="Georgia" w:hAnsi="Georgia"/>
          <w:sz w:val="24"/>
          <w:szCs w:val="24"/>
        </w:rPr>
      </w:pPr>
      <w:r w:rsidRPr="000C1674">
        <w:rPr>
          <w:rFonts w:ascii="Georgia" w:hAnsi="Georgia"/>
          <w:sz w:val="24"/>
          <w:szCs w:val="24"/>
        </w:rPr>
        <w:t>2.</w:t>
      </w:r>
      <w:r w:rsidR="00736A01" w:rsidRPr="000C1674">
        <w:rPr>
          <w:rFonts w:ascii="Georgia" w:hAnsi="Georgia"/>
          <w:sz w:val="24"/>
          <w:szCs w:val="24"/>
        </w:rPr>
        <w:t>Introduction</w:t>
      </w:r>
    </w:p>
    <w:p w14:paraId="554D188C" w14:textId="0A9A1E27" w:rsidR="00932884" w:rsidRPr="000C1674" w:rsidRDefault="00741EC3" w:rsidP="00741EC3">
      <w:pPr>
        <w:jc w:val="both"/>
        <w:rPr>
          <w:rFonts w:ascii="Georgia" w:hAnsi="Georgia"/>
          <w:lang w:val="en-ZW"/>
        </w:rPr>
      </w:pPr>
      <w:r w:rsidRPr="000C1674">
        <w:rPr>
          <w:rFonts w:ascii="Georgia" w:hAnsi="Georgia"/>
          <w:lang w:val="en-ZW"/>
        </w:rPr>
        <w:t>Life expectancy  is t</w:t>
      </w:r>
      <w:r w:rsidR="00932884" w:rsidRPr="000C1674">
        <w:rPr>
          <w:rFonts w:ascii="Georgia" w:hAnsi="Georgia"/>
          <w:lang w:val="en-ZW"/>
        </w:rPr>
        <w:t xml:space="preserve">he </w:t>
      </w:r>
      <w:r w:rsidRPr="000C1674">
        <w:rPr>
          <w:rFonts w:ascii="Georgia" w:hAnsi="Georgia"/>
          <w:lang w:val="en-ZW"/>
        </w:rPr>
        <w:t xml:space="preserve">main </w:t>
      </w:r>
      <w:r w:rsidR="00932884" w:rsidRPr="000C1674">
        <w:rPr>
          <w:rFonts w:ascii="Georgia" w:hAnsi="Georgia"/>
          <w:lang w:val="en-ZW"/>
        </w:rPr>
        <w:t xml:space="preserve">Key Performance Indicator (KPIs) of a country’s overall development and the well-being of its people. </w:t>
      </w:r>
      <w:r w:rsidRPr="000C1674">
        <w:rPr>
          <w:rFonts w:ascii="Georgia" w:hAnsi="Georgia"/>
          <w:lang w:val="en-ZW"/>
        </w:rPr>
        <w:t>It</w:t>
      </w:r>
      <w:r w:rsidR="00932884" w:rsidRPr="000C1674">
        <w:rPr>
          <w:rFonts w:ascii="Georgia" w:hAnsi="Georgia"/>
          <w:lang w:val="en-ZW"/>
        </w:rPr>
        <w:t xml:space="preserve">  reflects the impact of </w:t>
      </w:r>
      <w:r w:rsidRPr="000C1674">
        <w:rPr>
          <w:rFonts w:ascii="Georgia" w:hAnsi="Georgia"/>
          <w:lang w:val="en-ZW"/>
        </w:rPr>
        <w:t xml:space="preserve">healthcare systems, </w:t>
      </w:r>
      <w:r w:rsidR="00932884" w:rsidRPr="000C1674">
        <w:rPr>
          <w:rFonts w:ascii="Georgia" w:hAnsi="Georgia"/>
          <w:lang w:val="en-ZW"/>
        </w:rPr>
        <w:t>social structures, economic opportunities, and environmental conditions. Understanding what influence</w:t>
      </w:r>
      <w:r w:rsidR="002D3F3F" w:rsidRPr="000C1674">
        <w:rPr>
          <w:rFonts w:ascii="Georgia" w:hAnsi="Georgia"/>
          <w:lang w:val="en-ZW"/>
        </w:rPr>
        <w:t>s</w:t>
      </w:r>
      <w:r w:rsidR="00932884" w:rsidRPr="000C1674">
        <w:rPr>
          <w:rFonts w:ascii="Georgia" w:hAnsi="Georgia"/>
          <w:lang w:val="en-ZW"/>
        </w:rPr>
        <w:t xml:space="preserve"> longer or shorter lifespans is essential for drafting and implementing smarter policies, effective</w:t>
      </w:r>
      <w:r w:rsidR="002D3F3F" w:rsidRPr="000C1674">
        <w:rPr>
          <w:rFonts w:ascii="Georgia" w:hAnsi="Georgia"/>
          <w:lang w:val="en-ZW"/>
        </w:rPr>
        <w:t xml:space="preserve"> resource allocation</w:t>
      </w:r>
      <w:r w:rsidR="00932884" w:rsidRPr="000C1674">
        <w:rPr>
          <w:rFonts w:ascii="Georgia" w:hAnsi="Georgia"/>
          <w:lang w:val="en-ZW"/>
        </w:rPr>
        <w:t xml:space="preserve">, and improving health outcomes </w:t>
      </w:r>
      <w:r w:rsidRPr="000C1674">
        <w:rPr>
          <w:rFonts w:ascii="Georgia" w:hAnsi="Georgia"/>
          <w:lang w:val="en-ZW"/>
        </w:rPr>
        <w:t xml:space="preserve">both within </w:t>
      </w:r>
      <w:r w:rsidR="002D3F3F" w:rsidRPr="000C1674">
        <w:rPr>
          <w:rFonts w:ascii="Georgia" w:hAnsi="Georgia"/>
          <w:lang w:val="en-ZW"/>
        </w:rPr>
        <w:t>a country</w:t>
      </w:r>
      <w:r w:rsidR="00932884" w:rsidRPr="000C1674">
        <w:rPr>
          <w:rFonts w:ascii="Georgia" w:hAnsi="Georgia"/>
          <w:lang w:val="en-ZW"/>
        </w:rPr>
        <w:t xml:space="preserve"> and </w:t>
      </w:r>
      <w:r w:rsidRPr="000C1674">
        <w:rPr>
          <w:rFonts w:ascii="Georgia" w:hAnsi="Georgia"/>
          <w:lang w:val="en-ZW"/>
        </w:rPr>
        <w:t>globally</w:t>
      </w:r>
      <w:r w:rsidR="00932884" w:rsidRPr="000C1674">
        <w:rPr>
          <w:rFonts w:ascii="Georgia" w:hAnsi="Georgia"/>
          <w:lang w:val="en-ZW"/>
        </w:rPr>
        <w:t>.</w:t>
      </w:r>
    </w:p>
    <w:p w14:paraId="09B38D4D" w14:textId="5B57D018" w:rsidR="00932884" w:rsidRPr="000C1674" w:rsidRDefault="00741EC3" w:rsidP="00741EC3">
      <w:pPr>
        <w:jc w:val="both"/>
        <w:rPr>
          <w:rFonts w:ascii="Georgia" w:hAnsi="Georgia"/>
          <w:lang w:val="en-ZW"/>
        </w:rPr>
      </w:pPr>
      <w:r w:rsidRPr="000C1674">
        <w:rPr>
          <w:rFonts w:ascii="Georgia" w:hAnsi="Georgia"/>
          <w:lang w:val="en-ZW"/>
        </w:rPr>
        <w:t xml:space="preserve">In this </w:t>
      </w:r>
      <w:r w:rsidR="00932884" w:rsidRPr="000C1674">
        <w:rPr>
          <w:rFonts w:ascii="Georgia" w:hAnsi="Georgia"/>
          <w:lang w:val="en-ZW"/>
        </w:rPr>
        <w:t xml:space="preserve">project </w:t>
      </w:r>
      <w:r w:rsidRPr="000C1674">
        <w:rPr>
          <w:rFonts w:ascii="Georgia" w:hAnsi="Georgia"/>
          <w:lang w:val="en-ZW"/>
        </w:rPr>
        <w:t xml:space="preserve">we analyse </w:t>
      </w:r>
      <w:r w:rsidR="00932884" w:rsidRPr="000C1674">
        <w:rPr>
          <w:rFonts w:ascii="Georgia" w:hAnsi="Georgia"/>
          <w:lang w:val="en-ZW"/>
        </w:rPr>
        <w:t xml:space="preserve">the World Health Organization (WHO) Life Expectancy dataset, for 193 countries from the year 2000 to 2015. </w:t>
      </w:r>
      <w:r w:rsidRPr="000C1674">
        <w:rPr>
          <w:rFonts w:ascii="Georgia" w:hAnsi="Georgia"/>
          <w:lang w:val="en-ZW"/>
        </w:rPr>
        <w:t xml:space="preserve"> Our aim is </w:t>
      </w:r>
      <w:r w:rsidR="00932884" w:rsidRPr="000C1674">
        <w:rPr>
          <w:rFonts w:ascii="Georgia" w:hAnsi="Georgia"/>
          <w:lang w:val="en-ZW"/>
        </w:rPr>
        <w:t>to explore factors</w:t>
      </w:r>
      <w:r w:rsidRPr="000C1674">
        <w:rPr>
          <w:rFonts w:ascii="Georgia" w:hAnsi="Georgia"/>
          <w:lang w:val="en-ZW"/>
        </w:rPr>
        <w:t xml:space="preserve"> such as</w:t>
      </w:r>
      <w:r w:rsidR="00932884" w:rsidRPr="000C1674">
        <w:rPr>
          <w:rFonts w:ascii="Georgia" w:hAnsi="Georgia"/>
          <w:lang w:val="en-ZW"/>
        </w:rPr>
        <w:t xml:space="preserve"> education levels</w:t>
      </w:r>
      <w:r w:rsidRPr="000C1674">
        <w:rPr>
          <w:rFonts w:ascii="Georgia" w:hAnsi="Georgia"/>
          <w:lang w:val="en-ZW"/>
        </w:rPr>
        <w:t>,</w:t>
      </w:r>
      <w:r w:rsidR="00932884" w:rsidRPr="000C1674">
        <w:rPr>
          <w:rFonts w:ascii="Georgia" w:hAnsi="Georgia"/>
          <w:lang w:val="en-ZW"/>
        </w:rPr>
        <w:t xml:space="preserve"> income distribution</w:t>
      </w:r>
      <w:r w:rsidRPr="000C1674">
        <w:rPr>
          <w:rFonts w:ascii="Georgia" w:hAnsi="Georgia"/>
          <w:lang w:val="en-ZW"/>
        </w:rPr>
        <w:t xml:space="preserve">, </w:t>
      </w:r>
      <w:r w:rsidR="00932884" w:rsidRPr="000C1674">
        <w:rPr>
          <w:rFonts w:ascii="Georgia" w:hAnsi="Georgia"/>
          <w:lang w:val="en-ZW"/>
        </w:rPr>
        <w:t>access to medical care and environmental quality</w:t>
      </w:r>
      <w:r w:rsidRPr="000C1674">
        <w:rPr>
          <w:rFonts w:ascii="Georgia" w:hAnsi="Georgia"/>
          <w:lang w:val="en-ZW"/>
        </w:rPr>
        <w:t xml:space="preserve"> and conclude on their level of impact </w:t>
      </w:r>
      <w:r w:rsidR="00932884" w:rsidRPr="000C1674">
        <w:rPr>
          <w:rFonts w:ascii="Georgia" w:hAnsi="Georgia"/>
          <w:lang w:val="en-ZW"/>
        </w:rPr>
        <w:t>in shaping life expectancy trends across the globe.</w:t>
      </w:r>
    </w:p>
    <w:p w14:paraId="48407FAA" w14:textId="2D266E7F" w:rsidR="00932884" w:rsidRPr="000C1674" w:rsidRDefault="00932884" w:rsidP="00430376">
      <w:pPr>
        <w:jc w:val="both"/>
        <w:rPr>
          <w:rFonts w:ascii="Georgia" w:hAnsi="Georgia"/>
          <w:lang w:val="en-ZW"/>
        </w:rPr>
      </w:pPr>
      <w:r w:rsidRPr="000C1674">
        <w:rPr>
          <w:rFonts w:ascii="Georgia" w:hAnsi="Georgia"/>
          <w:lang w:val="en-ZW"/>
        </w:rPr>
        <w:t>To</w:t>
      </w:r>
      <w:r w:rsidR="00741EC3" w:rsidRPr="000C1674">
        <w:rPr>
          <w:rFonts w:ascii="Georgia" w:hAnsi="Georgia"/>
          <w:lang w:val="en-ZW"/>
        </w:rPr>
        <w:t xml:space="preserve"> identify</w:t>
      </w:r>
      <w:r w:rsidRPr="000C1674">
        <w:rPr>
          <w:rFonts w:ascii="Georgia" w:hAnsi="Georgia"/>
          <w:lang w:val="en-ZW"/>
        </w:rPr>
        <w:t xml:space="preserve"> t</w:t>
      </w:r>
      <w:r w:rsidR="00741EC3" w:rsidRPr="000C1674">
        <w:rPr>
          <w:rFonts w:ascii="Georgia" w:hAnsi="Georgia"/>
          <w:lang w:val="en-ZW"/>
        </w:rPr>
        <w:t xml:space="preserve">he existing </w:t>
      </w:r>
      <w:r w:rsidRPr="000C1674">
        <w:rPr>
          <w:rFonts w:ascii="Georgia" w:hAnsi="Georgia"/>
          <w:lang w:val="en-ZW"/>
        </w:rPr>
        <w:t>patterns</w:t>
      </w:r>
      <w:r w:rsidR="00741EC3" w:rsidRPr="000C1674">
        <w:rPr>
          <w:rFonts w:ascii="Georgia" w:hAnsi="Georgia"/>
          <w:lang w:val="en-ZW"/>
        </w:rPr>
        <w:t xml:space="preserve"> and relationship with</w:t>
      </w:r>
      <w:r w:rsidR="00430376" w:rsidRPr="000C1674">
        <w:rPr>
          <w:rFonts w:ascii="Georgia" w:hAnsi="Georgia"/>
          <w:lang w:val="en-ZW"/>
        </w:rPr>
        <w:t>in</w:t>
      </w:r>
      <w:r w:rsidR="00741EC3" w:rsidRPr="000C1674">
        <w:rPr>
          <w:rFonts w:ascii="Georgia" w:hAnsi="Georgia"/>
          <w:lang w:val="en-ZW"/>
        </w:rPr>
        <w:t xml:space="preserve"> the data, we performed Exploratory Data Analysis (EDA), through a</w:t>
      </w:r>
      <w:r w:rsidRPr="000C1674">
        <w:rPr>
          <w:rFonts w:ascii="Georgia" w:hAnsi="Georgia"/>
          <w:lang w:val="en-ZW"/>
        </w:rPr>
        <w:t>ppl</w:t>
      </w:r>
      <w:r w:rsidR="00741EC3" w:rsidRPr="000C1674">
        <w:rPr>
          <w:rFonts w:ascii="Georgia" w:hAnsi="Georgia"/>
          <w:lang w:val="en-ZW"/>
        </w:rPr>
        <w:t xml:space="preserve">ication </w:t>
      </w:r>
      <w:r w:rsidR="002D3F3F" w:rsidRPr="000C1674">
        <w:rPr>
          <w:rFonts w:ascii="Georgia" w:hAnsi="Georgia"/>
          <w:lang w:val="en-ZW"/>
        </w:rPr>
        <w:t>of machine</w:t>
      </w:r>
      <w:r w:rsidRPr="000C1674">
        <w:rPr>
          <w:rFonts w:ascii="Georgia" w:hAnsi="Georgia"/>
          <w:lang w:val="en-ZW"/>
        </w:rPr>
        <w:t xml:space="preserve"> learning techniques, particularly linear regression</w:t>
      </w:r>
      <w:r w:rsidR="002D3F3F" w:rsidRPr="000C1674">
        <w:rPr>
          <w:rFonts w:ascii="Georgia" w:hAnsi="Georgia"/>
          <w:lang w:val="en-ZW"/>
        </w:rPr>
        <w:t>, decision trees</w:t>
      </w:r>
      <w:r w:rsidRPr="000C1674">
        <w:rPr>
          <w:rFonts w:ascii="Georgia" w:hAnsi="Georgia"/>
          <w:lang w:val="en-ZW"/>
        </w:rPr>
        <w:t xml:space="preserve"> and random forest models, to predict life expectancy and assess the importance of each contributing variable. Beyond just producing predictions, </w:t>
      </w:r>
      <w:r w:rsidR="00430376" w:rsidRPr="000C1674">
        <w:rPr>
          <w:rFonts w:ascii="Georgia" w:hAnsi="Georgia"/>
          <w:lang w:val="en-ZW"/>
        </w:rPr>
        <w:t xml:space="preserve">we aimed </w:t>
      </w:r>
      <w:r w:rsidRPr="000C1674">
        <w:rPr>
          <w:rFonts w:ascii="Georgia" w:hAnsi="Georgia"/>
          <w:lang w:val="en-ZW"/>
        </w:rPr>
        <w:t xml:space="preserve"> to turn raw data into meaningful insights that support informed decision-making.</w:t>
      </w:r>
    </w:p>
    <w:p w14:paraId="6D6E7B8A" w14:textId="67C64D9A" w:rsidR="00932884" w:rsidRPr="000C1674" w:rsidRDefault="00430376" w:rsidP="00430376">
      <w:pPr>
        <w:jc w:val="both"/>
        <w:rPr>
          <w:rFonts w:ascii="Georgia" w:hAnsi="Georgia"/>
          <w:lang w:val="en-ZW"/>
        </w:rPr>
      </w:pPr>
      <w:r w:rsidRPr="000C1674">
        <w:rPr>
          <w:rFonts w:ascii="Georgia" w:hAnsi="Georgia"/>
          <w:lang w:val="en-ZW"/>
        </w:rPr>
        <w:t>In conclusion</w:t>
      </w:r>
      <w:r w:rsidR="00932884" w:rsidRPr="000C1674">
        <w:rPr>
          <w:rFonts w:ascii="Georgia" w:hAnsi="Georgia"/>
          <w:lang w:val="en-ZW"/>
        </w:rPr>
        <w:t xml:space="preserve"> this analysis </w:t>
      </w:r>
      <w:r w:rsidRPr="000C1674">
        <w:rPr>
          <w:rFonts w:ascii="Georgia" w:hAnsi="Georgia"/>
          <w:lang w:val="en-ZW"/>
        </w:rPr>
        <w:t xml:space="preserve">not only </w:t>
      </w:r>
      <w:r w:rsidR="00932884" w:rsidRPr="000C1674">
        <w:rPr>
          <w:rFonts w:ascii="Georgia" w:hAnsi="Georgia"/>
          <w:lang w:val="en-ZW"/>
        </w:rPr>
        <w:t>contributes to a deeper understanding of the social and economic levers that promote longer, healthier live</w:t>
      </w:r>
      <w:r w:rsidRPr="000C1674">
        <w:rPr>
          <w:rFonts w:ascii="Georgia" w:hAnsi="Georgia"/>
          <w:lang w:val="en-ZW"/>
        </w:rPr>
        <w:t>s. It</w:t>
      </w:r>
      <w:r w:rsidR="00932884" w:rsidRPr="000C1674">
        <w:rPr>
          <w:rFonts w:ascii="Georgia" w:hAnsi="Georgia"/>
          <w:lang w:val="en-ZW"/>
        </w:rPr>
        <w:t xml:space="preserve"> </w:t>
      </w:r>
      <w:r w:rsidRPr="000C1674">
        <w:rPr>
          <w:rFonts w:ascii="Georgia" w:hAnsi="Georgia"/>
          <w:lang w:val="en-ZW"/>
        </w:rPr>
        <w:t>is a tool</w:t>
      </w:r>
      <w:r w:rsidR="00932884" w:rsidRPr="000C1674">
        <w:rPr>
          <w:rFonts w:ascii="Georgia" w:hAnsi="Georgia"/>
          <w:lang w:val="en-ZW"/>
        </w:rPr>
        <w:t xml:space="preserve"> for public health professionals and policymakers to build </w:t>
      </w:r>
      <w:r w:rsidRPr="000C1674">
        <w:rPr>
          <w:rFonts w:ascii="Georgia" w:hAnsi="Georgia"/>
          <w:lang w:val="en-ZW"/>
        </w:rPr>
        <w:t xml:space="preserve">a  </w:t>
      </w:r>
      <w:r w:rsidR="00932884" w:rsidRPr="000C1674">
        <w:rPr>
          <w:rFonts w:ascii="Georgia" w:hAnsi="Georgia"/>
          <w:lang w:val="en-ZW"/>
        </w:rPr>
        <w:t>more equitable and resilient health systems.</w:t>
      </w:r>
    </w:p>
    <w:p w14:paraId="25C58715" w14:textId="77777777" w:rsidR="00430376" w:rsidRPr="000C1674" w:rsidRDefault="00430376" w:rsidP="00430376">
      <w:pPr>
        <w:jc w:val="both"/>
        <w:rPr>
          <w:rFonts w:ascii="Georgia" w:hAnsi="Georgia"/>
          <w:lang w:val="en-ZW"/>
        </w:rPr>
      </w:pPr>
    </w:p>
    <w:p w14:paraId="045F7CB8" w14:textId="77777777" w:rsidR="00430376" w:rsidRPr="000C1674" w:rsidRDefault="00430376" w:rsidP="00430376">
      <w:pPr>
        <w:jc w:val="both"/>
        <w:rPr>
          <w:rFonts w:ascii="Georgia" w:hAnsi="Georgia"/>
          <w:lang w:val="en-ZW"/>
        </w:rPr>
      </w:pPr>
    </w:p>
    <w:p w14:paraId="15C28704" w14:textId="6D948478" w:rsidR="00430376" w:rsidRPr="000C1674" w:rsidRDefault="00850F28" w:rsidP="00430376">
      <w:pPr>
        <w:pStyle w:val="Heading1"/>
        <w:rPr>
          <w:rFonts w:ascii="Georgia" w:hAnsi="Georgia"/>
          <w:sz w:val="24"/>
          <w:szCs w:val="24"/>
        </w:rPr>
      </w:pPr>
      <w:r w:rsidRPr="000C1674">
        <w:rPr>
          <w:rFonts w:ascii="Georgia" w:hAnsi="Georgia"/>
          <w:sz w:val="24"/>
          <w:szCs w:val="24"/>
        </w:rPr>
        <w:lastRenderedPageBreak/>
        <w:t>3.</w:t>
      </w:r>
      <w:r w:rsidR="00430376" w:rsidRPr="000C1674">
        <w:rPr>
          <w:rFonts w:ascii="Georgia" w:hAnsi="Georgia"/>
          <w:sz w:val="24"/>
          <w:szCs w:val="24"/>
        </w:rPr>
        <w:t>Dataset</w:t>
      </w:r>
    </w:p>
    <w:p w14:paraId="62C27021" w14:textId="77777777" w:rsidR="00430376" w:rsidRPr="000C1674" w:rsidRDefault="00430376" w:rsidP="00640081">
      <w:pPr>
        <w:jc w:val="both"/>
        <w:rPr>
          <w:rFonts w:ascii="Georgia" w:hAnsi="Georgia"/>
        </w:rPr>
      </w:pPr>
      <w:r w:rsidRPr="000C1674">
        <w:rPr>
          <w:rFonts w:ascii="Georgia" w:hAnsi="Georgia"/>
        </w:rPr>
        <w:t xml:space="preserve">The </w:t>
      </w:r>
      <w:proofErr w:type="gramStart"/>
      <w:r w:rsidRPr="000C1674">
        <w:rPr>
          <w:rFonts w:ascii="Georgia" w:hAnsi="Georgia"/>
        </w:rPr>
        <w:t>dataset</w:t>
      </w:r>
      <w:proofErr w:type="gramEnd"/>
      <w:r w:rsidRPr="000C1674">
        <w:rPr>
          <w:rFonts w:ascii="Georgia" w:hAnsi="Georgia"/>
        </w:rPr>
        <w:t xml:space="preserve"> used in this analysis originates from the World Health Organization (WHO) and comprises over 2,900 observations spanning 193 countries. Each record includes numerous features such as:</w:t>
      </w:r>
    </w:p>
    <w:p w14:paraId="58548D5C"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Health metrics (e.g., HIV/AIDS, BMI, infant mortality, immunization rates),</w:t>
      </w:r>
    </w:p>
    <w:p w14:paraId="3EBFE76D"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Socio-economic indicators (e.g., schooling, income composition, GDP),</w:t>
      </w:r>
    </w:p>
    <w:p w14:paraId="631E14BE"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Demographics (e.g., year, status of development).</w:t>
      </w:r>
    </w:p>
    <w:p w14:paraId="07D4D2BF" w14:textId="77777777" w:rsidR="00430376" w:rsidRPr="000C1674" w:rsidRDefault="00430376" w:rsidP="00640081">
      <w:pPr>
        <w:spacing w:after="0"/>
        <w:ind w:left="720"/>
        <w:jc w:val="both"/>
        <w:rPr>
          <w:rFonts w:ascii="Georgia" w:hAnsi="Georgia"/>
        </w:rPr>
      </w:pPr>
    </w:p>
    <w:p w14:paraId="140E9631" w14:textId="77777777" w:rsidR="00430376" w:rsidRPr="000C1674" w:rsidRDefault="00430376" w:rsidP="00640081">
      <w:pPr>
        <w:jc w:val="both"/>
        <w:rPr>
          <w:rFonts w:ascii="Georgia" w:hAnsi="Georgia"/>
        </w:rPr>
      </w:pPr>
      <w:r w:rsidRPr="000C1674">
        <w:rPr>
          <w:rFonts w:ascii="Georgia" w:hAnsi="Georgia"/>
        </w:rPr>
        <w:t>Key target variable: Life expectancy.</w:t>
      </w:r>
    </w:p>
    <w:p w14:paraId="29E090CE" w14:textId="374B930D" w:rsidR="00430376" w:rsidRPr="000C1674" w:rsidRDefault="00850F28" w:rsidP="00430376">
      <w:pPr>
        <w:pStyle w:val="Heading1"/>
        <w:rPr>
          <w:rFonts w:ascii="Georgia" w:hAnsi="Georgia"/>
        </w:rPr>
      </w:pPr>
      <w:r w:rsidRPr="000C1674">
        <w:rPr>
          <w:rFonts w:ascii="Georgia" w:hAnsi="Georgia"/>
        </w:rPr>
        <w:t>4.</w:t>
      </w:r>
      <w:r w:rsidR="00430376" w:rsidRPr="000C1674">
        <w:rPr>
          <w:rFonts w:ascii="Georgia" w:hAnsi="Georgia"/>
        </w:rPr>
        <w:t>Preprocessing</w:t>
      </w:r>
    </w:p>
    <w:p w14:paraId="271FE9F5" w14:textId="77777777" w:rsidR="00430376" w:rsidRPr="000C1674" w:rsidRDefault="00430376" w:rsidP="00430376">
      <w:pPr>
        <w:jc w:val="both"/>
        <w:rPr>
          <w:rFonts w:ascii="Georgia" w:hAnsi="Georgia"/>
        </w:rPr>
      </w:pPr>
      <w:r w:rsidRPr="000C1674">
        <w:rPr>
          <w:rFonts w:ascii="Georgia" w:hAnsi="Georgia"/>
        </w:rPr>
        <w:t>Several preprocessing steps were applied:</w:t>
      </w:r>
    </w:p>
    <w:p w14:paraId="0E5F270C"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Missing Values: Imputation or removal depending on the nature and sparsity of the column.</w:t>
      </w:r>
    </w:p>
    <w:p w14:paraId="7369BAAE"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Feature Selection: Based on correlation heatmaps and domain knowledge, key variables like Schooling, log_GDP, HIV/AIDS, Polio, and BMI were selected.</w:t>
      </w:r>
    </w:p>
    <w:p w14:paraId="3A2B9A10"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Feature Engineering: GDP was log-transformed (log_GDP) to reduce skewness.</w:t>
      </w:r>
    </w:p>
    <w:p w14:paraId="35C228D0" w14:textId="77777777" w:rsidR="00430376" w:rsidRPr="000C1674" w:rsidRDefault="00430376" w:rsidP="00640081">
      <w:pPr>
        <w:numPr>
          <w:ilvl w:val="0"/>
          <w:numId w:val="19"/>
        </w:numPr>
        <w:spacing w:after="0"/>
        <w:jc w:val="both"/>
        <w:rPr>
          <w:rFonts w:ascii="Georgia" w:hAnsi="Georgia"/>
        </w:rPr>
      </w:pPr>
      <w:r w:rsidRPr="000C1674">
        <w:rPr>
          <w:rFonts w:ascii="Georgia" w:hAnsi="Georgia"/>
        </w:rPr>
        <w:t>Train-Test Split: The dataset was split into training and test sets to evaluate model generalization performance.</w:t>
      </w:r>
    </w:p>
    <w:p w14:paraId="36FE11B7" w14:textId="024C4826" w:rsidR="000D1AA1" w:rsidRPr="000C1674" w:rsidRDefault="00850F28" w:rsidP="000D1AA1">
      <w:pPr>
        <w:pStyle w:val="Heading1"/>
        <w:rPr>
          <w:rFonts w:ascii="Georgia" w:hAnsi="Georgia"/>
          <w:sz w:val="24"/>
          <w:szCs w:val="24"/>
        </w:rPr>
      </w:pPr>
      <w:r w:rsidRPr="000C1674">
        <w:rPr>
          <w:rFonts w:ascii="Georgia" w:hAnsi="Georgia"/>
          <w:sz w:val="24"/>
          <w:szCs w:val="24"/>
        </w:rPr>
        <w:t>5.</w:t>
      </w:r>
      <w:r w:rsidR="000D1AA1" w:rsidRPr="000C1674">
        <w:rPr>
          <w:rFonts w:ascii="Georgia" w:hAnsi="Georgia"/>
          <w:sz w:val="24"/>
          <w:szCs w:val="24"/>
        </w:rPr>
        <w:t>Literature Review</w:t>
      </w:r>
    </w:p>
    <w:p w14:paraId="4BFA6156" w14:textId="23455CA7" w:rsidR="000D1AA1" w:rsidRPr="000C1674" w:rsidRDefault="000D1AA1" w:rsidP="008A4613">
      <w:pPr>
        <w:jc w:val="both"/>
        <w:rPr>
          <w:rFonts w:ascii="Georgia" w:hAnsi="Georgia"/>
        </w:rPr>
      </w:pPr>
      <w:r w:rsidRPr="000C1674">
        <w:rPr>
          <w:rFonts w:ascii="Georgia" w:hAnsi="Georgia"/>
        </w:rPr>
        <w:t>For years researchers, governments and global organizations have been fascinated by what determines human longevity. Life expectancy is more than just a number, it reflects the systems of socioeconomics, politics and health for any country. Research has analyzed how the following factors including: income, education, health access, environmental quality and policy impact life expectancy.</w:t>
      </w:r>
    </w:p>
    <w:p w14:paraId="5F75017F" w14:textId="77777777" w:rsidR="000D1AA1" w:rsidRPr="000C1674" w:rsidRDefault="000D1AA1" w:rsidP="000D1AA1">
      <w:pPr>
        <w:rPr>
          <w:rFonts w:ascii="Georgia" w:hAnsi="Georgia"/>
          <w:b/>
          <w:bCs/>
        </w:rPr>
      </w:pPr>
      <w:r w:rsidRPr="000C1674">
        <w:rPr>
          <w:rFonts w:ascii="Georgia" w:hAnsi="Georgia"/>
          <w:b/>
          <w:bCs/>
        </w:rPr>
        <w:t>Socioeconomic Drivers: Wealth and Education</w:t>
      </w:r>
    </w:p>
    <w:p w14:paraId="0ACD3F0B" w14:textId="64C5262A" w:rsidR="000D1AA1" w:rsidRPr="000C1674" w:rsidRDefault="000D1AA1" w:rsidP="008A4613">
      <w:pPr>
        <w:jc w:val="both"/>
        <w:rPr>
          <w:rFonts w:ascii="Georgia" w:hAnsi="Georgia"/>
        </w:rPr>
      </w:pPr>
      <w:r w:rsidRPr="000C1674">
        <w:rPr>
          <w:rFonts w:ascii="Georgia" w:hAnsi="Georgia"/>
        </w:rPr>
        <w:t>There is a clear link between a country's level of wealth, and its population's length of life. Teh et al. (2025) conducted a multi-country study of 125 countries and concluded that higher GDP per capita and better healthcare systems and educational investment drove improvements in life expectancy. This study supported earlier work by Mimi et al. (2024), who emphasized that while income matters, it is the quality of services provided, and equality of access that influences life expectancy.</w:t>
      </w:r>
    </w:p>
    <w:p w14:paraId="490EDAC1" w14:textId="2B10EDDA" w:rsidR="00C60414" w:rsidRPr="000C1674" w:rsidRDefault="00000000" w:rsidP="000D1AA1">
      <w:pPr>
        <w:rPr>
          <w:rFonts w:ascii="Georgia" w:hAnsi="Georgia"/>
          <w:b/>
          <w:bCs/>
        </w:rPr>
      </w:pPr>
      <w:r w:rsidRPr="000C1674">
        <w:rPr>
          <w:rFonts w:ascii="Georgia" w:hAnsi="Georgia"/>
          <w:b/>
          <w:bCs/>
        </w:rPr>
        <w:t>Education: A Lifespan Multiplier</w:t>
      </w:r>
    </w:p>
    <w:p w14:paraId="59EAF720" w14:textId="2C152DD9" w:rsidR="00C60414" w:rsidRPr="000C1674" w:rsidRDefault="000D1AA1" w:rsidP="008A4613">
      <w:pPr>
        <w:jc w:val="both"/>
        <w:rPr>
          <w:rFonts w:ascii="Georgia" w:hAnsi="Georgia"/>
        </w:rPr>
      </w:pPr>
      <w:r w:rsidRPr="000C1674">
        <w:rPr>
          <w:rFonts w:ascii="Georgia" w:hAnsi="Georgia"/>
        </w:rPr>
        <w:t xml:space="preserve">Scholars have reinforced that education has a greater impact </w:t>
      </w:r>
      <w:r w:rsidR="008A4613" w:rsidRPr="000C1674">
        <w:rPr>
          <w:rFonts w:ascii="Georgia" w:hAnsi="Georgia"/>
        </w:rPr>
        <w:t>on</w:t>
      </w:r>
      <w:r w:rsidRPr="000C1674">
        <w:rPr>
          <w:rFonts w:ascii="Georgia" w:hAnsi="Georgia"/>
        </w:rPr>
        <w:t xml:space="preserve"> life expectancy.  The notion being more years of schooling is associated with longer lives, healthier behaviors, and better healthcare utilization. </w:t>
      </w:r>
      <w:r w:rsidR="008A4613" w:rsidRPr="000C1674">
        <w:rPr>
          <w:rFonts w:ascii="Georgia" w:hAnsi="Georgia"/>
        </w:rPr>
        <w:t>Thus,</w:t>
      </w:r>
      <w:r w:rsidRPr="000C1674">
        <w:rPr>
          <w:rFonts w:ascii="Georgia" w:hAnsi="Georgia"/>
        </w:rPr>
        <w:t xml:space="preserve"> education is regarded as a social vaccine.</w:t>
      </w:r>
    </w:p>
    <w:p w14:paraId="26177EBD" w14:textId="39039710" w:rsidR="00C60414" w:rsidRPr="000C1674" w:rsidRDefault="00000000" w:rsidP="000D1AA1">
      <w:pPr>
        <w:rPr>
          <w:rFonts w:ascii="Georgia" w:hAnsi="Georgia"/>
          <w:b/>
          <w:bCs/>
        </w:rPr>
      </w:pPr>
      <w:r w:rsidRPr="000C1674">
        <w:rPr>
          <w:rFonts w:ascii="Georgia" w:hAnsi="Georgia"/>
          <w:b/>
          <w:bCs/>
        </w:rPr>
        <w:t>Environmental and Health System Influences</w:t>
      </w:r>
    </w:p>
    <w:p w14:paraId="6E65D2A7" w14:textId="5294A720" w:rsidR="00C60414" w:rsidRPr="000C1674" w:rsidRDefault="00000000">
      <w:pPr>
        <w:rPr>
          <w:rFonts w:ascii="Georgia" w:hAnsi="Georgia"/>
        </w:rPr>
      </w:pPr>
      <w:r w:rsidRPr="000C1674">
        <w:rPr>
          <w:rFonts w:ascii="Georgia" w:hAnsi="Georgia"/>
        </w:rPr>
        <w:lastRenderedPageBreak/>
        <w:t xml:space="preserve">Environmental and health system factors </w:t>
      </w:r>
      <w:r w:rsidR="008A4613" w:rsidRPr="000C1674">
        <w:rPr>
          <w:rFonts w:ascii="Georgia" w:hAnsi="Georgia"/>
        </w:rPr>
        <w:t xml:space="preserve">also impact </w:t>
      </w:r>
      <w:r w:rsidRPr="000C1674">
        <w:rPr>
          <w:rFonts w:ascii="Georgia" w:hAnsi="Georgia"/>
        </w:rPr>
        <w:t xml:space="preserve">life expectancy. Clean air, access to vaccines, and functioning health systems are essential. Davey </w:t>
      </w:r>
      <w:r w:rsidR="008A4613" w:rsidRPr="000C1674">
        <w:rPr>
          <w:rFonts w:ascii="Georgia" w:hAnsi="Georgia"/>
        </w:rPr>
        <w:t>and the</w:t>
      </w:r>
      <w:r w:rsidRPr="000C1674">
        <w:rPr>
          <w:rFonts w:ascii="Georgia" w:hAnsi="Georgia"/>
        </w:rPr>
        <w:t xml:space="preserve"> GBD Collaborators (2024) </w:t>
      </w:r>
      <w:r w:rsidR="008A4613" w:rsidRPr="000C1674">
        <w:rPr>
          <w:rFonts w:ascii="Georgia" w:hAnsi="Georgia"/>
        </w:rPr>
        <w:t>stated</w:t>
      </w:r>
      <w:r w:rsidR="00B83334" w:rsidRPr="000C1674">
        <w:rPr>
          <w:rFonts w:ascii="Georgia" w:hAnsi="Georgia"/>
        </w:rPr>
        <w:t xml:space="preserve"> a</w:t>
      </w:r>
      <w:r w:rsidR="008A4613" w:rsidRPr="000C1674">
        <w:rPr>
          <w:rFonts w:ascii="Georgia" w:hAnsi="Georgia"/>
        </w:rPr>
        <w:t xml:space="preserve"> </w:t>
      </w:r>
      <w:r w:rsidRPr="000C1674">
        <w:rPr>
          <w:rFonts w:ascii="Georgia" w:hAnsi="Georgia"/>
        </w:rPr>
        <w:t xml:space="preserve">global shift from infectious to chronic diseases as </w:t>
      </w:r>
      <w:r w:rsidR="008A4613" w:rsidRPr="000C1674">
        <w:rPr>
          <w:rFonts w:ascii="Georgia" w:hAnsi="Georgia"/>
        </w:rPr>
        <w:t xml:space="preserve">a </w:t>
      </w:r>
      <w:r w:rsidRPr="000C1674">
        <w:rPr>
          <w:rFonts w:ascii="Georgia" w:hAnsi="Georgia"/>
        </w:rPr>
        <w:t>main health burden.</w:t>
      </w:r>
    </w:p>
    <w:p w14:paraId="534F4122" w14:textId="616143D4" w:rsidR="00C60414" w:rsidRPr="000C1674" w:rsidRDefault="00000000" w:rsidP="008A4613">
      <w:pPr>
        <w:rPr>
          <w:rFonts w:ascii="Georgia" w:hAnsi="Georgia"/>
          <w:b/>
          <w:bCs/>
        </w:rPr>
      </w:pPr>
      <w:r w:rsidRPr="000C1674">
        <w:rPr>
          <w:rFonts w:ascii="Georgia" w:hAnsi="Georgia"/>
          <w:b/>
          <w:bCs/>
        </w:rPr>
        <w:t>Historical Trends and WHO Global Patterns</w:t>
      </w:r>
    </w:p>
    <w:p w14:paraId="2282A7EB" w14:textId="066D7DB6" w:rsidR="00C60414" w:rsidRPr="000C1674" w:rsidRDefault="00000000" w:rsidP="008A4613">
      <w:pPr>
        <w:jc w:val="both"/>
        <w:rPr>
          <w:rFonts w:ascii="Georgia" w:hAnsi="Georgia"/>
        </w:rPr>
      </w:pPr>
      <w:r w:rsidRPr="000C1674">
        <w:rPr>
          <w:rFonts w:ascii="Georgia" w:hAnsi="Georgia"/>
        </w:rPr>
        <w:t xml:space="preserve">De Souza and Rêgo (2018) analyzed WHO data from 2000 to 2015 and </w:t>
      </w:r>
      <w:r w:rsidR="008A4613" w:rsidRPr="000C1674">
        <w:rPr>
          <w:rFonts w:ascii="Georgia" w:hAnsi="Georgia"/>
        </w:rPr>
        <w:t xml:space="preserve">reported </w:t>
      </w:r>
      <w:r w:rsidRPr="000C1674">
        <w:rPr>
          <w:rFonts w:ascii="Georgia" w:hAnsi="Georgia"/>
        </w:rPr>
        <w:t>improvements in</w:t>
      </w:r>
      <w:r w:rsidR="008A4613" w:rsidRPr="000C1674">
        <w:rPr>
          <w:rFonts w:ascii="Georgia" w:hAnsi="Georgia"/>
        </w:rPr>
        <w:t xml:space="preserve"> </w:t>
      </w:r>
      <w:r w:rsidRPr="000C1674">
        <w:rPr>
          <w:rFonts w:ascii="Georgia" w:hAnsi="Georgia"/>
        </w:rPr>
        <w:t xml:space="preserve">life expectancy. Mathers et al. (2018) </w:t>
      </w:r>
      <w:r w:rsidR="008A4613" w:rsidRPr="000C1674">
        <w:rPr>
          <w:rFonts w:ascii="Georgia" w:hAnsi="Georgia"/>
        </w:rPr>
        <w:t xml:space="preserve">then </w:t>
      </w:r>
      <w:r w:rsidRPr="000C1674">
        <w:rPr>
          <w:rFonts w:ascii="Georgia" w:hAnsi="Georgia"/>
        </w:rPr>
        <w:t>confirmed that non-communicable diseases are now the leading causes of death worldwide.</w:t>
      </w:r>
    </w:p>
    <w:p w14:paraId="0970B1CC" w14:textId="62C8CFF0" w:rsidR="00C60414" w:rsidRPr="000C1674" w:rsidRDefault="008A4613" w:rsidP="008A4613">
      <w:pPr>
        <w:rPr>
          <w:rFonts w:ascii="Georgia" w:hAnsi="Georgia"/>
          <w:b/>
          <w:bCs/>
        </w:rPr>
      </w:pPr>
      <w:r w:rsidRPr="000C1674">
        <w:rPr>
          <w:rFonts w:ascii="Georgia" w:hAnsi="Georgia"/>
          <w:b/>
          <w:bCs/>
        </w:rPr>
        <w:t>The Combined Impact: An Interdisciplinary Perspective</w:t>
      </w:r>
    </w:p>
    <w:p w14:paraId="4361A744" w14:textId="423BD249" w:rsidR="00C60414" w:rsidRPr="000C1674" w:rsidRDefault="00000000" w:rsidP="008A4613">
      <w:pPr>
        <w:jc w:val="both"/>
        <w:rPr>
          <w:rFonts w:ascii="Georgia" w:hAnsi="Georgia"/>
        </w:rPr>
      </w:pPr>
      <w:r w:rsidRPr="000C1674">
        <w:rPr>
          <w:rFonts w:ascii="Georgia" w:hAnsi="Georgia"/>
        </w:rPr>
        <w:t xml:space="preserve">There is no single factor that drives life expectancy. Education, income equality, clean environments, and health access together produce longer and healthier lives. Tosun </w:t>
      </w:r>
      <w:r w:rsidR="003B442A" w:rsidRPr="000C1674">
        <w:rPr>
          <w:rFonts w:ascii="Georgia" w:hAnsi="Georgia"/>
        </w:rPr>
        <w:t>and</w:t>
      </w:r>
      <w:r w:rsidRPr="000C1674">
        <w:rPr>
          <w:rFonts w:ascii="Georgia" w:hAnsi="Georgia"/>
        </w:rPr>
        <w:t xml:space="preserve"> Yilmaz (2024) argue for an integrated policy approach to tackle life expectancy disparities.</w:t>
      </w:r>
    </w:p>
    <w:p w14:paraId="04363325" w14:textId="0035F2D7" w:rsidR="00C40AB9" w:rsidRPr="000C1674" w:rsidRDefault="00850F28" w:rsidP="00C40AB9">
      <w:pPr>
        <w:pStyle w:val="Heading1"/>
        <w:rPr>
          <w:rFonts w:ascii="Georgia" w:hAnsi="Georgia"/>
          <w:sz w:val="24"/>
          <w:szCs w:val="24"/>
        </w:rPr>
      </w:pPr>
      <w:r w:rsidRPr="000C1674">
        <w:rPr>
          <w:rFonts w:ascii="Georgia" w:hAnsi="Georgia"/>
          <w:sz w:val="24"/>
          <w:szCs w:val="24"/>
        </w:rPr>
        <w:t>6.</w:t>
      </w:r>
      <w:r w:rsidR="00C40AB9" w:rsidRPr="000C1674">
        <w:rPr>
          <w:rFonts w:ascii="Georgia" w:hAnsi="Georgia"/>
          <w:sz w:val="24"/>
          <w:szCs w:val="24"/>
        </w:rPr>
        <w:t>Architecture / Methodology</w:t>
      </w:r>
    </w:p>
    <w:p w14:paraId="2E54D7D4" w14:textId="449FCB9F" w:rsidR="00C40AB9" w:rsidRPr="000C1674" w:rsidRDefault="00C40AB9" w:rsidP="00C40AB9">
      <w:pPr>
        <w:jc w:val="both"/>
        <w:rPr>
          <w:rFonts w:ascii="Georgia" w:hAnsi="Georgia"/>
        </w:rPr>
      </w:pPr>
      <w:r w:rsidRPr="000C1674">
        <w:rPr>
          <w:rFonts w:ascii="Georgia" w:hAnsi="Georgia"/>
        </w:rPr>
        <w:t>The methodology outlines the step-by-step process we followed in analyzing the WHO Life Expectancy dataset. It includes data collection, preprocessing, exploratory analysis, feature selection, model implementation, evaluation, and interpretation using machine learning techniques.</w:t>
      </w:r>
    </w:p>
    <w:tbl>
      <w:tblPr>
        <w:tblStyle w:val="TableGrid"/>
        <w:tblW w:w="8904" w:type="dxa"/>
        <w:tblLook w:val="04A0" w:firstRow="1" w:lastRow="0" w:firstColumn="1" w:lastColumn="0" w:noHBand="0" w:noVBand="1"/>
      </w:tblPr>
      <w:tblGrid>
        <w:gridCol w:w="2689"/>
        <w:gridCol w:w="6215"/>
      </w:tblGrid>
      <w:tr w:rsidR="00C40AB9" w:rsidRPr="000C1674" w14:paraId="316491A7" w14:textId="77777777" w:rsidTr="00674DC2">
        <w:trPr>
          <w:trHeight w:val="195"/>
        </w:trPr>
        <w:tc>
          <w:tcPr>
            <w:tcW w:w="2689" w:type="dxa"/>
            <w:shd w:val="clear" w:color="auto" w:fill="F2F2F2" w:themeFill="background1" w:themeFillShade="F2"/>
          </w:tcPr>
          <w:p w14:paraId="07E89B23" w14:textId="77777777" w:rsidR="00C40AB9" w:rsidRPr="000C1674" w:rsidRDefault="00C40AB9" w:rsidP="009D737B">
            <w:pPr>
              <w:rPr>
                <w:rFonts w:ascii="Georgia" w:hAnsi="Georgia"/>
                <w:b/>
                <w:bCs/>
                <w:sz w:val="24"/>
                <w:szCs w:val="24"/>
              </w:rPr>
            </w:pPr>
            <w:r w:rsidRPr="000C1674">
              <w:rPr>
                <w:rFonts w:ascii="Georgia" w:hAnsi="Georgia"/>
                <w:b/>
                <w:bCs/>
                <w:sz w:val="24"/>
                <w:szCs w:val="24"/>
              </w:rPr>
              <w:t>Step</w:t>
            </w:r>
          </w:p>
        </w:tc>
        <w:tc>
          <w:tcPr>
            <w:tcW w:w="6215" w:type="dxa"/>
            <w:shd w:val="clear" w:color="auto" w:fill="F2F2F2" w:themeFill="background1" w:themeFillShade="F2"/>
          </w:tcPr>
          <w:p w14:paraId="01944D42" w14:textId="77777777" w:rsidR="00C40AB9" w:rsidRPr="000C1674" w:rsidRDefault="00C40AB9" w:rsidP="009D737B">
            <w:pPr>
              <w:rPr>
                <w:rFonts w:ascii="Georgia" w:hAnsi="Georgia"/>
                <w:b/>
                <w:bCs/>
                <w:sz w:val="24"/>
                <w:szCs w:val="24"/>
              </w:rPr>
            </w:pPr>
            <w:r w:rsidRPr="000C1674">
              <w:rPr>
                <w:rFonts w:ascii="Georgia" w:hAnsi="Georgia"/>
                <w:b/>
                <w:bCs/>
                <w:sz w:val="24"/>
                <w:szCs w:val="24"/>
              </w:rPr>
              <w:t>Description</w:t>
            </w:r>
          </w:p>
        </w:tc>
      </w:tr>
      <w:tr w:rsidR="00C40AB9" w:rsidRPr="000C1674" w14:paraId="1418ED60" w14:textId="77777777" w:rsidTr="00674DC2">
        <w:trPr>
          <w:trHeight w:val="400"/>
        </w:trPr>
        <w:tc>
          <w:tcPr>
            <w:tcW w:w="2689" w:type="dxa"/>
          </w:tcPr>
          <w:p w14:paraId="7A3481BE" w14:textId="078A3DA8" w:rsidR="00C40AB9" w:rsidRPr="000C1674" w:rsidRDefault="00C40AB9" w:rsidP="00674DC2">
            <w:pPr>
              <w:pStyle w:val="ListParagraph"/>
              <w:numPr>
                <w:ilvl w:val="1"/>
                <w:numId w:val="20"/>
              </w:numPr>
              <w:rPr>
                <w:rFonts w:ascii="Georgia" w:hAnsi="Georgia"/>
                <w:color w:val="4F81BD" w:themeColor="accent1"/>
              </w:rPr>
            </w:pPr>
            <w:r w:rsidRPr="000C1674">
              <w:rPr>
                <w:rFonts w:ascii="Georgia" w:hAnsi="Georgia"/>
                <w:color w:val="4F81BD" w:themeColor="accent1"/>
              </w:rPr>
              <w:t>Data Acquisition</w:t>
            </w:r>
          </w:p>
        </w:tc>
        <w:tc>
          <w:tcPr>
            <w:tcW w:w="6215" w:type="dxa"/>
          </w:tcPr>
          <w:p w14:paraId="0F3652D5" w14:textId="77777777" w:rsidR="00C40AB9" w:rsidRPr="000C1674" w:rsidRDefault="00C40AB9" w:rsidP="006C607D">
            <w:pPr>
              <w:pStyle w:val="ListParagraph"/>
              <w:numPr>
                <w:ilvl w:val="0"/>
                <w:numId w:val="16"/>
              </w:numPr>
              <w:ind w:left="177" w:hanging="177"/>
              <w:rPr>
                <w:rFonts w:ascii="Georgia" w:hAnsi="Georgia"/>
              </w:rPr>
            </w:pPr>
            <w:r w:rsidRPr="000C1674">
              <w:rPr>
                <w:rFonts w:ascii="Georgia" w:hAnsi="Georgia"/>
              </w:rPr>
              <w:t>Dataset sourced from WHO covering 193 countries from 2000–2015 with 22 features.</w:t>
            </w:r>
          </w:p>
          <w:p w14:paraId="4B6245B4" w14:textId="7097C2F6" w:rsidR="00C40AB9" w:rsidRPr="000C1674" w:rsidRDefault="00C40AB9" w:rsidP="009D737B">
            <w:pPr>
              <w:rPr>
                <w:rFonts w:ascii="Georgia" w:hAnsi="Georgia"/>
                <w:sz w:val="14"/>
                <w:szCs w:val="14"/>
              </w:rPr>
            </w:pPr>
          </w:p>
        </w:tc>
      </w:tr>
      <w:tr w:rsidR="00C40AB9" w:rsidRPr="000C1674" w14:paraId="1FF7017E" w14:textId="77777777" w:rsidTr="00674DC2">
        <w:trPr>
          <w:trHeight w:val="606"/>
        </w:trPr>
        <w:tc>
          <w:tcPr>
            <w:tcW w:w="2689" w:type="dxa"/>
          </w:tcPr>
          <w:p w14:paraId="1B572D55" w14:textId="3E291A70" w:rsidR="00C40AB9" w:rsidRPr="000C1674" w:rsidRDefault="00C40AB9" w:rsidP="00674DC2">
            <w:pPr>
              <w:pStyle w:val="ListParagraph"/>
              <w:numPr>
                <w:ilvl w:val="1"/>
                <w:numId w:val="20"/>
              </w:numPr>
              <w:rPr>
                <w:rFonts w:ascii="Georgia" w:hAnsi="Georgia"/>
                <w:color w:val="4F81BD" w:themeColor="accent1"/>
              </w:rPr>
            </w:pPr>
            <w:r w:rsidRPr="000C1674">
              <w:rPr>
                <w:rFonts w:ascii="Georgia" w:hAnsi="Georgia"/>
                <w:color w:val="4F81BD" w:themeColor="accent1"/>
              </w:rPr>
              <w:t>Data Preprocessing</w:t>
            </w:r>
          </w:p>
        </w:tc>
        <w:tc>
          <w:tcPr>
            <w:tcW w:w="6215" w:type="dxa"/>
          </w:tcPr>
          <w:p w14:paraId="42B164B7" w14:textId="75F88593" w:rsidR="00850F28" w:rsidRPr="000C1674" w:rsidRDefault="00850F28" w:rsidP="006C607D">
            <w:pPr>
              <w:pStyle w:val="ListParagraph"/>
              <w:numPr>
                <w:ilvl w:val="0"/>
                <w:numId w:val="16"/>
              </w:numPr>
              <w:ind w:left="177" w:hanging="177"/>
              <w:rPr>
                <w:rFonts w:ascii="Georgia" w:hAnsi="Georgia"/>
              </w:rPr>
            </w:pPr>
            <w:r w:rsidRPr="000C1674">
              <w:rPr>
                <w:rFonts w:ascii="Georgia" w:hAnsi="Georgia"/>
              </w:rPr>
              <w:t>Removed whitespace in column names</w:t>
            </w:r>
            <w:r w:rsidR="00C40AB9" w:rsidRPr="000C1674">
              <w:rPr>
                <w:rFonts w:ascii="Georgia" w:hAnsi="Georgia"/>
              </w:rPr>
              <w:t xml:space="preserve">, </w:t>
            </w:r>
            <w:r w:rsidRPr="000C1674">
              <w:rPr>
                <w:rFonts w:ascii="Georgia" w:hAnsi="Georgia"/>
              </w:rPr>
              <w:t xml:space="preserve">dropped the </w:t>
            </w:r>
            <w:r w:rsidR="00C40AB9" w:rsidRPr="000C1674">
              <w:rPr>
                <w:rFonts w:ascii="Georgia" w:hAnsi="Georgia"/>
              </w:rPr>
              <w:t>'Status'</w:t>
            </w:r>
            <w:r w:rsidRPr="000C1674">
              <w:rPr>
                <w:rFonts w:ascii="Georgia" w:hAnsi="Georgia"/>
              </w:rPr>
              <w:t xml:space="preserve"> column</w:t>
            </w:r>
            <w:r w:rsidR="00C40AB9" w:rsidRPr="000C1674">
              <w:rPr>
                <w:rFonts w:ascii="Georgia" w:hAnsi="Georgia"/>
              </w:rPr>
              <w:t xml:space="preserve">, </w:t>
            </w:r>
            <w:r w:rsidRPr="000C1674">
              <w:rPr>
                <w:rFonts w:ascii="Georgia" w:hAnsi="Georgia"/>
              </w:rPr>
              <w:t>and removed rows with missing target values</w:t>
            </w:r>
            <w:r w:rsidR="00B83334" w:rsidRPr="000C1674">
              <w:rPr>
                <w:rFonts w:ascii="Georgia" w:hAnsi="Georgia"/>
              </w:rPr>
              <w:t>.</w:t>
            </w:r>
          </w:p>
          <w:p w14:paraId="21F09B3E" w14:textId="77777777" w:rsidR="00850F28" w:rsidRPr="000C1674" w:rsidRDefault="00850F28" w:rsidP="006C607D">
            <w:pPr>
              <w:pStyle w:val="ListParagraph"/>
              <w:numPr>
                <w:ilvl w:val="0"/>
                <w:numId w:val="16"/>
              </w:numPr>
              <w:ind w:left="177" w:hanging="177"/>
              <w:rPr>
                <w:rFonts w:ascii="Georgia" w:hAnsi="Georgia"/>
              </w:rPr>
            </w:pPr>
            <w:r w:rsidRPr="000C1674">
              <w:rPr>
                <w:rFonts w:ascii="Georgia" w:hAnsi="Georgia"/>
              </w:rPr>
              <w:t xml:space="preserve">The numerical missing values were filled using </w:t>
            </w:r>
            <w:r w:rsidR="00C40AB9" w:rsidRPr="000C1674">
              <w:rPr>
                <w:rFonts w:ascii="Georgia" w:hAnsi="Georgia"/>
              </w:rPr>
              <w:t>median/mode</w:t>
            </w:r>
            <w:r w:rsidRPr="000C1674">
              <w:rPr>
                <w:rFonts w:ascii="Georgia" w:hAnsi="Georgia"/>
              </w:rPr>
              <w:t xml:space="preserve"> value.</w:t>
            </w:r>
          </w:p>
          <w:p w14:paraId="5BEC1252" w14:textId="77777777" w:rsidR="006C607D" w:rsidRPr="000C1674" w:rsidRDefault="006C607D" w:rsidP="006C607D">
            <w:pPr>
              <w:pStyle w:val="ListParagraph"/>
              <w:numPr>
                <w:ilvl w:val="0"/>
                <w:numId w:val="16"/>
              </w:numPr>
              <w:ind w:left="177" w:hanging="177"/>
              <w:rPr>
                <w:rFonts w:ascii="Georgia" w:hAnsi="Georgia"/>
              </w:rPr>
            </w:pPr>
            <w:r w:rsidRPr="000C1674">
              <w:rPr>
                <w:rFonts w:ascii="Georgia" w:hAnsi="Georgia"/>
              </w:rPr>
              <w:t>The categorical values were filled using mode.</w:t>
            </w:r>
          </w:p>
          <w:p w14:paraId="52FC1742" w14:textId="200A2AA8" w:rsidR="00C40AB9" w:rsidRPr="000C1674" w:rsidRDefault="006C607D" w:rsidP="006C607D">
            <w:pPr>
              <w:pStyle w:val="ListParagraph"/>
              <w:numPr>
                <w:ilvl w:val="0"/>
                <w:numId w:val="16"/>
              </w:numPr>
              <w:ind w:left="177" w:hanging="177"/>
              <w:rPr>
                <w:rFonts w:ascii="Georgia" w:hAnsi="Georgia"/>
              </w:rPr>
            </w:pPr>
            <w:r w:rsidRPr="000C1674">
              <w:rPr>
                <w:rFonts w:ascii="Georgia" w:hAnsi="Georgia"/>
              </w:rPr>
              <w:t>To ensure consistency we standardized</w:t>
            </w:r>
            <w:r w:rsidR="00C40AB9" w:rsidRPr="000C1674">
              <w:rPr>
                <w:rFonts w:ascii="Georgia" w:hAnsi="Georgia"/>
              </w:rPr>
              <w:t xml:space="preserve"> numerical features using StandardScaler.</w:t>
            </w:r>
          </w:p>
          <w:p w14:paraId="7A72C4DB" w14:textId="77777777" w:rsidR="00C40AB9" w:rsidRPr="000C1674" w:rsidRDefault="00C40AB9" w:rsidP="009D737B">
            <w:pPr>
              <w:rPr>
                <w:rFonts w:ascii="Georgia" w:hAnsi="Georgia"/>
                <w:sz w:val="14"/>
                <w:szCs w:val="14"/>
              </w:rPr>
            </w:pPr>
          </w:p>
        </w:tc>
      </w:tr>
      <w:tr w:rsidR="00C40AB9" w:rsidRPr="000C1674" w14:paraId="76C8A8A1" w14:textId="77777777" w:rsidTr="00674DC2">
        <w:trPr>
          <w:trHeight w:val="606"/>
        </w:trPr>
        <w:tc>
          <w:tcPr>
            <w:tcW w:w="2689" w:type="dxa"/>
          </w:tcPr>
          <w:p w14:paraId="62010308" w14:textId="17F1B8BC" w:rsidR="00C40AB9" w:rsidRPr="000C1674" w:rsidRDefault="00C40AB9" w:rsidP="00674DC2">
            <w:pPr>
              <w:pStyle w:val="ListParagraph"/>
              <w:numPr>
                <w:ilvl w:val="1"/>
                <w:numId w:val="20"/>
              </w:numPr>
              <w:rPr>
                <w:rFonts w:ascii="Georgia" w:hAnsi="Georgia"/>
                <w:color w:val="4F81BD" w:themeColor="accent1"/>
              </w:rPr>
            </w:pPr>
            <w:r w:rsidRPr="000C1674">
              <w:rPr>
                <w:rFonts w:ascii="Georgia" w:hAnsi="Georgia"/>
                <w:color w:val="4F81BD" w:themeColor="accent1"/>
              </w:rPr>
              <w:t>Exploratory Data Analysis (EDA)</w:t>
            </w:r>
          </w:p>
        </w:tc>
        <w:tc>
          <w:tcPr>
            <w:tcW w:w="6215" w:type="dxa"/>
          </w:tcPr>
          <w:p w14:paraId="3D4DA68A" w14:textId="30535E98" w:rsidR="006C607D" w:rsidRPr="000C1674" w:rsidRDefault="00C40AB9" w:rsidP="006F7113">
            <w:pPr>
              <w:pStyle w:val="ListParagraph"/>
              <w:numPr>
                <w:ilvl w:val="0"/>
                <w:numId w:val="16"/>
              </w:numPr>
              <w:ind w:left="177" w:hanging="177"/>
              <w:rPr>
                <w:rFonts w:ascii="Georgia" w:hAnsi="Georgia"/>
              </w:rPr>
            </w:pPr>
            <w:r w:rsidRPr="000C1674">
              <w:rPr>
                <w:rFonts w:ascii="Georgia" w:hAnsi="Georgia"/>
              </w:rPr>
              <w:t>Visualized data distributions</w:t>
            </w:r>
            <w:r w:rsidR="006C607D" w:rsidRPr="000C1674">
              <w:rPr>
                <w:rFonts w:ascii="Georgia" w:hAnsi="Georgia"/>
              </w:rPr>
              <w:t xml:space="preserve"> and </w:t>
            </w:r>
            <w:r w:rsidRPr="000C1674">
              <w:rPr>
                <w:rFonts w:ascii="Georgia" w:hAnsi="Georgia"/>
              </w:rPr>
              <w:t>checked correlations</w:t>
            </w:r>
            <w:r w:rsidR="006C607D" w:rsidRPr="000C1674">
              <w:rPr>
                <w:rFonts w:ascii="Georgia" w:hAnsi="Georgia"/>
              </w:rPr>
              <w:t xml:space="preserve"> through summary statistics, histograms, and correlation heatmaps.</w:t>
            </w:r>
          </w:p>
          <w:p w14:paraId="65A6DBA1" w14:textId="3090454E" w:rsidR="006C607D" w:rsidRPr="000C1674" w:rsidRDefault="006C607D" w:rsidP="006F7113">
            <w:pPr>
              <w:pStyle w:val="ListParagraph"/>
              <w:numPr>
                <w:ilvl w:val="0"/>
                <w:numId w:val="16"/>
              </w:numPr>
              <w:ind w:left="177" w:hanging="177"/>
              <w:rPr>
                <w:rFonts w:ascii="Georgia" w:hAnsi="Georgia"/>
              </w:rPr>
            </w:pPr>
            <w:r w:rsidRPr="000C1674">
              <w:rPr>
                <w:rFonts w:ascii="Georgia" w:hAnsi="Georgia"/>
              </w:rPr>
              <w:t>We identified outliers, trends and identified relationships between life expectancy and features like schooling, income composition, and immunization rates.</w:t>
            </w:r>
          </w:p>
          <w:p w14:paraId="5BDE35F4" w14:textId="77777777" w:rsidR="00C40AB9" w:rsidRPr="000C1674" w:rsidRDefault="00C40AB9" w:rsidP="009D737B">
            <w:pPr>
              <w:rPr>
                <w:rFonts w:ascii="Georgia" w:hAnsi="Georgia"/>
                <w:sz w:val="12"/>
                <w:szCs w:val="12"/>
              </w:rPr>
            </w:pPr>
          </w:p>
        </w:tc>
      </w:tr>
      <w:tr w:rsidR="00C40AB9" w:rsidRPr="000C1674" w14:paraId="0B1DC54D" w14:textId="77777777" w:rsidTr="00674DC2">
        <w:trPr>
          <w:trHeight w:val="596"/>
        </w:trPr>
        <w:tc>
          <w:tcPr>
            <w:tcW w:w="2689" w:type="dxa"/>
          </w:tcPr>
          <w:p w14:paraId="0AFA2446" w14:textId="74AC8E53" w:rsidR="00C40AB9" w:rsidRPr="000C1674" w:rsidRDefault="00C40AB9" w:rsidP="00674DC2">
            <w:pPr>
              <w:pStyle w:val="ListParagraph"/>
              <w:numPr>
                <w:ilvl w:val="1"/>
                <w:numId w:val="20"/>
              </w:numPr>
              <w:rPr>
                <w:rFonts w:ascii="Georgia" w:hAnsi="Georgia"/>
                <w:color w:val="4F81BD" w:themeColor="accent1"/>
              </w:rPr>
            </w:pPr>
            <w:r w:rsidRPr="000C1674">
              <w:rPr>
                <w:rFonts w:ascii="Georgia" w:hAnsi="Georgia"/>
                <w:color w:val="4F81BD" w:themeColor="accent1"/>
              </w:rPr>
              <w:t>Feature Selection</w:t>
            </w:r>
          </w:p>
        </w:tc>
        <w:tc>
          <w:tcPr>
            <w:tcW w:w="6215" w:type="dxa"/>
          </w:tcPr>
          <w:p w14:paraId="7CC1D799" w14:textId="77777777" w:rsidR="006C607D" w:rsidRPr="000C1674" w:rsidRDefault="00C40AB9" w:rsidP="006F7113">
            <w:pPr>
              <w:pStyle w:val="ListParagraph"/>
              <w:numPr>
                <w:ilvl w:val="0"/>
                <w:numId w:val="16"/>
              </w:numPr>
              <w:ind w:left="177" w:hanging="177"/>
              <w:rPr>
                <w:rFonts w:ascii="Georgia" w:hAnsi="Georgia"/>
              </w:rPr>
            </w:pPr>
            <w:r w:rsidRPr="000C1674">
              <w:rPr>
                <w:rFonts w:ascii="Georgia" w:hAnsi="Georgia"/>
              </w:rPr>
              <w:t xml:space="preserve">Applied SelectKBest with f_regression to </w:t>
            </w:r>
            <w:r w:rsidR="006C607D" w:rsidRPr="000C1674">
              <w:rPr>
                <w:rFonts w:ascii="Georgia" w:hAnsi="Georgia"/>
              </w:rPr>
              <w:t>extract the</w:t>
            </w:r>
            <w:r w:rsidRPr="000C1674">
              <w:rPr>
                <w:rFonts w:ascii="Georgia" w:hAnsi="Georgia"/>
              </w:rPr>
              <w:t xml:space="preserve"> top 10 most relevant features </w:t>
            </w:r>
            <w:r w:rsidR="006C607D" w:rsidRPr="000C1674">
              <w:rPr>
                <w:rFonts w:ascii="Georgia" w:hAnsi="Georgia"/>
              </w:rPr>
              <w:t>that influenced life expectancy</w:t>
            </w:r>
            <w:r w:rsidRPr="000C1674">
              <w:rPr>
                <w:rFonts w:ascii="Georgia" w:hAnsi="Georgia"/>
              </w:rPr>
              <w:t xml:space="preserve">. </w:t>
            </w:r>
          </w:p>
          <w:p w14:paraId="394E479B" w14:textId="027543EC" w:rsidR="00C40AB9" w:rsidRPr="000C1674" w:rsidRDefault="0009121D" w:rsidP="006F7113">
            <w:pPr>
              <w:pStyle w:val="ListParagraph"/>
              <w:numPr>
                <w:ilvl w:val="0"/>
                <w:numId w:val="16"/>
              </w:numPr>
              <w:ind w:left="177" w:hanging="177"/>
              <w:rPr>
                <w:rFonts w:ascii="Georgia" w:hAnsi="Georgia"/>
              </w:rPr>
            </w:pPr>
            <w:r w:rsidRPr="000C1674">
              <w:rPr>
                <w:rFonts w:ascii="Georgia" w:hAnsi="Georgia"/>
              </w:rPr>
              <w:t xml:space="preserve">Visualized the resulting scores with a bar chart to </w:t>
            </w:r>
            <w:r w:rsidR="006F7113" w:rsidRPr="000C1674">
              <w:rPr>
                <w:rFonts w:ascii="Georgia" w:hAnsi="Georgia"/>
              </w:rPr>
              <w:t>illustrate</w:t>
            </w:r>
            <w:r w:rsidRPr="000C1674">
              <w:rPr>
                <w:rFonts w:ascii="Georgia" w:hAnsi="Georgia"/>
              </w:rPr>
              <w:t xml:space="preserve"> the variance and contribution of each feature.</w:t>
            </w:r>
          </w:p>
        </w:tc>
      </w:tr>
      <w:tr w:rsidR="00C40AB9" w:rsidRPr="000C1674" w14:paraId="26923164" w14:textId="77777777" w:rsidTr="00674DC2">
        <w:trPr>
          <w:trHeight w:val="606"/>
        </w:trPr>
        <w:tc>
          <w:tcPr>
            <w:tcW w:w="2689" w:type="dxa"/>
          </w:tcPr>
          <w:p w14:paraId="1026D319" w14:textId="47CE6E31" w:rsidR="00C40AB9" w:rsidRPr="000C1674" w:rsidRDefault="00C40AB9" w:rsidP="00674DC2">
            <w:pPr>
              <w:pStyle w:val="ListParagraph"/>
              <w:numPr>
                <w:ilvl w:val="1"/>
                <w:numId w:val="20"/>
              </w:numPr>
              <w:rPr>
                <w:rFonts w:ascii="Georgia" w:hAnsi="Georgia"/>
                <w:color w:val="4F81BD" w:themeColor="accent1"/>
              </w:rPr>
            </w:pPr>
            <w:r w:rsidRPr="000C1674">
              <w:rPr>
                <w:rFonts w:ascii="Georgia" w:hAnsi="Georgia"/>
                <w:color w:val="4F81BD" w:themeColor="accent1"/>
              </w:rPr>
              <w:t>Model Selection</w:t>
            </w:r>
          </w:p>
        </w:tc>
        <w:tc>
          <w:tcPr>
            <w:tcW w:w="6215" w:type="dxa"/>
          </w:tcPr>
          <w:p w14:paraId="6211537E" w14:textId="471DABDE" w:rsidR="0009121D" w:rsidRPr="000C1674" w:rsidRDefault="00C40AB9" w:rsidP="00702D2F">
            <w:pPr>
              <w:pStyle w:val="ListParagraph"/>
              <w:numPr>
                <w:ilvl w:val="0"/>
                <w:numId w:val="16"/>
              </w:numPr>
              <w:ind w:left="177" w:hanging="177"/>
              <w:rPr>
                <w:rFonts w:ascii="Georgia" w:hAnsi="Georgia"/>
              </w:rPr>
            </w:pPr>
            <w:r w:rsidRPr="000C1674">
              <w:rPr>
                <w:rFonts w:ascii="Georgia" w:hAnsi="Georgia"/>
              </w:rPr>
              <w:t xml:space="preserve">Implemented </w:t>
            </w:r>
            <w:r w:rsidR="0009121D" w:rsidRPr="000C1674">
              <w:rPr>
                <w:rFonts w:ascii="Georgia" w:hAnsi="Georgia"/>
              </w:rPr>
              <w:t>t</w:t>
            </w:r>
            <w:r w:rsidR="00C414C3" w:rsidRPr="000C1674">
              <w:rPr>
                <w:rFonts w:ascii="Georgia" w:hAnsi="Georgia"/>
              </w:rPr>
              <w:t>hree</w:t>
            </w:r>
            <w:r w:rsidR="0009121D" w:rsidRPr="000C1674">
              <w:rPr>
                <w:rFonts w:ascii="Georgia" w:hAnsi="Georgia"/>
              </w:rPr>
              <w:t xml:space="preserve"> machine learning models: </w:t>
            </w:r>
            <w:r w:rsidRPr="000C1674">
              <w:rPr>
                <w:rFonts w:ascii="Georgia" w:hAnsi="Georgia"/>
              </w:rPr>
              <w:t xml:space="preserve">Linear Regression </w:t>
            </w:r>
            <w:r w:rsidR="0009121D" w:rsidRPr="000C1674">
              <w:rPr>
                <w:rFonts w:ascii="Georgia" w:hAnsi="Georgia"/>
              </w:rPr>
              <w:t xml:space="preserve">for the </w:t>
            </w:r>
            <w:r w:rsidRPr="000C1674">
              <w:rPr>
                <w:rFonts w:ascii="Georgia" w:hAnsi="Georgia"/>
              </w:rPr>
              <w:t>baseline</w:t>
            </w:r>
            <w:r w:rsidR="0009121D" w:rsidRPr="000C1674">
              <w:rPr>
                <w:rFonts w:ascii="Georgia" w:hAnsi="Georgia"/>
              </w:rPr>
              <w:t xml:space="preserve"> model.</w:t>
            </w:r>
          </w:p>
          <w:p w14:paraId="3C7D1B6E" w14:textId="7699888C" w:rsidR="00C40AB9" w:rsidRPr="000C1674" w:rsidRDefault="0009121D" w:rsidP="000C1674">
            <w:pPr>
              <w:pStyle w:val="ListParagraph"/>
              <w:numPr>
                <w:ilvl w:val="0"/>
                <w:numId w:val="16"/>
              </w:numPr>
              <w:ind w:left="177" w:hanging="177"/>
              <w:rPr>
                <w:rFonts w:ascii="Georgia" w:hAnsi="Georgia"/>
              </w:rPr>
            </w:pPr>
            <w:r w:rsidRPr="000C1674">
              <w:rPr>
                <w:rFonts w:ascii="Georgia" w:hAnsi="Georgia"/>
              </w:rPr>
              <w:t xml:space="preserve">The </w:t>
            </w:r>
            <w:r w:rsidR="00C40AB9" w:rsidRPr="000C1674">
              <w:rPr>
                <w:rFonts w:ascii="Georgia" w:hAnsi="Georgia"/>
              </w:rPr>
              <w:t xml:space="preserve">Random Forest Regressor </w:t>
            </w:r>
            <w:r w:rsidRPr="000C1674">
              <w:rPr>
                <w:rFonts w:ascii="Georgia" w:hAnsi="Georgia"/>
              </w:rPr>
              <w:t xml:space="preserve">was the </w:t>
            </w:r>
            <w:r w:rsidR="00C40AB9" w:rsidRPr="000C1674">
              <w:rPr>
                <w:rFonts w:ascii="Georgia" w:hAnsi="Georgia"/>
              </w:rPr>
              <w:t>main model</w:t>
            </w:r>
            <w:r w:rsidRPr="000C1674">
              <w:rPr>
                <w:rFonts w:ascii="Georgia" w:hAnsi="Georgia"/>
              </w:rPr>
              <w:t xml:space="preserve"> which handled non-linear relationships</w:t>
            </w:r>
            <w:r w:rsidR="00C40AB9" w:rsidRPr="000C1674">
              <w:rPr>
                <w:rFonts w:ascii="Georgia" w:hAnsi="Georgia"/>
              </w:rPr>
              <w:t>.</w:t>
            </w:r>
          </w:p>
        </w:tc>
      </w:tr>
      <w:tr w:rsidR="00C40AB9" w:rsidRPr="000C1674" w14:paraId="5ED3BDAB" w14:textId="77777777" w:rsidTr="00674DC2">
        <w:trPr>
          <w:trHeight w:val="400"/>
        </w:trPr>
        <w:tc>
          <w:tcPr>
            <w:tcW w:w="2689" w:type="dxa"/>
          </w:tcPr>
          <w:p w14:paraId="517D886B" w14:textId="77EDB955" w:rsidR="00C40AB9" w:rsidRPr="000C1674" w:rsidRDefault="00C40AB9" w:rsidP="00674DC2">
            <w:pPr>
              <w:pStyle w:val="ListParagraph"/>
              <w:numPr>
                <w:ilvl w:val="1"/>
                <w:numId w:val="20"/>
              </w:numPr>
              <w:rPr>
                <w:rFonts w:ascii="Georgia" w:hAnsi="Georgia"/>
                <w:color w:val="4F81BD" w:themeColor="accent1"/>
              </w:rPr>
            </w:pPr>
            <w:r w:rsidRPr="000C1674">
              <w:rPr>
                <w:rFonts w:ascii="Georgia" w:hAnsi="Georgia"/>
                <w:color w:val="4F81BD" w:themeColor="accent1"/>
              </w:rPr>
              <w:lastRenderedPageBreak/>
              <w:t>Model Evaluation</w:t>
            </w:r>
          </w:p>
        </w:tc>
        <w:tc>
          <w:tcPr>
            <w:tcW w:w="6215" w:type="dxa"/>
          </w:tcPr>
          <w:p w14:paraId="4BECD1D3" w14:textId="77777777" w:rsidR="0009121D" w:rsidRPr="000C1674" w:rsidRDefault="00C40AB9" w:rsidP="00702D2F">
            <w:pPr>
              <w:pStyle w:val="ListParagraph"/>
              <w:numPr>
                <w:ilvl w:val="0"/>
                <w:numId w:val="16"/>
              </w:numPr>
              <w:ind w:left="177" w:hanging="177"/>
              <w:rPr>
                <w:rFonts w:ascii="Georgia" w:hAnsi="Georgia"/>
              </w:rPr>
            </w:pPr>
            <w:r w:rsidRPr="000C1674">
              <w:rPr>
                <w:rFonts w:ascii="Georgia" w:hAnsi="Georgia"/>
              </w:rPr>
              <w:t xml:space="preserve">Used R², </w:t>
            </w:r>
            <w:r w:rsidR="0009121D" w:rsidRPr="000C1674">
              <w:rPr>
                <w:rFonts w:ascii="Georgia" w:hAnsi="Georgia"/>
              </w:rPr>
              <w:t>Mean Absolute Error (</w:t>
            </w:r>
            <w:r w:rsidRPr="000C1674">
              <w:rPr>
                <w:rFonts w:ascii="Georgia" w:hAnsi="Georgia"/>
              </w:rPr>
              <w:t>MAE</w:t>
            </w:r>
            <w:r w:rsidR="0009121D" w:rsidRPr="000C1674">
              <w:rPr>
                <w:rFonts w:ascii="Georgia" w:hAnsi="Georgia"/>
              </w:rPr>
              <w:t>)</w:t>
            </w:r>
            <w:r w:rsidRPr="000C1674">
              <w:rPr>
                <w:rFonts w:ascii="Georgia" w:hAnsi="Georgia"/>
              </w:rPr>
              <w:t xml:space="preserve">, and </w:t>
            </w:r>
            <w:r w:rsidR="0009121D" w:rsidRPr="000C1674">
              <w:rPr>
                <w:rFonts w:ascii="Georgia" w:hAnsi="Georgia"/>
              </w:rPr>
              <w:t>Mean Squared Error (MSE)</w:t>
            </w:r>
            <w:r w:rsidRPr="000C1674">
              <w:rPr>
                <w:rFonts w:ascii="Georgia" w:hAnsi="Georgia"/>
              </w:rPr>
              <w:t xml:space="preserve"> to assess model performance. </w:t>
            </w:r>
          </w:p>
          <w:p w14:paraId="463421DA" w14:textId="4A7E5FB3" w:rsidR="00C40AB9" w:rsidRPr="000C1674" w:rsidRDefault="0009121D" w:rsidP="00702D2F">
            <w:pPr>
              <w:pStyle w:val="ListParagraph"/>
              <w:numPr>
                <w:ilvl w:val="0"/>
                <w:numId w:val="16"/>
              </w:numPr>
              <w:ind w:left="177" w:hanging="177"/>
              <w:rPr>
                <w:rFonts w:ascii="Georgia" w:hAnsi="Georgia"/>
              </w:rPr>
            </w:pPr>
            <w:r w:rsidRPr="000C1674">
              <w:rPr>
                <w:rFonts w:ascii="Georgia" w:hAnsi="Georgia"/>
              </w:rPr>
              <w:t xml:space="preserve">The result: </w:t>
            </w:r>
            <w:r w:rsidR="00C40AB9" w:rsidRPr="000C1674">
              <w:rPr>
                <w:rFonts w:ascii="Georgia" w:hAnsi="Georgia"/>
              </w:rPr>
              <w:t xml:space="preserve">Random Forest outperformed </w:t>
            </w:r>
            <w:r w:rsidR="00C414C3" w:rsidRPr="000C1674">
              <w:rPr>
                <w:rFonts w:ascii="Georgia" w:hAnsi="Georgia"/>
              </w:rPr>
              <w:t xml:space="preserve">Decision Trees and </w:t>
            </w:r>
            <w:r w:rsidR="00C40AB9" w:rsidRPr="000C1674">
              <w:rPr>
                <w:rFonts w:ascii="Georgia" w:hAnsi="Georgia"/>
              </w:rPr>
              <w:t xml:space="preserve">Linear </w:t>
            </w:r>
            <w:r w:rsidR="00702D2F" w:rsidRPr="000C1674">
              <w:rPr>
                <w:rFonts w:ascii="Georgia" w:hAnsi="Georgia"/>
              </w:rPr>
              <w:t>Regression by</w:t>
            </w:r>
            <w:r w:rsidRPr="000C1674">
              <w:rPr>
                <w:rFonts w:ascii="Georgia" w:hAnsi="Georgia"/>
              </w:rPr>
              <w:t xml:space="preserve"> achieving higher accuracy and lower error rates.</w:t>
            </w:r>
          </w:p>
          <w:p w14:paraId="57E74876" w14:textId="77777777" w:rsidR="00C40AB9" w:rsidRPr="000C1674" w:rsidRDefault="00C40AB9" w:rsidP="009D737B">
            <w:pPr>
              <w:rPr>
                <w:rFonts w:ascii="Georgia" w:hAnsi="Georgia"/>
              </w:rPr>
            </w:pPr>
          </w:p>
        </w:tc>
      </w:tr>
      <w:tr w:rsidR="00C40AB9" w:rsidRPr="000C1674" w14:paraId="6E1E4A5C" w14:textId="77777777" w:rsidTr="00674DC2">
        <w:trPr>
          <w:trHeight w:val="606"/>
        </w:trPr>
        <w:tc>
          <w:tcPr>
            <w:tcW w:w="2689" w:type="dxa"/>
          </w:tcPr>
          <w:p w14:paraId="7C202B0D" w14:textId="59B6BDCF" w:rsidR="00C40AB9" w:rsidRPr="000C1674" w:rsidRDefault="00674DC2" w:rsidP="009D737B">
            <w:pPr>
              <w:rPr>
                <w:rFonts w:ascii="Georgia" w:hAnsi="Georgia"/>
                <w:color w:val="4F81BD" w:themeColor="accent1"/>
              </w:rPr>
            </w:pPr>
            <w:r w:rsidRPr="000C1674">
              <w:rPr>
                <w:rFonts w:ascii="Georgia" w:hAnsi="Georgia"/>
                <w:color w:val="4F81BD" w:themeColor="accent1"/>
              </w:rPr>
              <w:t>6.7</w:t>
            </w:r>
            <w:r w:rsidR="00C40AB9" w:rsidRPr="000C1674">
              <w:rPr>
                <w:rFonts w:ascii="Georgia" w:hAnsi="Georgia"/>
                <w:color w:val="4F81BD" w:themeColor="accent1"/>
              </w:rPr>
              <w:t>. Interpretation</w:t>
            </w:r>
          </w:p>
        </w:tc>
        <w:tc>
          <w:tcPr>
            <w:tcW w:w="6215" w:type="dxa"/>
          </w:tcPr>
          <w:p w14:paraId="70FC3D60" w14:textId="38960ED1" w:rsidR="0009121D" w:rsidRPr="000C1674" w:rsidRDefault="006F7113" w:rsidP="00702D2F">
            <w:pPr>
              <w:pStyle w:val="ListParagraph"/>
              <w:numPr>
                <w:ilvl w:val="0"/>
                <w:numId w:val="16"/>
              </w:numPr>
              <w:ind w:left="177" w:hanging="177"/>
              <w:rPr>
                <w:rFonts w:ascii="Georgia" w:hAnsi="Georgia"/>
              </w:rPr>
            </w:pPr>
            <w:r w:rsidRPr="000C1674">
              <w:rPr>
                <w:rFonts w:ascii="Georgia" w:hAnsi="Georgia"/>
              </w:rPr>
              <w:t xml:space="preserve">The variables that demonstrated the strongest predictive power in estimating life expectancy </w:t>
            </w:r>
            <w:r w:rsidR="0009121D" w:rsidRPr="000C1674">
              <w:rPr>
                <w:rFonts w:ascii="Georgia" w:hAnsi="Georgia"/>
              </w:rPr>
              <w:t>were</w:t>
            </w:r>
            <w:r w:rsidRPr="000C1674">
              <w:rPr>
                <w:rFonts w:ascii="Georgia" w:hAnsi="Georgia"/>
              </w:rPr>
              <w:t xml:space="preserve"> the following</w:t>
            </w:r>
            <w:r w:rsidR="00C40AB9" w:rsidRPr="000C1674">
              <w:rPr>
                <w:rFonts w:ascii="Georgia" w:hAnsi="Georgia"/>
              </w:rPr>
              <w:t xml:space="preserve">: </w:t>
            </w:r>
          </w:p>
          <w:p w14:paraId="744B89B8" w14:textId="77777777" w:rsidR="0009121D" w:rsidRPr="000C1674" w:rsidRDefault="00C40AB9" w:rsidP="00702D2F">
            <w:pPr>
              <w:pStyle w:val="ListParagraph"/>
              <w:numPr>
                <w:ilvl w:val="0"/>
                <w:numId w:val="17"/>
              </w:numPr>
              <w:ind w:hanging="118"/>
              <w:rPr>
                <w:rFonts w:ascii="Georgia" w:hAnsi="Georgia"/>
              </w:rPr>
            </w:pPr>
            <w:r w:rsidRPr="000C1674">
              <w:rPr>
                <w:rFonts w:ascii="Georgia" w:hAnsi="Georgia"/>
              </w:rPr>
              <w:t xml:space="preserve">Schooling, </w:t>
            </w:r>
          </w:p>
          <w:p w14:paraId="492B74DE" w14:textId="77777777" w:rsidR="0009121D" w:rsidRPr="000C1674" w:rsidRDefault="00C40AB9" w:rsidP="00702D2F">
            <w:pPr>
              <w:pStyle w:val="ListParagraph"/>
              <w:numPr>
                <w:ilvl w:val="0"/>
                <w:numId w:val="17"/>
              </w:numPr>
              <w:ind w:hanging="118"/>
              <w:rPr>
                <w:rFonts w:ascii="Georgia" w:hAnsi="Georgia"/>
              </w:rPr>
            </w:pPr>
            <w:r w:rsidRPr="000C1674">
              <w:rPr>
                <w:rFonts w:ascii="Georgia" w:hAnsi="Georgia"/>
              </w:rPr>
              <w:t xml:space="preserve">Income composition, </w:t>
            </w:r>
          </w:p>
          <w:p w14:paraId="61643E80" w14:textId="77777777" w:rsidR="006F7113" w:rsidRPr="000C1674" w:rsidRDefault="00C40AB9" w:rsidP="00702D2F">
            <w:pPr>
              <w:pStyle w:val="ListParagraph"/>
              <w:numPr>
                <w:ilvl w:val="0"/>
                <w:numId w:val="17"/>
              </w:numPr>
              <w:ind w:hanging="118"/>
              <w:rPr>
                <w:rFonts w:ascii="Georgia" w:hAnsi="Georgia"/>
              </w:rPr>
            </w:pPr>
            <w:r w:rsidRPr="000C1674">
              <w:rPr>
                <w:rFonts w:ascii="Georgia" w:hAnsi="Georgia"/>
              </w:rPr>
              <w:t xml:space="preserve">Health expenditure, </w:t>
            </w:r>
          </w:p>
          <w:p w14:paraId="76FF1C61" w14:textId="77777777" w:rsidR="006F7113" w:rsidRPr="000C1674" w:rsidRDefault="00C40AB9" w:rsidP="00702D2F">
            <w:pPr>
              <w:pStyle w:val="ListParagraph"/>
              <w:numPr>
                <w:ilvl w:val="0"/>
                <w:numId w:val="17"/>
              </w:numPr>
              <w:ind w:hanging="118"/>
              <w:rPr>
                <w:rFonts w:ascii="Georgia" w:hAnsi="Georgia"/>
              </w:rPr>
            </w:pPr>
            <w:r w:rsidRPr="000C1674">
              <w:rPr>
                <w:rFonts w:ascii="Georgia" w:hAnsi="Georgia"/>
              </w:rPr>
              <w:t xml:space="preserve">Immunization, and </w:t>
            </w:r>
          </w:p>
          <w:p w14:paraId="75A9300F" w14:textId="5DBEACFC" w:rsidR="00C40AB9" w:rsidRPr="000C1674" w:rsidRDefault="00C40AB9" w:rsidP="00702D2F">
            <w:pPr>
              <w:pStyle w:val="ListParagraph"/>
              <w:numPr>
                <w:ilvl w:val="0"/>
                <w:numId w:val="17"/>
              </w:numPr>
              <w:ind w:hanging="118"/>
              <w:rPr>
                <w:rFonts w:ascii="Georgia" w:hAnsi="Georgia"/>
              </w:rPr>
            </w:pPr>
            <w:r w:rsidRPr="000C1674">
              <w:rPr>
                <w:rFonts w:ascii="Georgia" w:hAnsi="Georgia"/>
              </w:rPr>
              <w:t>Adult Mortality.</w:t>
            </w:r>
          </w:p>
          <w:p w14:paraId="79207B12" w14:textId="77777777" w:rsidR="00C40AB9" w:rsidRPr="000C1674" w:rsidRDefault="00C40AB9" w:rsidP="009D737B">
            <w:pPr>
              <w:rPr>
                <w:rFonts w:ascii="Georgia" w:hAnsi="Georgia"/>
              </w:rPr>
            </w:pPr>
          </w:p>
        </w:tc>
      </w:tr>
      <w:tr w:rsidR="00C40AB9" w:rsidRPr="000C1674" w14:paraId="1A031ED0" w14:textId="77777777" w:rsidTr="00674DC2">
        <w:trPr>
          <w:trHeight w:val="596"/>
        </w:trPr>
        <w:tc>
          <w:tcPr>
            <w:tcW w:w="2689" w:type="dxa"/>
          </w:tcPr>
          <w:p w14:paraId="1B17B01F" w14:textId="7D607A05" w:rsidR="00C40AB9" w:rsidRPr="000C1674" w:rsidRDefault="00674DC2" w:rsidP="009D737B">
            <w:pPr>
              <w:rPr>
                <w:rFonts w:ascii="Georgia" w:hAnsi="Georgia"/>
                <w:color w:val="4F81BD" w:themeColor="accent1"/>
              </w:rPr>
            </w:pPr>
            <w:r w:rsidRPr="000C1674">
              <w:rPr>
                <w:rFonts w:ascii="Georgia" w:hAnsi="Georgia"/>
                <w:color w:val="4F81BD" w:themeColor="accent1"/>
              </w:rPr>
              <w:t xml:space="preserve">6.8 </w:t>
            </w:r>
            <w:r w:rsidR="00C40AB9" w:rsidRPr="000C1674">
              <w:rPr>
                <w:rFonts w:ascii="Georgia" w:hAnsi="Georgia"/>
                <w:color w:val="4F81BD" w:themeColor="accent1"/>
              </w:rPr>
              <w:t>Tools and Libraries</w:t>
            </w:r>
          </w:p>
        </w:tc>
        <w:tc>
          <w:tcPr>
            <w:tcW w:w="6215" w:type="dxa"/>
          </w:tcPr>
          <w:p w14:paraId="442A57E5" w14:textId="5FCCF971" w:rsidR="006F7113" w:rsidRPr="000C1674" w:rsidRDefault="006F7113" w:rsidP="00702D2F">
            <w:pPr>
              <w:pStyle w:val="ListParagraph"/>
              <w:numPr>
                <w:ilvl w:val="0"/>
                <w:numId w:val="16"/>
              </w:numPr>
              <w:ind w:left="177" w:hanging="177"/>
              <w:rPr>
                <w:rFonts w:ascii="Georgia" w:hAnsi="Georgia"/>
              </w:rPr>
            </w:pPr>
            <w:r w:rsidRPr="000C1674">
              <w:rPr>
                <w:rFonts w:ascii="Georgia" w:hAnsi="Georgia"/>
              </w:rPr>
              <w:t xml:space="preserve">The project was implemented in </w:t>
            </w:r>
            <w:r w:rsidR="00C40AB9" w:rsidRPr="000C1674">
              <w:rPr>
                <w:rFonts w:ascii="Georgia" w:hAnsi="Georgia"/>
              </w:rPr>
              <w:t xml:space="preserve">Python </w:t>
            </w:r>
            <w:r w:rsidRPr="000C1674">
              <w:rPr>
                <w:rFonts w:ascii="Georgia" w:hAnsi="Georgia"/>
              </w:rPr>
              <w:t>using</w:t>
            </w:r>
            <w:r w:rsidR="00702D2F" w:rsidRPr="000C1674">
              <w:rPr>
                <w:rFonts w:ascii="Georgia" w:hAnsi="Georgia"/>
              </w:rPr>
              <w:t xml:space="preserve"> the following tools and libraries</w:t>
            </w:r>
            <w:r w:rsidRPr="000C1674">
              <w:rPr>
                <w:rFonts w:ascii="Georgia" w:hAnsi="Georgia"/>
              </w:rPr>
              <w:t>:</w:t>
            </w:r>
          </w:p>
          <w:p w14:paraId="45E3D0D2" w14:textId="64AE3262" w:rsidR="006F7113" w:rsidRPr="000C1674" w:rsidRDefault="006F7113" w:rsidP="00702D2F">
            <w:pPr>
              <w:pStyle w:val="ListParagraph"/>
              <w:numPr>
                <w:ilvl w:val="0"/>
                <w:numId w:val="18"/>
              </w:numPr>
              <w:ind w:left="460" w:hanging="100"/>
              <w:rPr>
                <w:rFonts w:ascii="Georgia" w:hAnsi="Georgia"/>
              </w:rPr>
            </w:pPr>
            <w:r w:rsidRPr="000C1674">
              <w:rPr>
                <w:rFonts w:ascii="Georgia" w:hAnsi="Georgia"/>
                <w:b/>
                <w:bCs/>
              </w:rPr>
              <w:t xml:space="preserve">Data Manipulation – </w:t>
            </w:r>
            <w:r w:rsidRPr="000C1674">
              <w:rPr>
                <w:rFonts w:ascii="Georgia" w:hAnsi="Georgia"/>
              </w:rPr>
              <w:t>pandas and numpy</w:t>
            </w:r>
            <w:r w:rsidR="00640081" w:rsidRPr="000C1674">
              <w:rPr>
                <w:rFonts w:ascii="Georgia" w:hAnsi="Georgia"/>
              </w:rPr>
              <w:t>.</w:t>
            </w:r>
          </w:p>
          <w:p w14:paraId="7EC4206A" w14:textId="09CFB372" w:rsidR="00702D2F" w:rsidRPr="000C1674" w:rsidRDefault="006F7113" w:rsidP="00702D2F">
            <w:pPr>
              <w:pStyle w:val="ListParagraph"/>
              <w:numPr>
                <w:ilvl w:val="0"/>
                <w:numId w:val="18"/>
              </w:numPr>
              <w:ind w:left="460" w:hanging="100"/>
              <w:rPr>
                <w:rFonts w:ascii="Georgia" w:hAnsi="Georgia"/>
              </w:rPr>
            </w:pPr>
            <w:r w:rsidRPr="000C1674">
              <w:rPr>
                <w:rFonts w:ascii="Georgia" w:hAnsi="Georgia"/>
                <w:b/>
                <w:bCs/>
              </w:rPr>
              <w:t>Data Visualization-</w:t>
            </w:r>
            <w:r w:rsidRPr="000C1674">
              <w:rPr>
                <w:rFonts w:ascii="Georgia" w:hAnsi="Georgia"/>
              </w:rPr>
              <w:t xml:space="preserve"> matplotlib.pyplot and seaborn</w:t>
            </w:r>
            <w:r w:rsidR="00640081" w:rsidRPr="000C1674">
              <w:rPr>
                <w:rFonts w:ascii="Georgia" w:hAnsi="Georgia"/>
              </w:rPr>
              <w:t>.</w:t>
            </w:r>
          </w:p>
          <w:p w14:paraId="26E05C15" w14:textId="7C75DB69" w:rsidR="00702D2F" w:rsidRPr="000C1674" w:rsidRDefault="006F7113" w:rsidP="00702D2F">
            <w:pPr>
              <w:pStyle w:val="ListParagraph"/>
              <w:numPr>
                <w:ilvl w:val="0"/>
                <w:numId w:val="18"/>
              </w:numPr>
              <w:ind w:left="460" w:hanging="100"/>
              <w:rPr>
                <w:rFonts w:ascii="Georgia" w:hAnsi="Georgia"/>
              </w:rPr>
            </w:pPr>
            <w:r w:rsidRPr="000C1674">
              <w:rPr>
                <w:rFonts w:ascii="Georgia" w:hAnsi="Georgia"/>
                <w:b/>
                <w:bCs/>
              </w:rPr>
              <w:t>Machine Learning Models</w:t>
            </w:r>
            <w:r w:rsidR="00702D2F" w:rsidRPr="000C1674">
              <w:rPr>
                <w:rFonts w:ascii="Georgia" w:hAnsi="Georgia"/>
                <w:b/>
                <w:bCs/>
              </w:rPr>
              <w:t xml:space="preserve">- </w:t>
            </w:r>
            <w:r w:rsidR="00702D2F" w:rsidRPr="000C1674">
              <w:rPr>
                <w:rFonts w:ascii="Georgia" w:hAnsi="Georgia"/>
              </w:rPr>
              <w:t>Linear Regression, Logistic Regression, Random</w:t>
            </w:r>
            <w:r w:rsidR="00640081" w:rsidRPr="000C1674">
              <w:rPr>
                <w:rFonts w:ascii="Georgia" w:hAnsi="Georgia"/>
              </w:rPr>
              <w:t xml:space="preserve"> </w:t>
            </w:r>
            <w:r w:rsidR="00702D2F" w:rsidRPr="000C1674">
              <w:rPr>
                <w:rFonts w:ascii="Georgia" w:hAnsi="Georgia"/>
              </w:rPr>
              <w:t>Forest</w:t>
            </w:r>
            <w:r w:rsidR="00640081" w:rsidRPr="000C1674">
              <w:rPr>
                <w:rFonts w:ascii="Georgia" w:hAnsi="Georgia"/>
              </w:rPr>
              <w:t xml:space="preserve"> </w:t>
            </w:r>
            <w:r w:rsidR="00702D2F" w:rsidRPr="000C1674">
              <w:rPr>
                <w:rFonts w:ascii="Georgia" w:hAnsi="Georgia"/>
              </w:rPr>
              <w:t xml:space="preserve">Regressor, </w:t>
            </w:r>
            <w:r w:rsidR="00C414C3" w:rsidRPr="000C1674">
              <w:rPr>
                <w:rFonts w:ascii="Georgia" w:hAnsi="Georgia"/>
              </w:rPr>
              <w:t>Decision Trees</w:t>
            </w:r>
            <w:r w:rsidR="00640081" w:rsidRPr="000C1674">
              <w:rPr>
                <w:rFonts w:ascii="Georgia" w:hAnsi="Georgia"/>
              </w:rPr>
              <w:t>.</w:t>
            </w:r>
          </w:p>
          <w:p w14:paraId="019B8EC3" w14:textId="500F986E" w:rsidR="00702D2F" w:rsidRPr="000C1674" w:rsidRDefault="00702D2F" w:rsidP="001648AC">
            <w:pPr>
              <w:pStyle w:val="ListParagraph"/>
              <w:numPr>
                <w:ilvl w:val="0"/>
                <w:numId w:val="18"/>
              </w:numPr>
              <w:ind w:left="460" w:hanging="100"/>
              <w:rPr>
                <w:rFonts w:ascii="Georgia" w:hAnsi="Georgia"/>
              </w:rPr>
            </w:pPr>
            <w:r w:rsidRPr="000C1674">
              <w:rPr>
                <w:rFonts w:ascii="Georgia" w:hAnsi="Georgia"/>
                <w:b/>
                <w:bCs/>
              </w:rPr>
              <w:t>Model Evaluation</w:t>
            </w:r>
            <w:r w:rsidR="00640081" w:rsidRPr="000C1674">
              <w:rPr>
                <w:rFonts w:ascii="Georgia" w:hAnsi="Georgia"/>
                <w:b/>
                <w:bCs/>
              </w:rPr>
              <w:t xml:space="preserve"> - </w:t>
            </w:r>
            <w:r w:rsidR="00640081" w:rsidRPr="000C1674">
              <w:rPr>
                <w:rFonts w:ascii="Georgia" w:hAnsi="Georgia"/>
              </w:rPr>
              <w:t xml:space="preserve">mean </w:t>
            </w:r>
            <w:r w:rsidRPr="000C1674">
              <w:rPr>
                <w:rFonts w:ascii="Georgia" w:hAnsi="Georgia"/>
              </w:rPr>
              <w:t>squared</w:t>
            </w:r>
            <w:r w:rsidR="00640081" w:rsidRPr="000C1674">
              <w:rPr>
                <w:rFonts w:ascii="Georgia" w:hAnsi="Georgia"/>
              </w:rPr>
              <w:t xml:space="preserve"> </w:t>
            </w:r>
            <w:r w:rsidRPr="000C1674">
              <w:rPr>
                <w:rFonts w:ascii="Georgia" w:hAnsi="Georgia"/>
              </w:rPr>
              <w:t>error, r2</w:t>
            </w:r>
            <w:r w:rsidR="00640081" w:rsidRPr="000C1674">
              <w:rPr>
                <w:rFonts w:ascii="Georgia" w:hAnsi="Georgia"/>
              </w:rPr>
              <w:t xml:space="preserve"> </w:t>
            </w:r>
            <w:r w:rsidRPr="000C1674">
              <w:rPr>
                <w:rFonts w:ascii="Georgia" w:hAnsi="Georgia"/>
              </w:rPr>
              <w:t>score, mean</w:t>
            </w:r>
            <w:r w:rsidR="00640081" w:rsidRPr="000C1674">
              <w:rPr>
                <w:rFonts w:ascii="Georgia" w:hAnsi="Georgia"/>
              </w:rPr>
              <w:t xml:space="preserve"> absolute error</w:t>
            </w:r>
            <w:r w:rsidRPr="000C1674">
              <w:rPr>
                <w:rFonts w:ascii="Georgia" w:hAnsi="Georgia"/>
              </w:rPr>
              <w:t>, accuracy</w:t>
            </w:r>
            <w:r w:rsidR="00640081" w:rsidRPr="000C1674">
              <w:rPr>
                <w:rFonts w:ascii="Georgia" w:hAnsi="Georgia"/>
              </w:rPr>
              <w:t xml:space="preserve"> </w:t>
            </w:r>
            <w:r w:rsidRPr="000C1674">
              <w:rPr>
                <w:rFonts w:ascii="Georgia" w:hAnsi="Georgia"/>
              </w:rPr>
              <w:t>score, precision_score, recall_score, f1_score</w:t>
            </w:r>
            <w:r w:rsidR="00640081" w:rsidRPr="000C1674">
              <w:rPr>
                <w:rFonts w:ascii="Georgia" w:hAnsi="Georgia"/>
              </w:rPr>
              <w:t>.</w:t>
            </w:r>
          </w:p>
          <w:p w14:paraId="76CC631C" w14:textId="79B660D8" w:rsidR="00C40AB9" w:rsidRPr="000C1674" w:rsidRDefault="00702D2F" w:rsidP="006F7113">
            <w:pPr>
              <w:pStyle w:val="ListParagraph"/>
              <w:numPr>
                <w:ilvl w:val="0"/>
                <w:numId w:val="18"/>
              </w:numPr>
              <w:ind w:left="460" w:hanging="100"/>
              <w:rPr>
                <w:rFonts w:ascii="Georgia" w:hAnsi="Georgia"/>
                <w:b/>
                <w:bCs/>
              </w:rPr>
            </w:pPr>
            <w:r w:rsidRPr="000C1674">
              <w:rPr>
                <w:rFonts w:ascii="Georgia" w:hAnsi="Georgia"/>
                <w:b/>
                <w:bCs/>
              </w:rPr>
              <w:t>Preprocessing and Data Splitting</w:t>
            </w:r>
            <w:r w:rsidR="00640081" w:rsidRPr="000C1674">
              <w:rPr>
                <w:rFonts w:ascii="Georgia" w:hAnsi="Georgia"/>
                <w:b/>
                <w:bCs/>
              </w:rPr>
              <w:t xml:space="preserve">- </w:t>
            </w:r>
            <w:r w:rsidRPr="000C1674">
              <w:rPr>
                <w:rFonts w:ascii="Georgia" w:hAnsi="Georgia"/>
              </w:rPr>
              <w:t>train</w:t>
            </w:r>
            <w:r w:rsidR="00640081" w:rsidRPr="000C1674">
              <w:rPr>
                <w:rFonts w:ascii="Georgia" w:hAnsi="Georgia"/>
              </w:rPr>
              <w:t xml:space="preserve"> </w:t>
            </w:r>
            <w:r w:rsidRPr="000C1674">
              <w:rPr>
                <w:rFonts w:ascii="Georgia" w:hAnsi="Georgia"/>
              </w:rPr>
              <w:t>test</w:t>
            </w:r>
            <w:r w:rsidR="00640081" w:rsidRPr="000C1674">
              <w:rPr>
                <w:rFonts w:ascii="Georgia" w:hAnsi="Georgia"/>
              </w:rPr>
              <w:t xml:space="preserve"> </w:t>
            </w:r>
            <w:r w:rsidRPr="000C1674">
              <w:rPr>
                <w:rFonts w:ascii="Georgia" w:hAnsi="Georgia"/>
              </w:rPr>
              <w:t>split</w:t>
            </w:r>
            <w:r w:rsidR="00640081" w:rsidRPr="000C1674">
              <w:rPr>
                <w:rFonts w:ascii="Georgia" w:hAnsi="Georgia"/>
              </w:rPr>
              <w:t xml:space="preserve"> and </w:t>
            </w:r>
            <w:r w:rsidRPr="000C1674">
              <w:rPr>
                <w:rFonts w:ascii="Georgia" w:hAnsi="Georgia"/>
              </w:rPr>
              <w:t>StandardScaler</w:t>
            </w:r>
            <w:r w:rsidR="00640081" w:rsidRPr="000C1674">
              <w:rPr>
                <w:rFonts w:ascii="Georgia" w:hAnsi="Georgia"/>
              </w:rPr>
              <w:t>.</w:t>
            </w:r>
          </w:p>
        </w:tc>
      </w:tr>
    </w:tbl>
    <w:p w14:paraId="175A748E" w14:textId="3BA4D27E" w:rsidR="00C40AB9" w:rsidRPr="000C1674" w:rsidRDefault="00674DC2" w:rsidP="002D1B34">
      <w:pPr>
        <w:pStyle w:val="Heading1"/>
        <w:rPr>
          <w:rFonts w:ascii="Georgia" w:hAnsi="Georgia"/>
          <w:sz w:val="24"/>
          <w:szCs w:val="24"/>
        </w:rPr>
      </w:pPr>
      <w:r w:rsidRPr="000C1674">
        <w:rPr>
          <w:rFonts w:ascii="Georgia" w:hAnsi="Georgia"/>
          <w:sz w:val="24"/>
          <w:szCs w:val="24"/>
        </w:rPr>
        <w:t>7.</w:t>
      </w:r>
      <w:r w:rsidR="00850F28" w:rsidRPr="000C1674">
        <w:rPr>
          <w:rFonts w:ascii="Georgia" w:hAnsi="Georgia"/>
          <w:sz w:val="24"/>
          <w:szCs w:val="24"/>
        </w:rPr>
        <w:t>Results</w:t>
      </w:r>
    </w:p>
    <w:p w14:paraId="3DCB8DC0" w14:textId="77777777" w:rsidR="00674DC2" w:rsidRPr="000C1674" w:rsidRDefault="00674DC2" w:rsidP="00674DC2">
      <w:pPr>
        <w:jc w:val="both"/>
        <w:rPr>
          <w:rFonts w:ascii="Georgia" w:hAnsi="Georgia"/>
        </w:rPr>
      </w:pPr>
      <w:r w:rsidRPr="000C1674">
        <w:rPr>
          <w:rFonts w:ascii="Georgia" w:hAnsi="Georgia"/>
        </w:rPr>
        <w:t>The correlation heatmap and model results revealed several significant predictors of life expectancy. Below are the top factors that Boost Life Expectancy (Strong Positive Relationships):</w:t>
      </w:r>
    </w:p>
    <w:p w14:paraId="3ECA48C2" w14:textId="628C05AE" w:rsidR="002D1B34" w:rsidRPr="000C1674" w:rsidRDefault="002D1B34" w:rsidP="002D1B34">
      <w:pPr>
        <w:jc w:val="both"/>
        <w:rPr>
          <w:rFonts w:ascii="Georgia" w:hAnsi="Georgia"/>
        </w:rPr>
      </w:pPr>
      <w:r w:rsidRPr="000C1674">
        <w:rPr>
          <w:rFonts w:ascii="Georgia" w:hAnsi="Georgia"/>
          <w:b/>
          <w:bCs/>
        </w:rPr>
        <w:t xml:space="preserve">Education </w:t>
      </w:r>
      <w:r w:rsidRPr="000C1674">
        <w:rPr>
          <w:rFonts w:ascii="Georgia" w:hAnsi="Georgia"/>
        </w:rPr>
        <w:t>(Schooling): The correlation heatmap shows a strong positive correlation (0.74) between years of schooling and life expectancy. This indicates that the more an individual is educated the longer he/she tends to live, and this could be attributed to better health knowledge and job opportunities.</w:t>
      </w:r>
    </w:p>
    <w:p w14:paraId="0BD25612" w14:textId="77777777" w:rsidR="002D1B34" w:rsidRPr="000C1674" w:rsidRDefault="002D1B34" w:rsidP="002D1B34">
      <w:pPr>
        <w:jc w:val="both"/>
        <w:rPr>
          <w:rFonts w:ascii="Georgia" w:hAnsi="Georgia"/>
        </w:rPr>
      </w:pPr>
      <w:r w:rsidRPr="000C1674">
        <w:rPr>
          <w:rFonts w:ascii="Georgia" w:hAnsi="Georgia"/>
          <w:b/>
          <w:bCs/>
        </w:rPr>
        <w:t>Basic Needs</w:t>
      </w:r>
      <w:r w:rsidRPr="000C1674">
        <w:rPr>
          <w:rFonts w:ascii="Georgia" w:hAnsi="Georgia"/>
        </w:rPr>
        <w:t xml:space="preserve"> (Income Composition of Resources): A high correlation (0.72) with life expectancy highlights the importance of access to basic needs like food, shelter, and health services, leading to a longer lifespan.</w:t>
      </w:r>
    </w:p>
    <w:p w14:paraId="74BD7B80" w14:textId="77777777" w:rsidR="002D1B34" w:rsidRPr="002D1B34" w:rsidRDefault="002D1B34" w:rsidP="002D1B34">
      <w:pPr>
        <w:jc w:val="both"/>
      </w:pPr>
      <w:r w:rsidRPr="000C1674">
        <w:rPr>
          <w:rFonts w:ascii="Georgia" w:hAnsi="Georgia"/>
          <w:b/>
          <w:bCs/>
        </w:rPr>
        <w:t xml:space="preserve">Wealth </w:t>
      </w:r>
      <w:r w:rsidRPr="000C1674">
        <w:rPr>
          <w:rFonts w:ascii="Georgia" w:hAnsi="Georgia"/>
        </w:rPr>
        <w:t xml:space="preserve">(log_GDP): Wealthier </w:t>
      </w:r>
      <w:r w:rsidRPr="002D1B34">
        <w:t>countries tend to have better healthcare systems, and the correlation heatmap confirms this with a positive correlation of 0.56 between log_GDP and life expectancy.</w:t>
      </w:r>
    </w:p>
    <w:p w14:paraId="0E24556F" w14:textId="77777777" w:rsidR="002D1B34" w:rsidRPr="002D1B34" w:rsidRDefault="002D1B34" w:rsidP="002D1B34">
      <w:pPr>
        <w:jc w:val="both"/>
      </w:pPr>
      <w:r w:rsidRPr="002D1B34">
        <w:rPr>
          <w:b/>
          <w:bCs/>
        </w:rPr>
        <w:t xml:space="preserve">Nutrition </w:t>
      </w:r>
      <w:r w:rsidRPr="002D1B34">
        <w:t>(BMI): A healthy BMI range is associated with longer lives. The heatmap reveals a positive correlation of 0.56, suggesting better nutrition supports a longer lifespan.</w:t>
      </w:r>
    </w:p>
    <w:p w14:paraId="292077FB" w14:textId="77777777" w:rsidR="002D1B34" w:rsidRPr="002D1B34" w:rsidRDefault="002D1B34" w:rsidP="002D1B34">
      <w:pPr>
        <w:jc w:val="both"/>
      </w:pPr>
      <w:r w:rsidRPr="002D1B34">
        <w:rPr>
          <w:b/>
          <w:bCs/>
        </w:rPr>
        <w:lastRenderedPageBreak/>
        <w:t>Vaccinations</w:t>
      </w:r>
      <w:r w:rsidRPr="002D1B34">
        <w:t xml:space="preserve"> (Diphtheria, Polio, Hepatitis B): The heatmap shows positive correlations around 0.55-0.57 for immunizations and life expectancy, indicating that vaccinated populations live longer.</w:t>
      </w:r>
    </w:p>
    <w:p w14:paraId="02DE9EF4" w14:textId="793F722F" w:rsidR="002D1B34" w:rsidRPr="002D1B34" w:rsidRDefault="00674DC2" w:rsidP="002D1B34">
      <w:r>
        <w:t xml:space="preserve">Below are the </w:t>
      </w:r>
      <w:r w:rsidR="002D1B34" w:rsidRPr="002D1B34">
        <w:t>Strong Negative Relationships:</w:t>
      </w:r>
    </w:p>
    <w:p w14:paraId="4A67E819" w14:textId="21C73BB4" w:rsidR="002D1B34" w:rsidRPr="002D1B34" w:rsidRDefault="002D1B34" w:rsidP="00674DC2">
      <w:pPr>
        <w:jc w:val="both"/>
      </w:pPr>
      <w:r w:rsidRPr="00674DC2">
        <w:rPr>
          <w:b/>
          <w:bCs/>
        </w:rPr>
        <w:t>HIV/AIDS:</w:t>
      </w:r>
      <w:r w:rsidRPr="002D1B34">
        <w:t xml:space="preserve"> The correlation heatmap reveals a very strong negative correlation (-0.80) between HIV/AIDS and life expectancy, emphasizing the critical role of disease control in public </w:t>
      </w:r>
      <w:r w:rsidR="00674DC2" w:rsidRPr="002D1B34">
        <w:t>health. This</w:t>
      </w:r>
      <w:r w:rsidRPr="002D1B34">
        <w:t xml:space="preserve"> means that HIV/AIDS </w:t>
      </w:r>
      <w:r w:rsidR="00674DC2" w:rsidRPr="002D1B34">
        <w:t>impacts</w:t>
      </w:r>
      <w:r w:rsidRPr="002D1B34">
        <w:t xml:space="preserve"> negatively on life expectancy, thus reducing survival years for those infected.</w:t>
      </w:r>
    </w:p>
    <w:p w14:paraId="1FFDD6E9" w14:textId="77777777" w:rsidR="002D1B34" w:rsidRPr="002D1B34" w:rsidRDefault="002D1B34" w:rsidP="00674DC2">
      <w:pPr>
        <w:jc w:val="both"/>
      </w:pPr>
      <w:r w:rsidRPr="00674DC2">
        <w:rPr>
          <w:b/>
          <w:bCs/>
        </w:rPr>
        <w:t>Adult Deaths</w:t>
      </w:r>
      <w:r w:rsidRPr="002D1B34">
        <w:t xml:space="preserve"> (Adult Mortality): A strong negative correlation (-0.69) highlights the direct impact of adult mortality rates on reducing average life expectancy.</w:t>
      </w:r>
    </w:p>
    <w:p w14:paraId="3D5ED473" w14:textId="77777777" w:rsidR="002D1B34" w:rsidRPr="002D1B34" w:rsidRDefault="002D1B34" w:rsidP="00674DC2">
      <w:pPr>
        <w:jc w:val="both"/>
      </w:pPr>
      <w:r w:rsidRPr="00674DC2">
        <w:rPr>
          <w:b/>
          <w:bCs/>
        </w:rPr>
        <w:t>Child Deaths</w:t>
      </w:r>
      <w:r w:rsidRPr="002D1B34">
        <w:t xml:space="preserve"> (Under-Five Deaths, Infant Deaths): High child mortality rates, as shown by negative correlations of -0.60 and -0.57 respectively, significantly lower a country's average life span.</w:t>
      </w:r>
    </w:p>
    <w:p w14:paraId="49E956EA" w14:textId="77777777" w:rsidR="002D1B34" w:rsidRPr="002D1B34" w:rsidRDefault="002D1B34" w:rsidP="00674DC2">
      <w:pPr>
        <w:jc w:val="both"/>
      </w:pPr>
      <w:r w:rsidRPr="00674DC2">
        <w:rPr>
          <w:b/>
          <w:bCs/>
        </w:rPr>
        <w:t>Measles</w:t>
      </w:r>
      <w:r w:rsidRPr="002D1B34">
        <w:t>: The heatmap indicates a negative correlation of -0.34, suggesting that weak vaccination coverage and poor healthcare contributes to lower life expectancy.</w:t>
      </w:r>
    </w:p>
    <w:p w14:paraId="1109473A" w14:textId="61E79B46" w:rsidR="002D1B34" w:rsidRPr="002D1B34" w:rsidRDefault="002D1B34" w:rsidP="002D1B34">
      <w:r w:rsidRPr="002D1B34">
        <w:t>Other Observations from the Heatmap</w:t>
      </w:r>
      <w:r w:rsidR="00674DC2">
        <w:t xml:space="preserve"> include</w:t>
      </w:r>
      <w:r w:rsidRPr="002D1B34">
        <w:t>:</w:t>
      </w:r>
    </w:p>
    <w:p w14:paraId="5532F456" w14:textId="011ECC03" w:rsidR="002D1B34" w:rsidRPr="002D1B34" w:rsidRDefault="002D1B34" w:rsidP="00674DC2">
      <w:pPr>
        <w:jc w:val="both"/>
      </w:pPr>
      <w:r w:rsidRPr="00674DC2">
        <w:rPr>
          <w:b/>
          <w:bCs/>
        </w:rPr>
        <w:t>Alcohol</w:t>
      </w:r>
      <w:r w:rsidRPr="002D1B34">
        <w:t xml:space="preserve">: A moderate correlation (0.39) suggests higher alcohol consumption is somewhat associated with higher life expectancy. This does not mean alcohol causes people to live longer, but there could be other confounding factors e.g., wealthier countries both drink more and have better healthcare and this could be </w:t>
      </w:r>
      <w:r w:rsidR="00674DC2" w:rsidRPr="002D1B34">
        <w:t>dynamic</w:t>
      </w:r>
      <w:r w:rsidRPr="002D1B34">
        <w:t xml:space="preserve"> at play.</w:t>
      </w:r>
    </w:p>
    <w:p w14:paraId="553E2D0F" w14:textId="345A6638" w:rsidR="002D1B34" w:rsidRDefault="002D1B34" w:rsidP="00674DC2">
      <w:pPr>
        <w:jc w:val="both"/>
      </w:pPr>
      <w:r w:rsidRPr="00674DC2">
        <w:rPr>
          <w:b/>
          <w:bCs/>
        </w:rPr>
        <w:t>Population Size</w:t>
      </w:r>
      <w:r w:rsidRPr="002D1B34">
        <w:t xml:space="preserve">: The heatmap shows a near-neutral correlation (-0.09) between </w:t>
      </w:r>
      <w:r w:rsidR="00674DC2" w:rsidRPr="002D1B34">
        <w:t>log Population</w:t>
      </w:r>
      <w:r w:rsidRPr="002D1B34">
        <w:t xml:space="preserve"> and life expectancy, indicating that population size does not directly affect the lifespan of individuals.</w:t>
      </w:r>
    </w:p>
    <w:p w14:paraId="10FE1C1C" w14:textId="58DC0F9D" w:rsidR="00674DC2" w:rsidRPr="000C1674" w:rsidRDefault="003B442A" w:rsidP="003B442A">
      <w:pPr>
        <w:pStyle w:val="Heading1"/>
        <w:rPr>
          <w:sz w:val="24"/>
          <w:szCs w:val="24"/>
        </w:rPr>
      </w:pPr>
      <w:r w:rsidRPr="000C1674">
        <w:rPr>
          <w:sz w:val="24"/>
          <w:szCs w:val="24"/>
        </w:rPr>
        <w:t>8.</w:t>
      </w:r>
      <w:r w:rsidR="00674DC2" w:rsidRPr="000C1674">
        <w:rPr>
          <w:sz w:val="24"/>
          <w:szCs w:val="24"/>
        </w:rPr>
        <w:t>Conclusion</w:t>
      </w:r>
    </w:p>
    <w:p w14:paraId="3F699121" w14:textId="1DA5DAFD" w:rsidR="00674DC2" w:rsidRPr="002D1B34" w:rsidRDefault="00031619" w:rsidP="003B442A">
      <w:pPr>
        <w:jc w:val="both"/>
      </w:pPr>
      <w:r>
        <w:t>The</w:t>
      </w:r>
      <w:r w:rsidR="00674DC2" w:rsidRPr="002D1B34">
        <w:t xml:space="preserve"> correlation heatmap provides visual confirmation of the key factors influencing life expectancy. Education, basic needs, wealth, nutrition, and vaccinations are positively correlated with longer lives, while diseases, high mortality rates, and poor healthcare are negatively correlated.</w:t>
      </w:r>
    </w:p>
    <w:p w14:paraId="4DA86C92" w14:textId="62AD5E7B" w:rsidR="00674DC2" w:rsidRPr="00674DC2" w:rsidRDefault="00674DC2" w:rsidP="003B442A">
      <w:pPr>
        <w:jc w:val="both"/>
        <w:rPr>
          <w:lang w:val="en-ZW"/>
        </w:rPr>
      </w:pPr>
      <w:r w:rsidRPr="00674DC2">
        <w:rPr>
          <w:lang w:val="en-ZW"/>
        </w:rPr>
        <w:t>Based on the model performance comparison, the Random Forest Regressor demonstrated the best predictive capability. It achieved the highest R² score, indicating that it explains the largest proportion of variance in life expectancy, while simultaneously producing the lowest RMSE and MAE values, reflecting minimal prediction error. In contrast, the Linear</w:t>
      </w:r>
      <w:r w:rsidR="003B442A">
        <w:rPr>
          <w:lang w:val="en-ZW"/>
        </w:rPr>
        <w:t xml:space="preserve"> </w:t>
      </w:r>
      <w:r w:rsidRPr="00674DC2">
        <w:rPr>
          <w:lang w:val="en-ZW"/>
        </w:rPr>
        <w:t>Regression and Decision Tree models showed comparatively lower R² scores and higher error metrics. Therefore, Random Forest is the most suitable model for accurately predicting life expectancy in this study.</w:t>
      </w:r>
    </w:p>
    <w:p w14:paraId="145AB279" w14:textId="20B45FFC" w:rsidR="00C60414" w:rsidRDefault="003B442A" w:rsidP="003B442A">
      <w:pPr>
        <w:pStyle w:val="Heading1"/>
        <w:rPr>
          <w:sz w:val="24"/>
          <w:szCs w:val="24"/>
        </w:rPr>
      </w:pPr>
      <w:r w:rsidRPr="000C1674">
        <w:rPr>
          <w:sz w:val="24"/>
          <w:szCs w:val="24"/>
        </w:rPr>
        <w:lastRenderedPageBreak/>
        <w:t xml:space="preserve">9.References </w:t>
      </w:r>
    </w:p>
    <w:p w14:paraId="4FD29E32" w14:textId="77777777" w:rsidR="00314ED6" w:rsidRDefault="00314ED6" w:rsidP="00314ED6"/>
    <w:p w14:paraId="7EE13D08" w14:textId="2C09B881" w:rsidR="00314ED6" w:rsidRPr="00314ED6" w:rsidRDefault="00314ED6" w:rsidP="00314ED6">
      <w:pPr>
        <w:rPr>
          <w:b/>
          <w:bCs/>
        </w:rPr>
      </w:pPr>
      <w:r w:rsidRPr="00314ED6">
        <w:rPr>
          <w:b/>
          <w:bCs/>
        </w:rPr>
        <w:t>Dataset</w:t>
      </w:r>
    </w:p>
    <w:p w14:paraId="2D2FA6EC" w14:textId="77777777" w:rsidR="00314ED6" w:rsidRPr="00314ED6" w:rsidRDefault="00314ED6" w:rsidP="00314ED6">
      <w:pPr>
        <w:spacing w:after="0" w:line="240" w:lineRule="auto"/>
        <w:contextualSpacing/>
        <w:rPr>
          <w:rFonts w:ascii="Times New Roman" w:eastAsia="Times New Roman" w:hAnsi="Times New Roman" w:cs="Times New Roman"/>
          <w:sz w:val="24"/>
          <w:szCs w:val="24"/>
        </w:rPr>
      </w:pPr>
      <w:r w:rsidRPr="00314ED6">
        <w:rPr>
          <w:rFonts w:ascii="Times New Roman" w:hAnsi="Times New Roman" w:cs="Times New Roman"/>
          <w:color w:val="262626" w:themeColor="text1" w:themeTint="D9"/>
          <w:kern w:val="24"/>
          <w:sz w:val="24"/>
          <w:szCs w:val="24"/>
        </w:rPr>
        <w:t>K Jarshi, “</w:t>
      </w:r>
      <w:r w:rsidRPr="00314ED6">
        <w:rPr>
          <w:rFonts w:ascii="Times New Roman" w:hAnsi="Times New Roman" w:cs="Times New Roman"/>
          <w:i/>
          <w:iCs/>
          <w:color w:val="262626" w:themeColor="text1" w:themeTint="D9"/>
          <w:kern w:val="24"/>
          <w:sz w:val="24"/>
          <w:szCs w:val="24"/>
        </w:rPr>
        <w:t>Life Expectancy (WHO)</w:t>
      </w:r>
      <w:r w:rsidRPr="00314ED6">
        <w:rPr>
          <w:rFonts w:ascii="Times New Roman" w:hAnsi="Times New Roman" w:cs="Times New Roman"/>
          <w:color w:val="262626" w:themeColor="text1" w:themeTint="D9"/>
          <w:kern w:val="24"/>
          <w:sz w:val="24"/>
          <w:szCs w:val="24"/>
        </w:rPr>
        <w:t>,” Available at [https://www.kaggle.com/datasets/kumarajarshi/life-expectancy-who] (Accessed April – May 2025)</w:t>
      </w:r>
    </w:p>
    <w:p w14:paraId="096F6A7A" w14:textId="77777777" w:rsidR="00314ED6" w:rsidRDefault="00314ED6" w:rsidP="00314ED6">
      <w:pPr>
        <w:spacing w:after="0" w:line="240" w:lineRule="auto"/>
        <w:jc w:val="both"/>
      </w:pPr>
    </w:p>
    <w:p w14:paraId="506795E4" w14:textId="24DDAE54" w:rsidR="00314ED6" w:rsidRPr="00314ED6" w:rsidRDefault="00314ED6" w:rsidP="00314ED6">
      <w:pPr>
        <w:spacing w:after="0" w:line="240" w:lineRule="auto"/>
        <w:jc w:val="both"/>
      </w:pPr>
      <w:r>
        <w:br/>
      </w:r>
      <w:r>
        <w:rPr>
          <w:b/>
          <w:bCs/>
        </w:rPr>
        <w:t>Sources</w:t>
      </w:r>
      <w:r>
        <w:br/>
      </w:r>
    </w:p>
    <w:p w14:paraId="51843CB0" w14:textId="08D36455" w:rsidR="00031619" w:rsidRPr="00031619" w:rsidRDefault="00031619" w:rsidP="00031619">
      <w:pPr>
        <w:spacing w:after="0" w:line="240" w:lineRule="auto"/>
        <w:jc w:val="both"/>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Davey, G., &amp; GBD 2021 Causes of Death Collaborators. (2024). </w:t>
      </w:r>
      <w:r w:rsidRPr="00031619">
        <w:rPr>
          <w:rFonts w:ascii="Times New Roman" w:eastAsia="Times New Roman" w:hAnsi="Times New Roman" w:cs="Times New Roman"/>
          <w:i/>
          <w:iCs/>
          <w:sz w:val="24"/>
          <w:szCs w:val="24"/>
          <w:lang w:val="en-ZW" w:eastAsia="en-ZW"/>
        </w:rPr>
        <w:t>Global burden of 288 causes of death and life expectancy decomposition in 204 countries and territories and 811 subnational locations, 1990–2021: a systematic analysis for the Global Burden of Disease Study 2021</w:t>
      </w:r>
      <w:r w:rsidRPr="00031619">
        <w:rPr>
          <w:rFonts w:ascii="Times New Roman" w:eastAsia="Times New Roman" w:hAnsi="Times New Roman" w:cs="Times New Roman"/>
          <w:sz w:val="24"/>
          <w:szCs w:val="24"/>
          <w:lang w:val="en-ZW" w:eastAsia="en-ZW"/>
        </w:rPr>
        <w:t>.</w:t>
      </w:r>
    </w:p>
    <w:p w14:paraId="2F1942E6" w14:textId="690F5364" w:rsidR="00031619" w:rsidRDefault="00031619" w:rsidP="00031619">
      <w:pPr>
        <w:spacing w:after="0" w:line="240" w:lineRule="auto"/>
        <w:jc w:val="both"/>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De Souza, F. C., &amp; Rêgo, L. C. (2018). Life expectancy and healthy life expectancy changes between 2000 and 2015: an analysis of 183 World Health Organization member states. </w:t>
      </w:r>
      <w:r w:rsidRPr="00031619">
        <w:rPr>
          <w:rFonts w:ascii="Times New Roman" w:eastAsia="Times New Roman" w:hAnsi="Times New Roman" w:cs="Times New Roman"/>
          <w:i/>
          <w:iCs/>
          <w:sz w:val="24"/>
          <w:szCs w:val="24"/>
          <w:lang w:val="en-ZW" w:eastAsia="en-ZW"/>
        </w:rPr>
        <w:t>Journal of Public Health, 26</w:t>
      </w:r>
      <w:r w:rsidRPr="00031619">
        <w:rPr>
          <w:rFonts w:ascii="Times New Roman" w:eastAsia="Times New Roman" w:hAnsi="Times New Roman" w:cs="Times New Roman"/>
          <w:sz w:val="24"/>
          <w:szCs w:val="24"/>
          <w:lang w:val="en-ZW" w:eastAsia="en-ZW"/>
        </w:rPr>
        <w:t>, 261–269</w:t>
      </w:r>
      <w:r w:rsidR="000C1674">
        <w:rPr>
          <w:rFonts w:ascii="Times New Roman" w:eastAsia="Times New Roman" w:hAnsi="Times New Roman" w:cs="Times New Roman"/>
          <w:sz w:val="24"/>
          <w:szCs w:val="24"/>
          <w:lang w:val="en-ZW" w:eastAsia="en-ZW"/>
        </w:rPr>
        <w:t xml:space="preserve">. </w:t>
      </w:r>
    </w:p>
    <w:p w14:paraId="677B3912" w14:textId="77777777" w:rsidR="00031619" w:rsidRDefault="00031619" w:rsidP="00031619">
      <w:pPr>
        <w:spacing w:after="0" w:line="240" w:lineRule="auto"/>
        <w:jc w:val="both"/>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Mathers, C., et al. (2018). </w:t>
      </w:r>
      <w:r w:rsidRPr="00031619">
        <w:rPr>
          <w:rFonts w:ascii="Times New Roman" w:eastAsia="Times New Roman" w:hAnsi="Times New Roman" w:cs="Times New Roman"/>
          <w:i/>
          <w:iCs/>
          <w:sz w:val="24"/>
          <w:szCs w:val="24"/>
          <w:lang w:val="en-ZW" w:eastAsia="en-ZW"/>
        </w:rPr>
        <w:t>Global and regional causes of death: patterns and trends, 2000–15</w:t>
      </w:r>
      <w:r w:rsidRPr="00031619">
        <w:rPr>
          <w:rFonts w:ascii="Times New Roman" w:eastAsia="Times New Roman" w:hAnsi="Times New Roman" w:cs="Times New Roman"/>
          <w:sz w:val="24"/>
          <w:szCs w:val="24"/>
          <w:lang w:val="en-ZW" w:eastAsia="en-ZW"/>
        </w:rPr>
        <w:t>.</w:t>
      </w:r>
    </w:p>
    <w:p w14:paraId="0F51A57A" w14:textId="77777777" w:rsidR="00031619" w:rsidRDefault="00031619" w:rsidP="00031619">
      <w:pPr>
        <w:spacing w:after="0" w:line="240" w:lineRule="auto"/>
        <w:jc w:val="both"/>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Mimi, M. B., Kibria, M. G., &amp; Selim, M. M. I. (2024). How do economic, health, environmental and demographic factors affect life expectancy? A novel attempt for developed and developing economies. </w:t>
      </w:r>
      <w:r w:rsidRPr="00031619">
        <w:rPr>
          <w:rFonts w:ascii="Times New Roman" w:eastAsia="Times New Roman" w:hAnsi="Times New Roman" w:cs="Times New Roman"/>
          <w:i/>
          <w:iCs/>
          <w:sz w:val="24"/>
          <w:szCs w:val="24"/>
          <w:lang w:val="en-ZW" w:eastAsia="en-ZW"/>
        </w:rPr>
        <w:t>International Journal of Sustainable Development &amp; World Ecology, 31(7)</w:t>
      </w:r>
      <w:r w:rsidRPr="00031619">
        <w:rPr>
          <w:rFonts w:ascii="Times New Roman" w:eastAsia="Times New Roman" w:hAnsi="Times New Roman" w:cs="Times New Roman"/>
          <w:sz w:val="24"/>
          <w:szCs w:val="24"/>
          <w:lang w:val="en-ZW" w:eastAsia="en-ZW"/>
        </w:rPr>
        <w:t>, 776–791.</w:t>
      </w:r>
    </w:p>
    <w:p w14:paraId="19D0D186" w14:textId="77777777" w:rsidR="00031619" w:rsidRDefault="00031619" w:rsidP="00031619">
      <w:pPr>
        <w:spacing w:after="0" w:line="240" w:lineRule="auto"/>
        <w:jc w:val="both"/>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w:t>
      </w:r>
      <w:proofErr w:type="spellStart"/>
      <w:r w:rsidRPr="00031619">
        <w:rPr>
          <w:rFonts w:ascii="Times New Roman" w:eastAsia="Times New Roman" w:hAnsi="Times New Roman" w:cs="Times New Roman"/>
          <w:sz w:val="24"/>
          <w:szCs w:val="24"/>
          <w:lang w:val="en-ZW" w:eastAsia="en-ZW"/>
        </w:rPr>
        <w:t>Teh</w:t>
      </w:r>
      <w:proofErr w:type="spellEnd"/>
      <w:r w:rsidRPr="00031619">
        <w:rPr>
          <w:rFonts w:ascii="Times New Roman" w:eastAsia="Times New Roman" w:hAnsi="Times New Roman" w:cs="Times New Roman"/>
          <w:sz w:val="24"/>
          <w:szCs w:val="24"/>
          <w:lang w:val="en-ZW" w:eastAsia="en-ZW"/>
        </w:rPr>
        <w:t xml:space="preserve">, W. S., Ling, G. L. H. T., Rusli, N., </w:t>
      </w:r>
      <w:proofErr w:type="spellStart"/>
      <w:r w:rsidRPr="00031619">
        <w:rPr>
          <w:rFonts w:ascii="Times New Roman" w:eastAsia="Times New Roman" w:hAnsi="Times New Roman" w:cs="Times New Roman"/>
          <w:sz w:val="24"/>
          <w:szCs w:val="24"/>
          <w:lang w:val="en-ZW" w:eastAsia="en-ZW"/>
        </w:rPr>
        <w:t>Teh</w:t>
      </w:r>
      <w:proofErr w:type="spellEnd"/>
      <w:r w:rsidRPr="00031619">
        <w:rPr>
          <w:rFonts w:ascii="Times New Roman" w:eastAsia="Times New Roman" w:hAnsi="Times New Roman" w:cs="Times New Roman"/>
          <w:sz w:val="24"/>
          <w:szCs w:val="24"/>
          <w:lang w:val="en-ZW" w:eastAsia="en-ZW"/>
        </w:rPr>
        <w:t xml:space="preserve">, H. H., Tan, K. P., Faisal, S., … Abdullh Mohamed, M. S. (2025). Factors Influencing Life Expectancy: Global Evidence from 125 Countries. </w:t>
      </w:r>
      <w:r w:rsidRPr="00031619">
        <w:rPr>
          <w:rFonts w:ascii="Times New Roman" w:eastAsia="Times New Roman" w:hAnsi="Times New Roman" w:cs="Times New Roman"/>
          <w:i/>
          <w:iCs/>
          <w:sz w:val="24"/>
          <w:szCs w:val="24"/>
          <w:lang w:val="en-ZW" w:eastAsia="en-ZW"/>
        </w:rPr>
        <w:t>International Journal of Built Environment and Sustainability, 12(2)</w:t>
      </w:r>
      <w:r w:rsidRPr="00031619">
        <w:rPr>
          <w:rFonts w:ascii="Times New Roman" w:eastAsia="Times New Roman" w:hAnsi="Times New Roman" w:cs="Times New Roman"/>
          <w:sz w:val="24"/>
          <w:szCs w:val="24"/>
          <w:lang w:val="en-ZW" w:eastAsia="en-ZW"/>
        </w:rPr>
        <w:t xml:space="preserve">, 17–28. </w:t>
      </w:r>
      <w:hyperlink r:id="rId8" w:tgtFrame="_new" w:history="1">
        <w:r w:rsidRPr="00031619">
          <w:rPr>
            <w:rFonts w:ascii="Times New Roman" w:eastAsia="Times New Roman" w:hAnsi="Times New Roman" w:cs="Times New Roman"/>
            <w:color w:val="0000FF"/>
            <w:sz w:val="24"/>
            <w:szCs w:val="24"/>
            <w:u w:val="single"/>
            <w:lang w:val="en-ZW" w:eastAsia="en-ZW"/>
          </w:rPr>
          <w:t>https://doi.org/10.11113/ijbes.v12.n2.1294</w:t>
        </w:r>
      </w:hyperlink>
    </w:p>
    <w:p w14:paraId="16FAF97F" w14:textId="77777777" w:rsidR="00031619" w:rsidRDefault="00031619" w:rsidP="00031619">
      <w:pPr>
        <w:spacing w:after="0" w:line="240" w:lineRule="auto"/>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Tosun, M. S., &amp; Yilmaz, S. (2024). Impact of education and income inequalities on life expectancy in the EU. </w:t>
      </w:r>
      <w:r w:rsidRPr="00031619">
        <w:rPr>
          <w:rFonts w:ascii="Times New Roman" w:eastAsia="Times New Roman" w:hAnsi="Times New Roman" w:cs="Times New Roman"/>
          <w:i/>
          <w:iCs/>
          <w:sz w:val="24"/>
          <w:szCs w:val="24"/>
          <w:lang w:val="en-ZW" w:eastAsia="en-ZW"/>
        </w:rPr>
        <w:t>Frontiers in Public Health</w:t>
      </w:r>
      <w:r w:rsidRPr="00031619">
        <w:rPr>
          <w:rFonts w:ascii="Times New Roman" w:eastAsia="Times New Roman" w:hAnsi="Times New Roman" w:cs="Times New Roman"/>
          <w:sz w:val="24"/>
          <w:szCs w:val="24"/>
          <w:lang w:val="en-ZW" w:eastAsia="en-ZW"/>
        </w:rPr>
        <w:t>.</w:t>
      </w:r>
      <w:r>
        <w:rPr>
          <w:rFonts w:ascii="Times New Roman" w:eastAsia="Times New Roman" w:hAnsi="Times New Roman" w:cs="Times New Roman"/>
          <w:sz w:val="24"/>
          <w:szCs w:val="24"/>
          <w:lang w:val="en-ZW" w:eastAsia="en-ZW"/>
        </w:rPr>
        <w:t xml:space="preserve"> </w:t>
      </w:r>
      <w:hyperlink r:id="rId9" w:history="1">
        <w:r w:rsidRPr="00031619">
          <w:rPr>
            <w:rStyle w:val="Hyperlink"/>
            <w:rFonts w:ascii="Times New Roman" w:eastAsia="Times New Roman" w:hAnsi="Times New Roman" w:cs="Times New Roman"/>
            <w:sz w:val="24"/>
            <w:szCs w:val="24"/>
            <w:lang w:val="en-ZW" w:eastAsia="en-ZW"/>
          </w:rPr>
          <w:t>https://www.frontiersin.org/articles/10.3389/fpubh.2024.1397585</w:t>
        </w:r>
      </w:hyperlink>
      <w:r>
        <w:rPr>
          <w:rFonts w:ascii="Times New Roman" w:eastAsia="Times New Roman" w:hAnsi="Times New Roman" w:cs="Times New Roman"/>
          <w:sz w:val="24"/>
          <w:szCs w:val="24"/>
          <w:lang w:val="en-ZW" w:eastAsia="en-ZW"/>
        </w:rPr>
        <w:t xml:space="preserve"> </w:t>
      </w:r>
    </w:p>
    <w:p w14:paraId="24123B31" w14:textId="0E79A9B6" w:rsidR="00031619" w:rsidRPr="00031619" w:rsidRDefault="00031619" w:rsidP="00031619">
      <w:pPr>
        <w:spacing w:after="0" w:line="240" w:lineRule="auto"/>
        <w:rPr>
          <w:rFonts w:ascii="Times New Roman" w:eastAsia="Times New Roman" w:hAnsi="Times New Roman" w:cs="Times New Roman"/>
          <w:sz w:val="24"/>
          <w:szCs w:val="24"/>
          <w:lang w:val="en-ZW" w:eastAsia="en-ZW"/>
        </w:rPr>
      </w:pPr>
      <w:r w:rsidRPr="00031619">
        <w:rPr>
          <w:rFonts w:ascii="Times New Roman" w:eastAsia="Times New Roman" w:hAnsi="Symbol" w:cs="Times New Roman"/>
          <w:sz w:val="24"/>
          <w:szCs w:val="24"/>
          <w:lang w:val="en-ZW" w:eastAsia="en-ZW"/>
        </w:rPr>
        <w:t></w:t>
      </w:r>
      <w:r w:rsidRPr="00031619">
        <w:rPr>
          <w:rFonts w:ascii="Times New Roman" w:eastAsia="Times New Roman" w:hAnsi="Times New Roman" w:cs="Times New Roman"/>
          <w:sz w:val="24"/>
          <w:szCs w:val="24"/>
          <w:lang w:val="en-ZW" w:eastAsia="en-ZW"/>
        </w:rPr>
        <w:t xml:space="preserve">  Van de Poel, E., et al. (2020). The influence of education on health: an empirical assessment. </w:t>
      </w:r>
      <w:r w:rsidRPr="00031619">
        <w:rPr>
          <w:rFonts w:ascii="Times New Roman" w:eastAsia="Times New Roman" w:hAnsi="Times New Roman" w:cs="Times New Roman"/>
          <w:i/>
          <w:iCs/>
          <w:sz w:val="24"/>
          <w:szCs w:val="24"/>
          <w:lang w:val="en-ZW" w:eastAsia="en-ZW"/>
        </w:rPr>
        <w:t>Archives of Public Health</w:t>
      </w:r>
      <w:r w:rsidRPr="00031619">
        <w:rPr>
          <w:rFonts w:ascii="Times New Roman" w:eastAsia="Times New Roman" w:hAnsi="Times New Roman" w:cs="Times New Roman"/>
          <w:sz w:val="24"/>
          <w:szCs w:val="24"/>
          <w:lang w:val="en-ZW" w:eastAsia="en-ZW"/>
        </w:rPr>
        <w:t xml:space="preserve">. </w:t>
      </w:r>
      <w:hyperlink r:id="rId10" w:history="1">
        <w:r w:rsidRPr="00031619">
          <w:rPr>
            <w:rStyle w:val="Hyperlink"/>
            <w:rFonts w:ascii="Times New Roman" w:eastAsia="Times New Roman" w:hAnsi="Times New Roman" w:cs="Times New Roman"/>
            <w:sz w:val="24"/>
            <w:szCs w:val="24"/>
            <w:lang w:val="en-ZW" w:eastAsia="en-ZW"/>
          </w:rPr>
          <w:t>https://archpublichealth.biomedcentral.com/articles/10.1186/s13690-020-00402-5</w:t>
        </w:r>
      </w:hyperlink>
      <w:r>
        <w:rPr>
          <w:rFonts w:ascii="Times New Roman" w:eastAsia="Times New Roman" w:hAnsi="Times New Roman" w:cs="Times New Roman"/>
          <w:sz w:val="24"/>
          <w:szCs w:val="24"/>
          <w:lang w:val="en-ZW" w:eastAsia="en-ZW"/>
        </w:rPr>
        <w:t xml:space="preserve"> </w:t>
      </w:r>
    </w:p>
    <w:p w14:paraId="47C18C76" w14:textId="5235F244" w:rsidR="003B442A" w:rsidRPr="000C1674" w:rsidRDefault="003B442A" w:rsidP="003B442A">
      <w:pPr>
        <w:pStyle w:val="Heading1"/>
        <w:rPr>
          <w:sz w:val="24"/>
          <w:szCs w:val="24"/>
        </w:rPr>
      </w:pPr>
      <w:r w:rsidRPr="000C1674">
        <w:rPr>
          <w:sz w:val="24"/>
          <w:szCs w:val="24"/>
        </w:rPr>
        <w:t>10.GitHub Repository for Code</w:t>
      </w:r>
    </w:p>
    <w:sectPr w:rsidR="003B442A" w:rsidRPr="000C1674" w:rsidSect="001B4CD8">
      <w:pgSz w:w="12240" w:h="15840"/>
      <w:pgMar w:top="1440" w:right="1800" w:bottom="1440" w:left="1800" w:header="720" w:footer="720" w:gutter="0"/>
      <w:pgBorders w:display="firstPage" w:offsetFrom="page">
        <w:top w:val="thinThickSmallGap" w:sz="24" w:space="24" w:color="365F91" w:themeColor="accent1" w:themeShade="BF"/>
        <w:left w:val="thinThickSmallGap" w:sz="24" w:space="24" w:color="365F91" w:themeColor="accent1" w:themeShade="BF"/>
        <w:bottom w:val="thickThinSmallGap" w:sz="24" w:space="24" w:color="365F91" w:themeColor="accent1" w:themeShade="BF"/>
        <w:right w:val="thickThinSmallGap" w:sz="24" w:space="24" w:color="365F91" w:themeColor="accent1"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BE3068"/>
    <w:multiLevelType w:val="hybridMultilevel"/>
    <w:tmpl w:val="96F4B308"/>
    <w:lvl w:ilvl="0" w:tplc="3009000F">
      <w:start w:val="1"/>
      <w:numFmt w:val="decimal"/>
      <w:lvlText w:val="%1."/>
      <w:lvlJc w:val="left"/>
      <w:pPr>
        <w:ind w:left="615" w:hanging="360"/>
      </w:pPr>
    </w:lvl>
    <w:lvl w:ilvl="1" w:tplc="30090019" w:tentative="1">
      <w:start w:val="1"/>
      <w:numFmt w:val="lowerLetter"/>
      <w:lvlText w:val="%2."/>
      <w:lvlJc w:val="left"/>
      <w:pPr>
        <w:ind w:left="1335" w:hanging="360"/>
      </w:pPr>
    </w:lvl>
    <w:lvl w:ilvl="2" w:tplc="3009001B" w:tentative="1">
      <w:start w:val="1"/>
      <w:numFmt w:val="lowerRoman"/>
      <w:lvlText w:val="%3."/>
      <w:lvlJc w:val="right"/>
      <w:pPr>
        <w:ind w:left="2055" w:hanging="180"/>
      </w:pPr>
    </w:lvl>
    <w:lvl w:ilvl="3" w:tplc="3009000F" w:tentative="1">
      <w:start w:val="1"/>
      <w:numFmt w:val="decimal"/>
      <w:lvlText w:val="%4."/>
      <w:lvlJc w:val="left"/>
      <w:pPr>
        <w:ind w:left="2775" w:hanging="360"/>
      </w:pPr>
    </w:lvl>
    <w:lvl w:ilvl="4" w:tplc="30090019" w:tentative="1">
      <w:start w:val="1"/>
      <w:numFmt w:val="lowerLetter"/>
      <w:lvlText w:val="%5."/>
      <w:lvlJc w:val="left"/>
      <w:pPr>
        <w:ind w:left="3495" w:hanging="360"/>
      </w:pPr>
    </w:lvl>
    <w:lvl w:ilvl="5" w:tplc="3009001B" w:tentative="1">
      <w:start w:val="1"/>
      <w:numFmt w:val="lowerRoman"/>
      <w:lvlText w:val="%6."/>
      <w:lvlJc w:val="right"/>
      <w:pPr>
        <w:ind w:left="4215" w:hanging="180"/>
      </w:pPr>
    </w:lvl>
    <w:lvl w:ilvl="6" w:tplc="3009000F" w:tentative="1">
      <w:start w:val="1"/>
      <w:numFmt w:val="decimal"/>
      <w:lvlText w:val="%7."/>
      <w:lvlJc w:val="left"/>
      <w:pPr>
        <w:ind w:left="4935" w:hanging="360"/>
      </w:pPr>
    </w:lvl>
    <w:lvl w:ilvl="7" w:tplc="30090019" w:tentative="1">
      <w:start w:val="1"/>
      <w:numFmt w:val="lowerLetter"/>
      <w:lvlText w:val="%8."/>
      <w:lvlJc w:val="left"/>
      <w:pPr>
        <w:ind w:left="5655" w:hanging="360"/>
      </w:pPr>
    </w:lvl>
    <w:lvl w:ilvl="8" w:tplc="3009001B" w:tentative="1">
      <w:start w:val="1"/>
      <w:numFmt w:val="lowerRoman"/>
      <w:lvlText w:val="%9."/>
      <w:lvlJc w:val="right"/>
      <w:pPr>
        <w:ind w:left="6375" w:hanging="180"/>
      </w:pPr>
    </w:lvl>
  </w:abstractNum>
  <w:abstractNum w:abstractNumId="10" w15:restartNumberingAfterBreak="0">
    <w:nsid w:val="12946868"/>
    <w:multiLevelType w:val="hybridMultilevel"/>
    <w:tmpl w:val="454C035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12F4490A"/>
    <w:multiLevelType w:val="multilevel"/>
    <w:tmpl w:val="DC3C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6014D"/>
    <w:multiLevelType w:val="hybridMultilevel"/>
    <w:tmpl w:val="4058E5F4"/>
    <w:lvl w:ilvl="0" w:tplc="6682FECA">
      <w:start w:val="1"/>
      <w:numFmt w:val="bullet"/>
      <w:lvlText w:val="•"/>
      <w:lvlJc w:val="left"/>
      <w:pPr>
        <w:tabs>
          <w:tab w:val="num" w:pos="720"/>
        </w:tabs>
        <w:ind w:left="720" w:hanging="360"/>
      </w:pPr>
      <w:rPr>
        <w:rFonts w:ascii="Arial" w:hAnsi="Arial" w:hint="default"/>
      </w:rPr>
    </w:lvl>
    <w:lvl w:ilvl="1" w:tplc="3B32659E" w:tentative="1">
      <w:start w:val="1"/>
      <w:numFmt w:val="bullet"/>
      <w:lvlText w:val="•"/>
      <w:lvlJc w:val="left"/>
      <w:pPr>
        <w:tabs>
          <w:tab w:val="num" w:pos="1440"/>
        </w:tabs>
        <w:ind w:left="1440" w:hanging="360"/>
      </w:pPr>
      <w:rPr>
        <w:rFonts w:ascii="Arial" w:hAnsi="Arial" w:hint="default"/>
      </w:rPr>
    </w:lvl>
    <w:lvl w:ilvl="2" w:tplc="CB483280" w:tentative="1">
      <w:start w:val="1"/>
      <w:numFmt w:val="bullet"/>
      <w:lvlText w:val="•"/>
      <w:lvlJc w:val="left"/>
      <w:pPr>
        <w:tabs>
          <w:tab w:val="num" w:pos="2160"/>
        </w:tabs>
        <w:ind w:left="2160" w:hanging="360"/>
      </w:pPr>
      <w:rPr>
        <w:rFonts w:ascii="Arial" w:hAnsi="Arial" w:hint="default"/>
      </w:rPr>
    </w:lvl>
    <w:lvl w:ilvl="3" w:tplc="D8B8B6FA" w:tentative="1">
      <w:start w:val="1"/>
      <w:numFmt w:val="bullet"/>
      <w:lvlText w:val="•"/>
      <w:lvlJc w:val="left"/>
      <w:pPr>
        <w:tabs>
          <w:tab w:val="num" w:pos="2880"/>
        </w:tabs>
        <w:ind w:left="2880" w:hanging="360"/>
      </w:pPr>
      <w:rPr>
        <w:rFonts w:ascii="Arial" w:hAnsi="Arial" w:hint="default"/>
      </w:rPr>
    </w:lvl>
    <w:lvl w:ilvl="4" w:tplc="0974F990" w:tentative="1">
      <w:start w:val="1"/>
      <w:numFmt w:val="bullet"/>
      <w:lvlText w:val="•"/>
      <w:lvlJc w:val="left"/>
      <w:pPr>
        <w:tabs>
          <w:tab w:val="num" w:pos="3600"/>
        </w:tabs>
        <w:ind w:left="3600" w:hanging="360"/>
      </w:pPr>
      <w:rPr>
        <w:rFonts w:ascii="Arial" w:hAnsi="Arial" w:hint="default"/>
      </w:rPr>
    </w:lvl>
    <w:lvl w:ilvl="5" w:tplc="9482A2A2" w:tentative="1">
      <w:start w:val="1"/>
      <w:numFmt w:val="bullet"/>
      <w:lvlText w:val="•"/>
      <w:lvlJc w:val="left"/>
      <w:pPr>
        <w:tabs>
          <w:tab w:val="num" w:pos="4320"/>
        </w:tabs>
        <w:ind w:left="4320" w:hanging="360"/>
      </w:pPr>
      <w:rPr>
        <w:rFonts w:ascii="Arial" w:hAnsi="Arial" w:hint="default"/>
      </w:rPr>
    </w:lvl>
    <w:lvl w:ilvl="6" w:tplc="948C62B0" w:tentative="1">
      <w:start w:val="1"/>
      <w:numFmt w:val="bullet"/>
      <w:lvlText w:val="•"/>
      <w:lvlJc w:val="left"/>
      <w:pPr>
        <w:tabs>
          <w:tab w:val="num" w:pos="5040"/>
        </w:tabs>
        <w:ind w:left="5040" w:hanging="360"/>
      </w:pPr>
      <w:rPr>
        <w:rFonts w:ascii="Arial" w:hAnsi="Arial" w:hint="default"/>
      </w:rPr>
    </w:lvl>
    <w:lvl w:ilvl="7" w:tplc="91A601C4" w:tentative="1">
      <w:start w:val="1"/>
      <w:numFmt w:val="bullet"/>
      <w:lvlText w:val="•"/>
      <w:lvlJc w:val="left"/>
      <w:pPr>
        <w:tabs>
          <w:tab w:val="num" w:pos="5760"/>
        </w:tabs>
        <w:ind w:left="5760" w:hanging="360"/>
      </w:pPr>
      <w:rPr>
        <w:rFonts w:ascii="Arial" w:hAnsi="Arial" w:hint="default"/>
      </w:rPr>
    </w:lvl>
    <w:lvl w:ilvl="8" w:tplc="05746C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5C0BFE"/>
    <w:multiLevelType w:val="multilevel"/>
    <w:tmpl w:val="6AD62E2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F80776"/>
    <w:multiLevelType w:val="multilevel"/>
    <w:tmpl w:val="E000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61C1C"/>
    <w:multiLevelType w:val="hybridMultilevel"/>
    <w:tmpl w:val="48A8A2AE"/>
    <w:lvl w:ilvl="0" w:tplc="6480183A">
      <w:start w:val="1"/>
      <w:numFmt w:val="bullet"/>
      <w:lvlText w:val="•"/>
      <w:lvlJc w:val="left"/>
      <w:pPr>
        <w:tabs>
          <w:tab w:val="num" w:pos="720"/>
        </w:tabs>
        <w:ind w:left="720" w:hanging="360"/>
      </w:pPr>
      <w:rPr>
        <w:rFonts w:ascii="Arial" w:hAnsi="Arial" w:hint="default"/>
      </w:rPr>
    </w:lvl>
    <w:lvl w:ilvl="1" w:tplc="CFA216C0" w:tentative="1">
      <w:start w:val="1"/>
      <w:numFmt w:val="bullet"/>
      <w:lvlText w:val="•"/>
      <w:lvlJc w:val="left"/>
      <w:pPr>
        <w:tabs>
          <w:tab w:val="num" w:pos="1440"/>
        </w:tabs>
        <w:ind w:left="1440" w:hanging="360"/>
      </w:pPr>
      <w:rPr>
        <w:rFonts w:ascii="Arial" w:hAnsi="Arial" w:hint="default"/>
      </w:rPr>
    </w:lvl>
    <w:lvl w:ilvl="2" w:tplc="2612EE00" w:tentative="1">
      <w:start w:val="1"/>
      <w:numFmt w:val="bullet"/>
      <w:lvlText w:val="•"/>
      <w:lvlJc w:val="left"/>
      <w:pPr>
        <w:tabs>
          <w:tab w:val="num" w:pos="2160"/>
        </w:tabs>
        <w:ind w:left="2160" w:hanging="360"/>
      </w:pPr>
      <w:rPr>
        <w:rFonts w:ascii="Arial" w:hAnsi="Arial" w:hint="default"/>
      </w:rPr>
    </w:lvl>
    <w:lvl w:ilvl="3" w:tplc="27880A1E" w:tentative="1">
      <w:start w:val="1"/>
      <w:numFmt w:val="bullet"/>
      <w:lvlText w:val="•"/>
      <w:lvlJc w:val="left"/>
      <w:pPr>
        <w:tabs>
          <w:tab w:val="num" w:pos="2880"/>
        </w:tabs>
        <w:ind w:left="2880" w:hanging="360"/>
      </w:pPr>
      <w:rPr>
        <w:rFonts w:ascii="Arial" w:hAnsi="Arial" w:hint="default"/>
      </w:rPr>
    </w:lvl>
    <w:lvl w:ilvl="4" w:tplc="60C85550" w:tentative="1">
      <w:start w:val="1"/>
      <w:numFmt w:val="bullet"/>
      <w:lvlText w:val="•"/>
      <w:lvlJc w:val="left"/>
      <w:pPr>
        <w:tabs>
          <w:tab w:val="num" w:pos="3600"/>
        </w:tabs>
        <w:ind w:left="3600" w:hanging="360"/>
      </w:pPr>
      <w:rPr>
        <w:rFonts w:ascii="Arial" w:hAnsi="Arial" w:hint="default"/>
      </w:rPr>
    </w:lvl>
    <w:lvl w:ilvl="5" w:tplc="4A366422" w:tentative="1">
      <w:start w:val="1"/>
      <w:numFmt w:val="bullet"/>
      <w:lvlText w:val="•"/>
      <w:lvlJc w:val="left"/>
      <w:pPr>
        <w:tabs>
          <w:tab w:val="num" w:pos="4320"/>
        </w:tabs>
        <w:ind w:left="4320" w:hanging="360"/>
      </w:pPr>
      <w:rPr>
        <w:rFonts w:ascii="Arial" w:hAnsi="Arial" w:hint="default"/>
      </w:rPr>
    </w:lvl>
    <w:lvl w:ilvl="6" w:tplc="0BCACA50" w:tentative="1">
      <w:start w:val="1"/>
      <w:numFmt w:val="bullet"/>
      <w:lvlText w:val="•"/>
      <w:lvlJc w:val="left"/>
      <w:pPr>
        <w:tabs>
          <w:tab w:val="num" w:pos="5040"/>
        </w:tabs>
        <w:ind w:left="5040" w:hanging="360"/>
      </w:pPr>
      <w:rPr>
        <w:rFonts w:ascii="Arial" w:hAnsi="Arial" w:hint="default"/>
      </w:rPr>
    </w:lvl>
    <w:lvl w:ilvl="7" w:tplc="FC82A26E" w:tentative="1">
      <w:start w:val="1"/>
      <w:numFmt w:val="bullet"/>
      <w:lvlText w:val="•"/>
      <w:lvlJc w:val="left"/>
      <w:pPr>
        <w:tabs>
          <w:tab w:val="num" w:pos="5760"/>
        </w:tabs>
        <w:ind w:left="5760" w:hanging="360"/>
      </w:pPr>
      <w:rPr>
        <w:rFonts w:ascii="Arial" w:hAnsi="Arial" w:hint="default"/>
      </w:rPr>
    </w:lvl>
    <w:lvl w:ilvl="8" w:tplc="C5666D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F76CA4"/>
    <w:multiLevelType w:val="hybridMultilevel"/>
    <w:tmpl w:val="1E12074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5222234D"/>
    <w:multiLevelType w:val="multilevel"/>
    <w:tmpl w:val="2D7EAC02"/>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24674"/>
    <w:multiLevelType w:val="hybridMultilevel"/>
    <w:tmpl w:val="0BE261D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A065468"/>
    <w:multiLevelType w:val="multilevel"/>
    <w:tmpl w:val="EC1C9F6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255EA"/>
    <w:multiLevelType w:val="hybridMultilevel"/>
    <w:tmpl w:val="7E5CFDCC"/>
    <w:lvl w:ilvl="0" w:tplc="3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F24B65"/>
    <w:multiLevelType w:val="hybridMultilevel"/>
    <w:tmpl w:val="2B7A369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67C8355B"/>
    <w:multiLevelType w:val="hybridMultilevel"/>
    <w:tmpl w:val="4822D84E"/>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412823578">
    <w:abstractNumId w:val="8"/>
  </w:num>
  <w:num w:numId="2" w16cid:durableId="1496725031">
    <w:abstractNumId w:val="6"/>
  </w:num>
  <w:num w:numId="3" w16cid:durableId="1615750853">
    <w:abstractNumId w:val="5"/>
  </w:num>
  <w:num w:numId="4" w16cid:durableId="414323399">
    <w:abstractNumId w:val="4"/>
  </w:num>
  <w:num w:numId="5" w16cid:durableId="435565542">
    <w:abstractNumId w:val="7"/>
  </w:num>
  <w:num w:numId="6" w16cid:durableId="440997068">
    <w:abstractNumId w:val="3"/>
  </w:num>
  <w:num w:numId="7" w16cid:durableId="650528382">
    <w:abstractNumId w:val="2"/>
  </w:num>
  <w:num w:numId="8" w16cid:durableId="853885578">
    <w:abstractNumId w:val="1"/>
  </w:num>
  <w:num w:numId="9" w16cid:durableId="895631103">
    <w:abstractNumId w:val="0"/>
  </w:num>
  <w:num w:numId="10" w16cid:durableId="378089380">
    <w:abstractNumId w:val="19"/>
  </w:num>
  <w:num w:numId="11" w16cid:durableId="96096411">
    <w:abstractNumId w:val="17"/>
  </w:num>
  <w:num w:numId="12" w16cid:durableId="839009297">
    <w:abstractNumId w:val="14"/>
  </w:num>
  <w:num w:numId="13" w16cid:durableId="1101488896">
    <w:abstractNumId w:val="16"/>
  </w:num>
  <w:num w:numId="14" w16cid:durableId="1740398458">
    <w:abstractNumId w:val="9"/>
  </w:num>
  <w:num w:numId="15" w16cid:durableId="1196843420">
    <w:abstractNumId w:val="22"/>
  </w:num>
  <w:num w:numId="16" w16cid:durableId="798651214">
    <w:abstractNumId w:val="20"/>
  </w:num>
  <w:num w:numId="17" w16cid:durableId="266501040">
    <w:abstractNumId w:val="18"/>
  </w:num>
  <w:num w:numId="18" w16cid:durableId="457838401">
    <w:abstractNumId w:val="21"/>
  </w:num>
  <w:num w:numId="19" w16cid:durableId="1361708154">
    <w:abstractNumId w:val="11"/>
  </w:num>
  <w:num w:numId="20" w16cid:durableId="1585064545">
    <w:abstractNumId w:val="13"/>
  </w:num>
  <w:num w:numId="21" w16cid:durableId="529494700">
    <w:abstractNumId w:val="10"/>
  </w:num>
  <w:num w:numId="22" w16cid:durableId="201551487">
    <w:abstractNumId w:val="12"/>
  </w:num>
  <w:num w:numId="23" w16cid:durableId="12167731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2B1"/>
    <w:rsid w:val="00031619"/>
    <w:rsid w:val="00034616"/>
    <w:rsid w:val="0006063C"/>
    <w:rsid w:val="00065E0D"/>
    <w:rsid w:val="0009121D"/>
    <w:rsid w:val="000C1674"/>
    <w:rsid w:val="000D1AA1"/>
    <w:rsid w:val="00140123"/>
    <w:rsid w:val="0015074B"/>
    <w:rsid w:val="001B4CD8"/>
    <w:rsid w:val="0029639D"/>
    <w:rsid w:val="002D1B34"/>
    <w:rsid w:val="002D3F3F"/>
    <w:rsid w:val="00314ED6"/>
    <w:rsid w:val="00326F90"/>
    <w:rsid w:val="003B442A"/>
    <w:rsid w:val="00430376"/>
    <w:rsid w:val="0056342A"/>
    <w:rsid w:val="00640081"/>
    <w:rsid w:val="00674DC2"/>
    <w:rsid w:val="006C607D"/>
    <w:rsid w:val="006F7113"/>
    <w:rsid w:val="00702D2F"/>
    <w:rsid w:val="00736A01"/>
    <w:rsid w:val="00741EC3"/>
    <w:rsid w:val="0083775D"/>
    <w:rsid w:val="00850F28"/>
    <w:rsid w:val="008A4613"/>
    <w:rsid w:val="00932884"/>
    <w:rsid w:val="00A67B86"/>
    <w:rsid w:val="00AA1D8D"/>
    <w:rsid w:val="00B47730"/>
    <w:rsid w:val="00B83334"/>
    <w:rsid w:val="00C40AB9"/>
    <w:rsid w:val="00C414C3"/>
    <w:rsid w:val="00C60414"/>
    <w:rsid w:val="00CB0664"/>
    <w:rsid w:val="00DF4C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97099"/>
  <w14:defaultImageDpi w14:val="300"/>
  <w15:docId w15:val="{82F22536-5B10-4D69-B52E-7D6279C2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B442A"/>
    <w:rPr>
      <w:color w:val="0000FF" w:themeColor="hyperlink"/>
      <w:u w:val="single"/>
    </w:rPr>
  </w:style>
  <w:style w:type="character" w:styleId="UnresolvedMention">
    <w:name w:val="Unresolved Mention"/>
    <w:basedOn w:val="DefaultParagraphFont"/>
    <w:uiPriority w:val="99"/>
    <w:semiHidden/>
    <w:unhideWhenUsed/>
    <w:rsid w:val="003B442A"/>
    <w:rPr>
      <w:color w:val="605E5C"/>
      <w:shd w:val="clear" w:color="auto" w:fill="E1DFDD"/>
    </w:rPr>
  </w:style>
  <w:style w:type="character" w:customStyle="1" w:styleId="NoSpacingChar">
    <w:name w:val="No Spacing Char"/>
    <w:basedOn w:val="DefaultParagraphFont"/>
    <w:link w:val="NoSpacing"/>
    <w:uiPriority w:val="1"/>
    <w:rsid w:val="00140123"/>
  </w:style>
  <w:style w:type="paragraph" w:styleId="NormalWeb">
    <w:name w:val="Normal (Web)"/>
    <w:basedOn w:val="Normal"/>
    <w:uiPriority w:val="99"/>
    <w:semiHidden/>
    <w:unhideWhenUsed/>
    <w:rsid w:val="00140123"/>
    <w:pPr>
      <w:spacing w:before="100" w:beforeAutospacing="1" w:after="100" w:afterAutospacing="1" w:line="240" w:lineRule="auto"/>
    </w:pPr>
    <w:rPr>
      <w:rFonts w:ascii="Times New Roman" w:eastAsia="Times New Roman" w:hAnsi="Times New Roman" w:cs="Times New Roman"/>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03421">
      <w:bodyDiv w:val="1"/>
      <w:marLeft w:val="0"/>
      <w:marRight w:val="0"/>
      <w:marTop w:val="0"/>
      <w:marBottom w:val="0"/>
      <w:divBdr>
        <w:top w:val="none" w:sz="0" w:space="0" w:color="auto"/>
        <w:left w:val="none" w:sz="0" w:space="0" w:color="auto"/>
        <w:bottom w:val="none" w:sz="0" w:space="0" w:color="auto"/>
        <w:right w:val="none" w:sz="0" w:space="0" w:color="auto"/>
      </w:divBdr>
    </w:div>
    <w:div w:id="201132486">
      <w:bodyDiv w:val="1"/>
      <w:marLeft w:val="0"/>
      <w:marRight w:val="0"/>
      <w:marTop w:val="0"/>
      <w:marBottom w:val="0"/>
      <w:divBdr>
        <w:top w:val="none" w:sz="0" w:space="0" w:color="auto"/>
        <w:left w:val="none" w:sz="0" w:space="0" w:color="auto"/>
        <w:bottom w:val="none" w:sz="0" w:space="0" w:color="auto"/>
        <w:right w:val="none" w:sz="0" w:space="0" w:color="auto"/>
      </w:divBdr>
    </w:div>
    <w:div w:id="271935233">
      <w:bodyDiv w:val="1"/>
      <w:marLeft w:val="0"/>
      <w:marRight w:val="0"/>
      <w:marTop w:val="0"/>
      <w:marBottom w:val="0"/>
      <w:divBdr>
        <w:top w:val="none" w:sz="0" w:space="0" w:color="auto"/>
        <w:left w:val="none" w:sz="0" w:space="0" w:color="auto"/>
        <w:bottom w:val="none" w:sz="0" w:space="0" w:color="auto"/>
        <w:right w:val="none" w:sz="0" w:space="0" w:color="auto"/>
      </w:divBdr>
    </w:div>
    <w:div w:id="273095147">
      <w:bodyDiv w:val="1"/>
      <w:marLeft w:val="0"/>
      <w:marRight w:val="0"/>
      <w:marTop w:val="0"/>
      <w:marBottom w:val="0"/>
      <w:divBdr>
        <w:top w:val="none" w:sz="0" w:space="0" w:color="auto"/>
        <w:left w:val="none" w:sz="0" w:space="0" w:color="auto"/>
        <w:bottom w:val="none" w:sz="0" w:space="0" w:color="auto"/>
        <w:right w:val="none" w:sz="0" w:space="0" w:color="auto"/>
      </w:divBdr>
    </w:div>
    <w:div w:id="278412148">
      <w:bodyDiv w:val="1"/>
      <w:marLeft w:val="0"/>
      <w:marRight w:val="0"/>
      <w:marTop w:val="0"/>
      <w:marBottom w:val="0"/>
      <w:divBdr>
        <w:top w:val="none" w:sz="0" w:space="0" w:color="auto"/>
        <w:left w:val="none" w:sz="0" w:space="0" w:color="auto"/>
        <w:bottom w:val="none" w:sz="0" w:space="0" w:color="auto"/>
        <w:right w:val="none" w:sz="0" w:space="0" w:color="auto"/>
      </w:divBdr>
    </w:div>
    <w:div w:id="473570308">
      <w:bodyDiv w:val="1"/>
      <w:marLeft w:val="0"/>
      <w:marRight w:val="0"/>
      <w:marTop w:val="0"/>
      <w:marBottom w:val="0"/>
      <w:divBdr>
        <w:top w:val="none" w:sz="0" w:space="0" w:color="auto"/>
        <w:left w:val="none" w:sz="0" w:space="0" w:color="auto"/>
        <w:bottom w:val="none" w:sz="0" w:space="0" w:color="auto"/>
        <w:right w:val="none" w:sz="0" w:space="0" w:color="auto"/>
      </w:divBdr>
    </w:div>
    <w:div w:id="581380800">
      <w:bodyDiv w:val="1"/>
      <w:marLeft w:val="0"/>
      <w:marRight w:val="0"/>
      <w:marTop w:val="0"/>
      <w:marBottom w:val="0"/>
      <w:divBdr>
        <w:top w:val="none" w:sz="0" w:space="0" w:color="auto"/>
        <w:left w:val="none" w:sz="0" w:space="0" w:color="auto"/>
        <w:bottom w:val="none" w:sz="0" w:space="0" w:color="auto"/>
        <w:right w:val="none" w:sz="0" w:space="0" w:color="auto"/>
      </w:divBdr>
    </w:div>
    <w:div w:id="658659971">
      <w:bodyDiv w:val="1"/>
      <w:marLeft w:val="0"/>
      <w:marRight w:val="0"/>
      <w:marTop w:val="0"/>
      <w:marBottom w:val="0"/>
      <w:divBdr>
        <w:top w:val="none" w:sz="0" w:space="0" w:color="auto"/>
        <w:left w:val="none" w:sz="0" w:space="0" w:color="auto"/>
        <w:bottom w:val="none" w:sz="0" w:space="0" w:color="auto"/>
        <w:right w:val="none" w:sz="0" w:space="0" w:color="auto"/>
      </w:divBdr>
      <w:divsChild>
        <w:div w:id="776754285">
          <w:marLeft w:val="0"/>
          <w:marRight w:val="0"/>
          <w:marTop w:val="0"/>
          <w:marBottom w:val="0"/>
          <w:divBdr>
            <w:top w:val="none" w:sz="0" w:space="0" w:color="auto"/>
            <w:left w:val="none" w:sz="0" w:space="0" w:color="auto"/>
            <w:bottom w:val="none" w:sz="0" w:space="0" w:color="auto"/>
            <w:right w:val="none" w:sz="0" w:space="0" w:color="auto"/>
          </w:divBdr>
          <w:divsChild>
            <w:div w:id="1274828877">
              <w:marLeft w:val="0"/>
              <w:marRight w:val="0"/>
              <w:marTop w:val="0"/>
              <w:marBottom w:val="0"/>
              <w:divBdr>
                <w:top w:val="none" w:sz="0" w:space="0" w:color="auto"/>
                <w:left w:val="none" w:sz="0" w:space="0" w:color="auto"/>
                <w:bottom w:val="none" w:sz="0" w:space="0" w:color="auto"/>
                <w:right w:val="none" w:sz="0" w:space="0" w:color="auto"/>
              </w:divBdr>
              <w:divsChild>
                <w:div w:id="816651061">
                  <w:marLeft w:val="0"/>
                  <w:marRight w:val="0"/>
                  <w:marTop w:val="0"/>
                  <w:marBottom w:val="0"/>
                  <w:divBdr>
                    <w:top w:val="none" w:sz="0" w:space="0" w:color="auto"/>
                    <w:left w:val="none" w:sz="0" w:space="0" w:color="auto"/>
                    <w:bottom w:val="none" w:sz="0" w:space="0" w:color="auto"/>
                    <w:right w:val="none" w:sz="0" w:space="0" w:color="auto"/>
                  </w:divBdr>
                  <w:divsChild>
                    <w:div w:id="1023361573">
                      <w:marLeft w:val="0"/>
                      <w:marRight w:val="0"/>
                      <w:marTop w:val="0"/>
                      <w:marBottom w:val="0"/>
                      <w:divBdr>
                        <w:top w:val="none" w:sz="0" w:space="0" w:color="auto"/>
                        <w:left w:val="none" w:sz="0" w:space="0" w:color="auto"/>
                        <w:bottom w:val="none" w:sz="0" w:space="0" w:color="auto"/>
                        <w:right w:val="none" w:sz="0" w:space="0" w:color="auto"/>
                      </w:divBdr>
                      <w:divsChild>
                        <w:div w:id="1449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3909">
          <w:marLeft w:val="0"/>
          <w:marRight w:val="0"/>
          <w:marTop w:val="0"/>
          <w:marBottom w:val="0"/>
          <w:divBdr>
            <w:top w:val="none" w:sz="0" w:space="0" w:color="auto"/>
            <w:left w:val="none" w:sz="0" w:space="0" w:color="auto"/>
            <w:bottom w:val="none" w:sz="0" w:space="0" w:color="auto"/>
            <w:right w:val="none" w:sz="0" w:space="0" w:color="auto"/>
          </w:divBdr>
          <w:divsChild>
            <w:div w:id="17686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85">
      <w:bodyDiv w:val="1"/>
      <w:marLeft w:val="0"/>
      <w:marRight w:val="0"/>
      <w:marTop w:val="0"/>
      <w:marBottom w:val="0"/>
      <w:divBdr>
        <w:top w:val="none" w:sz="0" w:space="0" w:color="auto"/>
        <w:left w:val="none" w:sz="0" w:space="0" w:color="auto"/>
        <w:bottom w:val="none" w:sz="0" w:space="0" w:color="auto"/>
        <w:right w:val="none" w:sz="0" w:space="0" w:color="auto"/>
      </w:divBdr>
    </w:div>
    <w:div w:id="744305381">
      <w:bodyDiv w:val="1"/>
      <w:marLeft w:val="0"/>
      <w:marRight w:val="0"/>
      <w:marTop w:val="0"/>
      <w:marBottom w:val="0"/>
      <w:divBdr>
        <w:top w:val="none" w:sz="0" w:space="0" w:color="auto"/>
        <w:left w:val="none" w:sz="0" w:space="0" w:color="auto"/>
        <w:bottom w:val="none" w:sz="0" w:space="0" w:color="auto"/>
        <w:right w:val="none" w:sz="0" w:space="0" w:color="auto"/>
      </w:divBdr>
      <w:divsChild>
        <w:div w:id="985234558">
          <w:marLeft w:val="547"/>
          <w:marRight w:val="0"/>
          <w:marTop w:val="82"/>
          <w:marBottom w:val="0"/>
          <w:divBdr>
            <w:top w:val="none" w:sz="0" w:space="0" w:color="auto"/>
            <w:left w:val="none" w:sz="0" w:space="0" w:color="auto"/>
            <w:bottom w:val="none" w:sz="0" w:space="0" w:color="auto"/>
            <w:right w:val="none" w:sz="0" w:space="0" w:color="auto"/>
          </w:divBdr>
        </w:div>
      </w:divsChild>
    </w:div>
    <w:div w:id="758215788">
      <w:bodyDiv w:val="1"/>
      <w:marLeft w:val="0"/>
      <w:marRight w:val="0"/>
      <w:marTop w:val="0"/>
      <w:marBottom w:val="0"/>
      <w:divBdr>
        <w:top w:val="none" w:sz="0" w:space="0" w:color="auto"/>
        <w:left w:val="none" w:sz="0" w:space="0" w:color="auto"/>
        <w:bottom w:val="none" w:sz="0" w:space="0" w:color="auto"/>
        <w:right w:val="none" w:sz="0" w:space="0" w:color="auto"/>
      </w:divBdr>
      <w:divsChild>
        <w:div w:id="204103684">
          <w:marLeft w:val="547"/>
          <w:marRight w:val="0"/>
          <w:marTop w:val="82"/>
          <w:marBottom w:val="0"/>
          <w:divBdr>
            <w:top w:val="none" w:sz="0" w:space="0" w:color="auto"/>
            <w:left w:val="none" w:sz="0" w:space="0" w:color="auto"/>
            <w:bottom w:val="none" w:sz="0" w:space="0" w:color="auto"/>
            <w:right w:val="none" w:sz="0" w:space="0" w:color="auto"/>
          </w:divBdr>
        </w:div>
      </w:divsChild>
    </w:div>
    <w:div w:id="784035613">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942034060">
      <w:bodyDiv w:val="1"/>
      <w:marLeft w:val="0"/>
      <w:marRight w:val="0"/>
      <w:marTop w:val="0"/>
      <w:marBottom w:val="0"/>
      <w:divBdr>
        <w:top w:val="none" w:sz="0" w:space="0" w:color="auto"/>
        <w:left w:val="none" w:sz="0" w:space="0" w:color="auto"/>
        <w:bottom w:val="none" w:sz="0" w:space="0" w:color="auto"/>
        <w:right w:val="none" w:sz="0" w:space="0" w:color="auto"/>
      </w:divBdr>
    </w:div>
    <w:div w:id="1380548187">
      <w:bodyDiv w:val="1"/>
      <w:marLeft w:val="0"/>
      <w:marRight w:val="0"/>
      <w:marTop w:val="0"/>
      <w:marBottom w:val="0"/>
      <w:divBdr>
        <w:top w:val="none" w:sz="0" w:space="0" w:color="auto"/>
        <w:left w:val="none" w:sz="0" w:space="0" w:color="auto"/>
        <w:bottom w:val="none" w:sz="0" w:space="0" w:color="auto"/>
        <w:right w:val="none" w:sz="0" w:space="0" w:color="auto"/>
      </w:divBdr>
    </w:div>
    <w:div w:id="1382169813">
      <w:bodyDiv w:val="1"/>
      <w:marLeft w:val="0"/>
      <w:marRight w:val="0"/>
      <w:marTop w:val="0"/>
      <w:marBottom w:val="0"/>
      <w:divBdr>
        <w:top w:val="none" w:sz="0" w:space="0" w:color="auto"/>
        <w:left w:val="none" w:sz="0" w:space="0" w:color="auto"/>
        <w:bottom w:val="none" w:sz="0" w:space="0" w:color="auto"/>
        <w:right w:val="none" w:sz="0" w:space="0" w:color="auto"/>
      </w:divBdr>
    </w:div>
    <w:div w:id="1387028112">
      <w:bodyDiv w:val="1"/>
      <w:marLeft w:val="0"/>
      <w:marRight w:val="0"/>
      <w:marTop w:val="0"/>
      <w:marBottom w:val="0"/>
      <w:divBdr>
        <w:top w:val="none" w:sz="0" w:space="0" w:color="auto"/>
        <w:left w:val="none" w:sz="0" w:space="0" w:color="auto"/>
        <w:bottom w:val="none" w:sz="0" w:space="0" w:color="auto"/>
        <w:right w:val="none" w:sz="0" w:space="0" w:color="auto"/>
      </w:divBdr>
    </w:div>
    <w:div w:id="1392456915">
      <w:bodyDiv w:val="1"/>
      <w:marLeft w:val="0"/>
      <w:marRight w:val="0"/>
      <w:marTop w:val="0"/>
      <w:marBottom w:val="0"/>
      <w:divBdr>
        <w:top w:val="none" w:sz="0" w:space="0" w:color="auto"/>
        <w:left w:val="none" w:sz="0" w:space="0" w:color="auto"/>
        <w:bottom w:val="none" w:sz="0" w:space="0" w:color="auto"/>
        <w:right w:val="none" w:sz="0" w:space="0" w:color="auto"/>
      </w:divBdr>
    </w:div>
    <w:div w:id="1415399306">
      <w:bodyDiv w:val="1"/>
      <w:marLeft w:val="0"/>
      <w:marRight w:val="0"/>
      <w:marTop w:val="0"/>
      <w:marBottom w:val="0"/>
      <w:divBdr>
        <w:top w:val="none" w:sz="0" w:space="0" w:color="auto"/>
        <w:left w:val="none" w:sz="0" w:space="0" w:color="auto"/>
        <w:bottom w:val="none" w:sz="0" w:space="0" w:color="auto"/>
        <w:right w:val="none" w:sz="0" w:space="0" w:color="auto"/>
      </w:divBdr>
    </w:div>
    <w:div w:id="1483307702">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sChild>
        <w:div w:id="1299455430">
          <w:marLeft w:val="0"/>
          <w:marRight w:val="0"/>
          <w:marTop w:val="0"/>
          <w:marBottom w:val="0"/>
          <w:divBdr>
            <w:top w:val="none" w:sz="0" w:space="0" w:color="auto"/>
            <w:left w:val="none" w:sz="0" w:space="0" w:color="auto"/>
            <w:bottom w:val="none" w:sz="0" w:space="0" w:color="auto"/>
            <w:right w:val="none" w:sz="0" w:space="0" w:color="auto"/>
          </w:divBdr>
          <w:divsChild>
            <w:div w:id="2036230677">
              <w:marLeft w:val="0"/>
              <w:marRight w:val="0"/>
              <w:marTop w:val="0"/>
              <w:marBottom w:val="0"/>
              <w:divBdr>
                <w:top w:val="none" w:sz="0" w:space="0" w:color="auto"/>
                <w:left w:val="none" w:sz="0" w:space="0" w:color="auto"/>
                <w:bottom w:val="none" w:sz="0" w:space="0" w:color="auto"/>
                <w:right w:val="none" w:sz="0" w:space="0" w:color="auto"/>
              </w:divBdr>
              <w:divsChild>
                <w:div w:id="383339241">
                  <w:marLeft w:val="0"/>
                  <w:marRight w:val="0"/>
                  <w:marTop w:val="0"/>
                  <w:marBottom w:val="0"/>
                  <w:divBdr>
                    <w:top w:val="none" w:sz="0" w:space="0" w:color="auto"/>
                    <w:left w:val="none" w:sz="0" w:space="0" w:color="auto"/>
                    <w:bottom w:val="none" w:sz="0" w:space="0" w:color="auto"/>
                    <w:right w:val="none" w:sz="0" w:space="0" w:color="auto"/>
                  </w:divBdr>
                  <w:divsChild>
                    <w:div w:id="1115171577">
                      <w:marLeft w:val="0"/>
                      <w:marRight w:val="0"/>
                      <w:marTop w:val="0"/>
                      <w:marBottom w:val="0"/>
                      <w:divBdr>
                        <w:top w:val="none" w:sz="0" w:space="0" w:color="auto"/>
                        <w:left w:val="none" w:sz="0" w:space="0" w:color="auto"/>
                        <w:bottom w:val="none" w:sz="0" w:space="0" w:color="auto"/>
                        <w:right w:val="none" w:sz="0" w:space="0" w:color="auto"/>
                      </w:divBdr>
                      <w:divsChild>
                        <w:div w:id="2736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0253">
          <w:marLeft w:val="0"/>
          <w:marRight w:val="0"/>
          <w:marTop w:val="0"/>
          <w:marBottom w:val="0"/>
          <w:divBdr>
            <w:top w:val="none" w:sz="0" w:space="0" w:color="auto"/>
            <w:left w:val="none" w:sz="0" w:space="0" w:color="auto"/>
            <w:bottom w:val="none" w:sz="0" w:space="0" w:color="auto"/>
            <w:right w:val="none" w:sz="0" w:space="0" w:color="auto"/>
          </w:divBdr>
          <w:divsChild>
            <w:div w:id="8829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699">
      <w:bodyDiv w:val="1"/>
      <w:marLeft w:val="0"/>
      <w:marRight w:val="0"/>
      <w:marTop w:val="0"/>
      <w:marBottom w:val="0"/>
      <w:divBdr>
        <w:top w:val="none" w:sz="0" w:space="0" w:color="auto"/>
        <w:left w:val="none" w:sz="0" w:space="0" w:color="auto"/>
        <w:bottom w:val="none" w:sz="0" w:space="0" w:color="auto"/>
        <w:right w:val="none" w:sz="0" w:space="0" w:color="auto"/>
      </w:divBdr>
    </w:div>
    <w:div w:id="1578786392">
      <w:bodyDiv w:val="1"/>
      <w:marLeft w:val="0"/>
      <w:marRight w:val="0"/>
      <w:marTop w:val="0"/>
      <w:marBottom w:val="0"/>
      <w:divBdr>
        <w:top w:val="none" w:sz="0" w:space="0" w:color="auto"/>
        <w:left w:val="none" w:sz="0" w:space="0" w:color="auto"/>
        <w:bottom w:val="none" w:sz="0" w:space="0" w:color="auto"/>
        <w:right w:val="none" w:sz="0" w:space="0" w:color="auto"/>
      </w:divBdr>
    </w:div>
    <w:div w:id="1617713725">
      <w:bodyDiv w:val="1"/>
      <w:marLeft w:val="0"/>
      <w:marRight w:val="0"/>
      <w:marTop w:val="0"/>
      <w:marBottom w:val="0"/>
      <w:divBdr>
        <w:top w:val="none" w:sz="0" w:space="0" w:color="auto"/>
        <w:left w:val="none" w:sz="0" w:space="0" w:color="auto"/>
        <w:bottom w:val="none" w:sz="0" w:space="0" w:color="auto"/>
        <w:right w:val="none" w:sz="0" w:space="0" w:color="auto"/>
      </w:divBdr>
    </w:div>
    <w:div w:id="1784491947">
      <w:bodyDiv w:val="1"/>
      <w:marLeft w:val="0"/>
      <w:marRight w:val="0"/>
      <w:marTop w:val="0"/>
      <w:marBottom w:val="0"/>
      <w:divBdr>
        <w:top w:val="none" w:sz="0" w:space="0" w:color="auto"/>
        <w:left w:val="none" w:sz="0" w:space="0" w:color="auto"/>
        <w:bottom w:val="none" w:sz="0" w:space="0" w:color="auto"/>
        <w:right w:val="none" w:sz="0" w:space="0" w:color="auto"/>
      </w:divBdr>
    </w:div>
    <w:div w:id="1859657210">
      <w:bodyDiv w:val="1"/>
      <w:marLeft w:val="0"/>
      <w:marRight w:val="0"/>
      <w:marTop w:val="0"/>
      <w:marBottom w:val="0"/>
      <w:divBdr>
        <w:top w:val="none" w:sz="0" w:space="0" w:color="auto"/>
        <w:left w:val="none" w:sz="0" w:space="0" w:color="auto"/>
        <w:bottom w:val="none" w:sz="0" w:space="0" w:color="auto"/>
        <w:right w:val="none" w:sz="0" w:space="0" w:color="auto"/>
      </w:divBdr>
    </w:div>
    <w:div w:id="1942373874">
      <w:bodyDiv w:val="1"/>
      <w:marLeft w:val="0"/>
      <w:marRight w:val="0"/>
      <w:marTop w:val="0"/>
      <w:marBottom w:val="0"/>
      <w:divBdr>
        <w:top w:val="none" w:sz="0" w:space="0" w:color="auto"/>
        <w:left w:val="none" w:sz="0" w:space="0" w:color="auto"/>
        <w:bottom w:val="none" w:sz="0" w:space="0" w:color="auto"/>
        <w:right w:val="none" w:sz="0" w:space="0" w:color="auto"/>
      </w:divBdr>
    </w:div>
    <w:div w:id="19894784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3/ijbes.v12.n2.1294" TargetMode="Externa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publichealth.biomedcentral.com/articles/10.1186/s13690-020-00402-5" TargetMode="External"/><Relationship Id="rId4" Type="http://schemas.openxmlformats.org/officeDocument/2006/relationships/settings" Target="settings.xml"/><Relationship Id="rId9" Type="http://schemas.openxmlformats.org/officeDocument/2006/relationships/hyperlink" Target="https://www.frontiersin.org/articles/10.3389/fpubh.2024.1397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4294967149</TotalTime>
  <Pages>7</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Pace University</Company>
  <LinksUpToDate>false</LinksUpToDate>
  <CharactersWithSpaces>13769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M</cp:lastModifiedBy>
  <cp:revision>4</cp:revision>
  <dcterms:created xsi:type="dcterms:W3CDTF">2025-05-07T12:02:00Z</dcterms:created>
  <dcterms:modified xsi:type="dcterms:W3CDTF">2025-05-08T00:45:00Z</dcterms:modified>
  <cp:category>CS 661 – Python Programming</cp:category>
</cp:coreProperties>
</file>