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4216" w14:textId="600DB4E3" w:rsidR="00191F3F" w:rsidRPr="00B24F53" w:rsidRDefault="00302680" w:rsidP="00191F3F">
      <w:pPr>
        <w:spacing w:after="0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i/>
          <w:sz w:val="20"/>
          <w:szCs w:val="20"/>
          <w:u w:val="single"/>
        </w:rPr>
        <w:t>STRS</w:t>
      </w:r>
      <w:r w:rsidR="00B24F53">
        <w:rPr>
          <w:rFonts w:asciiTheme="minorHAnsi" w:hAnsiTheme="minorHAnsi" w:cstheme="minorHAnsi"/>
          <w:b/>
          <w:sz w:val="20"/>
          <w:szCs w:val="20"/>
        </w:rPr>
        <w:t xml:space="preserve">: </w:t>
      </w:r>
      <w:r>
        <w:rPr>
          <w:rFonts w:asciiTheme="minorHAnsi" w:hAnsiTheme="minorHAnsi" w:cstheme="minorHAnsi"/>
          <w:b/>
          <w:sz w:val="20"/>
          <w:szCs w:val="20"/>
        </w:rPr>
        <w:t>S</w:t>
      </w:r>
      <w:r w:rsidR="00B24F53" w:rsidRPr="00B24F53">
        <w:rPr>
          <w:rFonts w:asciiTheme="minorHAnsi" w:hAnsiTheme="minorHAnsi" w:cstheme="minorHAnsi"/>
          <w:b/>
          <w:sz w:val="20"/>
          <w:szCs w:val="20"/>
        </w:rPr>
        <w:t>patial</w:t>
      </w:r>
      <w:r w:rsidR="00191F3F" w:rsidRPr="00B24F53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T</w:t>
      </w:r>
      <w:r w:rsidR="00191F3F" w:rsidRPr="00B24F53">
        <w:rPr>
          <w:rFonts w:asciiTheme="minorHAnsi" w:hAnsiTheme="minorHAnsi" w:cstheme="minorHAnsi"/>
          <w:b/>
          <w:sz w:val="20"/>
          <w:szCs w:val="20"/>
        </w:rPr>
        <w:t>otal RNA</w:t>
      </w:r>
      <w:r w:rsidR="00B76B7E">
        <w:rPr>
          <w:rFonts w:asciiTheme="minorHAnsi" w:hAnsiTheme="minorHAnsi" w:cstheme="minorHAnsi"/>
          <w:b/>
          <w:sz w:val="20"/>
          <w:szCs w:val="20"/>
        </w:rPr>
        <w:t>-</w:t>
      </w:r>
      <w:r>
        <w:rPr>
          <w:rFonts w:asciiTheme="minorHAnsi" w:hAnsiTheme="minorHAnsi" w:cstheme="minorHAnsi"/>
          <w:b/>
          <w:sz w:val="20"/>
          <w:szCs w:val="20"/>
        </w:rPr>
        <w:t>S</w:t>
      </w:r>
      <w:r w:rsidR="00191F3F" w:rsidRPr="00B24F53">
        <w:rPr>
          <w:rFonts w:asciiTheme="minorHAnsi" w:hAnsiTheme="minorHAnsi" w:cstheme="minorHAnsi"/>
          <w:b/>
          <w:sz w:val="20"/>
          <w:szCs w:val="20"/>
        </w:rPr>
        <w:t>equencing via in situ poly</w:t>
      </w:r>
      <w:r w:rsidR="001579F9">
        <w:rPr>
          <w:rFonts w:asciiTheme="minorHAnsi" w:hAnsiTheme="minorHAnsi" w:cstheme="minorHAnsi"/>
          <w:b/>
          <w:sz w:val="20"/>
          <w:szCs w:val="20"/>
        </w:rPr>
        <w:t>(</w:t>
      </w:r>
      <w:r w:rsidR="00191F3F" w:rsidRPr="00B24F53">
        <w:rPr>
          <w:rFonts w:asciiTheme="minorHAnsi" w:hAnsiTheme="minorHAnsi" w:cstheme="minorHAnsi"/>
          <w:b/>
          <w:sz w:val="20"/>
          <w:szCs w:val="20"/>
        </w:rPr>
        <w:t>A</w:t>
      </w:r>
      <w:r w:rsidR="001579F9">
        <w:rPr>
          <w:rFonts w:asciiTheme="minorHAnsi" w:hAnsiTheme="minorHAnsi" w:cstheme="minorHAnsi"/>
          <w:b/>
          <w:sz w:val="20"/>
          <w:szCs w:val="20"/>
        </w:rPr>
        <w:t>)</w:t>
      </w:r>
      <w:r w:rsidR="00191F3F" w:rsidRPr="00B24F53">
        <w:rPr>
          <w:rFonts w:asciiTheme="minorHAnsi" w:hAnsiTheme="minorHAnsi" w:cstheme="minorHAnsi"/>
          <w:b/>
          <w:sz w:val="20"/>
          <w:szCs w:val="20"/>
        </w:rPr>
        <w:t>-tailing</w:t>
      </w:r>
    </w:p>
    <w:p w14:paraId="45021C29" w14:textId="4662F2F9" w:rsidR="00191F3F" w:rsidRPr="00012027" w:rsidRDefault="00191F3F" w:rsidP="00191F3F">
      <w:pPr>
        <w:spacing w:after="0"/>
        <w:jc w:val="center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012027">
        <w:rPr>
          <w:rFonts w:asciiTheme="minorHAnsi" w:hAnsiTheme="minorHAnsi" w:cstheme="minorHAnsi"/>
          <w:color w:val="808080" w:themeColor="background1" w:themeShade="80"/>
          <w:sz w:val="20"/>
          <w:szCs w:val="20"/>
          <w:u w:val="single"/>
        </w:rPr>
        <w:t>Last Edits Made:</w:t>
      </w:r>
      <w:r w:rsidRPr="00012027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 DWM, </w:t>
      </w:r>
      <w:r w:rsidR="006B4076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2</w:t>
      </w:r>
      <w:r w:rsidR="00727E9D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/</w:t>
      </w:r>
      <w:r w:rsidR="006B4076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23</w:t>
      </w:r>
      <w:r w:rsidRPr="00012027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/202</w:t>
      </w:r>
      <w:r w:rsidR="006B4076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2</w:t>
      </w:r>
    </w:p>
    <w:p w14:paraId="7CFF2662" w14:textId="77777777" w:rsidR="00191F3F" w:rsidRDefault="00191F3F" w:rsidP="00191F3F">
      <w:pPr>
        <w:spacing w:after="0"/>
        <w:rPr>
          <w:rFonts w:asciiTheme="minorHAnsi" w:hAnsiTheme="minorHAnsi" w:cstheme="minorHAnsi"/>
          <w:sz w:val="20"/>
          <w:szCs w:val="20"/>
          <w:u w:val="single"/>
        </w:rPr>
      </w:pPr>
    </w:p>
    <w:p w14:paraId="63708778" w14:textId="77777777" w:rsidR="00191F3F" w:rsidRPr="00C85604" w:rsidRDefault="00191F3F" w:rsidP="00191F3F">
      <w:pPr>
        <w:spacing w:after="0"/>
        <w:rPr>
          <w:rFonts w:asciiTheme="minorHAnsi" w:hAnsiTheme="minorHAnsi" w:cstheme="minorHAnsi"/>
          <w:sz w:val="20"/>
          <w:szCs w:val="20"/>
          <w:u w:val="single"/>
        </w:rPr>
      </w:pPr>
      <w:r w:rsidRPr="00C85604">
        <w:rPr>
          <w:rFonts w:asciiTheme="minorHAnsi" w:hAnsiTheme="minorHAnsi" w:cstheme="minorHAnsi"/>
          <w:sz w:val="20"/>
          <w:szCs w:val="20"/>
          <w:u w:val="single"/>
        </w:rPr>
        <w:t>Materials/Reagents</w:t>
      </w:r>
    </w:p>
    <w:p w14:paraId="6F09E8D2" w14:textId="77777777" w:rsidR="00DB6160" w:rsidRDefault="00DB6160" w:rsidP="005051AD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  <w:sectPr w:rsidR="00DB6160" w:rsidSect="00191F3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35C582" w14:textId="539B5564" w:rsidR="00191F3F" w:rsidRDefault="0029395E" w:rsidP="005051AD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Yeast PAP</w:t>
      </w:r>
      <w:r w:rsidR="00414FC1">
        <w:rPr>
          <w:rFonts w:asciiTheme="minorHAnsi" w:hAnsiTheme="minorHAnsi" w:cstheme="minorHAnsi"/>
          <w:sz w:val="20"/>
          <w:szCs w:val="20"/>
        </w:rPr>
        <w:t xml:space="preserve"> (</w:t>
      </w:r>
      <w:r w:rsidR="00040A09">
        <w:rPr>
          <w:rFonts w:asciiTheme="minorHAnsi" w:hAnsiTheme="minorHAnsi" w:cstheme="minorHAnsi"/>
          <w:sz w:val="20"/>
          <w:szCs w:val="20"/>
        </w:rPr>
        <w:t xml:space="preserve">Thermo Scientific, </w:t>
      </w:r>
      <w:r w:rsidR="00414FC1">
        <w:rPr>
          <w:rFonts w:asciiTheme="minorHAnsi" w:hAnsiTheme="minorHAnsi" w:cstheme="minorHAnsi"/>
          <w:sz w:val="20"/>
          <w:szCs w:val="20"/>
        </w:rPr>
        <w:t>cat #</w:t>
      </w:r>
      <w:r w:rsidR="00414FC1" w:rsidRPr="00414FC1">
        <w:rPr>
          <w:rFonts w:asciiTheme="minorHAnsi" w:hAnsiTheme="minorHAnsi" w:cstheme="minorHAnsi"/>
          <w:sz w:val="20"/>
          <w:szCs w:val="20"/>
        </w:rPr>
        <w:t>74225Z25KU</w:t>
      </w:r>
      <w:r w:rsidR="00414FC1">
        <w:rPr>
          <w:rFonts w:asciiTheme="minorHAnsi" w:hAnsiTheme="minorHAnsi" w:cstheme="minorHAnsi"/>
          <w:sz w:val="20"/>
          <w:szCs w:val="20"/>
        </w:rPr>
        <w:t>)</w:t>
      </w:r>
    </w:p>
    <w:p w14:paraId="2BE70AEF" w14:textId="04ABD28D" w:rsidR="00DB6160" w:rsidRPr="00B24F53" w:rsidRDefault="00A1458E" w:rsidP="00C2458C">
      <w:pPr>
        <w:pStyle w:val="ListParagraph"/>
        <w:numPr>
          <w:ilvl w:val="1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Comes with </w:t>
      </w:r>
      <w:r w:rsidR="00C247F9">
        <w:rPr>
          <w:rFonts w:asciiTheme="minorHAnsi" w:hAnsiTheme="minorHAnsi" w:cstheme="minorHAnsi"/>
          <w:sz w:val="20"/>
          <w:szCs w:val="20"/>
        </w:rPr>
        <w:t>5X Yeast PAP reaction buffer</w:t>
      </w:r>
    </w:p>
    <w:p w14:paraId="599B2C38" w14:textId="13031776" w:rsidR="006B0F18" w:rsidRPr="00C85604" w:rsidRDefault="006B0F18" w:rsidP="006B0F1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40U/ul Protector RNase Inhibitor (Millipore-Sigma</w:t>
      </w:r>
      <w:r w:rsidR="00040A09">
        <w:rPr>
          <w:rFonts w:asciiTheme="minorHAnsi" w:hAnsiTheme="minorHAnsi" w:cstheme="minorHAnsi"/>
          <w:sz w:val="20"/>
          <w:szCs w:val="20"/>
        </w:rPr>
        <w:t>, cat #</w:t>
      </w:r>
      <w:r w:rsidR="00040A09" w:rsidRPr="00040A09">
        <w:rPr>
          <w:rFonts w:asciiTheme="minorHAnsi" w:hAnsiTheme="minorHAnsi" w:cstheme="minorHAnsi"/>
          <w:sz w:val="20"/>
          <w:szCs w:val="20"/>
        </w:rPr>
        <w:t>3335399001</w:t>
      </w:r>
      <w:r>
        <w:rPr>
          <w:rFonts w:asciiTheme="minorHAnsi" w:hAnsiTheme="minorHAnsi" w:cstheme="minorHAnsi"/>
          <w:sz w:val="20"/>
          <w:szCs w:val="20"/>
        </w:rPr>
        <w:t>)</w:t>
      </w:r>
      <w:r w:rsidRPr="00C8560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E24E31E" w14:textId="3018AE7A" w:rsidR="005051AD" w:rsidRDefault="009C7DE9" w:rsidP="005051AD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1458E">
        <w:rPr>
          <w:rFonts w:asciiTheme="minorHAnsi" w:hAnsiTheme="minorHAnsi" w:cstheme="minorHAnsi"/>
          <w:sz w:val="20"/>
          <w:szCs w:val="20"/>
        </w:rPr>
        <w:t>Nuclease-free H</w:t>
      </w:r>
      <w:r w:rsidRPr="00A1458E">
        <w:rPr>
          <w:rFonts w:asciiTheme="minorHAnsi" w:hAnsiTheme="minorHAnsi" w:cstheme="minorHAnsi"/>
          <w:sz w:val="20"/>
          <w:szCs w:val="20"/>
          <w:vertAlign w:val="subscript"/>
        </w:rPr>
        <w:t>2</w:t>
      </w:r>
      <w:r w:rsidRPr="00A1458E">
        <w:rPr>
          <w:rFonts w:asciiTheme="minorHAnsi" w:hAnsiTheme="minorHAnsi" w:cstheme="minorHAnsi"/>
          <w:sz w:val="20"/>
          <w:szCs w:val="20"/>
        </w:rPr>
        <w:t>O</w:t>
      </w:r>
    </w:p>
    <w:p w14:paraId="3DEA5038" w14:textId="5EB467B1" w:rsidR="00DF00A4" w:rsidRPr="00A1458E" w:rsidRDefault="00DF00A4" w:rsidP="005051AD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Visium Spatial Gene Expression Kit</w:t>
      </w:r>
    </w:p>
    <w:p w14:paraId="2EBBEC20" w14:textId="77777777" w:rsidR="00A1458E" w:rsidRDefault="00A1458E" w:rsidP="00191F3F">
      <w:pPr>
        <w:spacing w:after="0"/>
        <w:rPr>
          <w:rFonts w:asciiTheme="minorHAnsi" w:hAnsiTheme="minorHAnsi" w:cstheme="minorHAnsi"/>
          <w:sz w:val="20"/>
          <w:szCs w:val="20"/>
          <w:u w:val="single"/>
        </w:rPr>
      </w:pPr>
    </w:p>
    <w:p w14:paraId="682A04B6" w14:textId="4EB91DE0" w:rsidR="00191F3F" w:rsidRPr="00C85604" w:rsidRDefault="00191F3F" w:rsidP="00191F3F">
      <w:pPr>
        <w:spacing w:after="0"/>
        <w:rPr>
          <w:rFonts w:asciiTheme="minorHAnsi" w:hAnsiTheme="minorHAnsi" w:cstheme="minorHAnsi"/>
          <w:sz w:val="20"/>
          <w:szCs w:val="20"/>
          <w:u w:val="single"/>
        </w:rPr>
      </w:pPr>
      <w:r w:rsidRPr="00C85604">
        <w:rPr>
          <w:rFonts w:asciiTheme="minorHAnsi" w:hAnsiTheme="minorHAnsi" w:cstheme="minorHAnsi"/>
          <w:sz w:val="20"/>
          <w:szCs w:val="20"/>
          <w:u w:val="single"/>
        </w:rPr>
        <w:t>Buffers</w:t>
      </w:r>
    </w:p>
    <w:p w14:paraId="2F039C0D" w14:textId="77777777" w:rsidR="00C95764" w:rsidRPr="00785E22" w:rsidRDefault="00C95764" w:rsidP="00C95764">
      <w:pPr>
        <w:spacing w:after="0"/>
        <w:ind w:left="720" w:firstLine="720"/>
        <w:rPr>
          <w:rFonts w:asciiTheme="minorHAnsi" w:hAnsiTheme="minorHAnsi" w:cstheme="minorHAnsi"/>
          <w:i/>
          <w:sz w:val="20"/>
          <w:szCs w:val="20"/>
        </w:rPr>
      </w:pPr>
      <w:r w:rsidRPr="00785E22">
        <w:rPr>
          <w:rFonts w:asciiTheme="minorHAnsi" w:hAnsiTheme="minorHAnsi" w:cstheme="minorHAnsi"/>
          <w:b/>
          <w:i/>
          <w:sz w:val="20"/>
          <w:szCs w:val="20"/>
        </w:rPr>
        <w:t xml:space="preserve">Yeast PAP </w:t>
      </w:r>
      <w:r w:rsidR="00842CBB">
        <w:rPr>
          <w:rFonts w:asciiTheme="minorHAnsi" w:hAnsiTheme="minorHAnsi" w:cstheme="minorHAnsi"/>
          <w:b/>
          <w:i/>
          <w:sz w:val="20"/>
          <w:szCs w:val="20"/>
        </w:rPr>
        <w:t>Enzyme</w:t>
      </w:r>
      <w:r w:rsidRPr="00785E22">
        <w:rPr>
          <w:rFonts w:asciiTheme="minorHAnsi" w:hAnsiTheme="minorHAnsi" w:cstheme="minorHAnsi"/>
          <w:b/>
          <w:i/>
          <w:sz w:val="20"/>
          <w:szCs w:val="20"/>
        </w:rPr>
        <w:t xml:space="preserve"> Mix</w:t>
      </w:r>
      <w:r w:rsidRPr="00785E22">
        <w:rPr>
          <w:rFonts w:asciiTheme="minorHAnsi" w:hAnsiTheme="minorHAnsi" w:cstheme="minorHAnsi"/>
          <w:i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1170"/>
        <w:gridCol w:w="1710"/>
        <w:gridCol w:w="1710"/>
        <w:gridCol w:w="1710"/>
      </w:tblGrid>
      <w:tr w:rsidR="00AD2768" w:rsidRPr="00785E22" w14:paraId="2FC28892" w14:textId="77777777" w:rsidTr="00AD2768">
        <w:trPr>
          <w:jc w:val="center"/>
        </w:trPr>
        <w:tc>
          <w:tcPr>
            <w:tcW w:w="2605" w:type="dxa"/>
            <w:vMerge w:val="restart"/>
          </w:tcPr>
          <w:p w14:paraId="388661B6" w14:textId="77777777" w:rsidR="00AD2768" w:rsidRPr="00785E22" w:rsidRDefault="00AD2768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65F456E" w14:textId="77777777" w:rsidR="00AD2768" w:rsidRPr="00785E22" w:rsidRDefault="00AD2768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b/>
                <w:sz w:val="20"/>
                <w:szCs w:val="20"/>
              </w:rPr>
              <w:t>Final Conc.</w:t>
            </w:r>
          </w:p>
        </w:tc>
        <w:tc>
          <w:tcPr>
            <w:tcW w:w="5130" w:type="dxa"/>
            <w:gridSpan w:val="3"/>
          </w:tcPr>
          <w:p w14:paraId="5FF75D48" w14:textId="77777777" w:rsidR="00AD2768" w:rsidRPr="00785E22" w:rsidRDefault="00AD2768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b/>
                <w:sz w:val="20"/>
                <w:szCs w:val="20"/>
              </w:rPr>
              <w:t>Volume to add</w:t>
            </w:r>
          </w:p>
        </w:tc>
      </w:tr>
      <w:tr w:rsidR="006816AB" w:rsidRPr="00785E22" w14:paraId="018E6308" w14:textId="77777777" w:rsidTr="006816AB">
        <w:trPr>
          <w:jc w:val="center"/>
        </w:trPr>
        <w:tc>
          <w:tcPr>
            <w:tcW w:w="2605" w:type="dxa"/>
            <w:vMerge/>
          </w:tcPr>
          <w:p w14:paraId="54FE14B7" w14:textId="77777777" w:rsidR="006816AB" w:rsidRPr="00785E22" w:rsidRDefault="006816AB" w:rsidP="008825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26D9BDB" w14:textId="77777777" w:rsidR="006816AB" w:rsidRPr="00785E22" w:rsidRDefault="006816AB" w:rsidP="008825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200DF33" w14:textId="77777777" w:rsidR="006816AB" w:rsidRPr="00785E22" w:rsidRDefault="006816AB" w:rsidP="008825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 RXN</w:t>
            </w:r>
          </w:p>
        </w:tc>
        <w:tc>
          <w:tcPr>
            <w:tcW w:w="1710" w:type="dxa"/>
          </w:tcPr>
          <w:p w14:paraId="52459F15" w14:textId="77777777" w:rsidR="006816AB" w:rsidRDefault="006816AB" w:rsidP="008825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4.4 RXNs</w:t>
            </w:r>
          </w:p>
          <w:p w14:paraId="667F7BAB" w14:textId="6E9E5768" w:rsidR="006816AB" w:rsidRPr="00785E22" w:rsidRDefault="006816AB" w:rsidP="008825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(1 slide + 10%)</w:t>
            </w:r>
          </w:p>
        </w:tc>
        <w:tc>
          <w:tcPr>
            <w:tcW w:w="1710" w:type="dxa"/>
          </w:tcPr>
          <w:p w14:paraId="73607FD1" w14:textId="77777777" w:rsidR="006816AB" w:rsidRDefault="006816AB" w:rsidP="008825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8.8 RXNs</w:t>
            </w:r>
          </w:p>
          <w:p w14:paraId="10AE15FE" w14:textId="7D12218E" w:rsidR="006816AB" w:rsidRPr="00785E22" w:rsidRDefault="006816AB" w:rsidP="008825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(2 slides + 10%)</w:t>
            </w:r>
          </w:p>
        </w:tc>
      </w:tr>
      <w:tr w:rsidR="006816AB" w:rsidRPr="00785E22" w14:paraId="436DDF62" w14:textId="77777777" w:rsidTr="006816AB">
        <w:trPr>
          <w:jc w:val="center"/>
        </w:trPr>
        <w:tc>
          <w:tcPr>
            <w:tcW w:w="2605" w:type="dxa"/>
          </w:tcPr>
          <w:p w14:paraId="4E79CE65" w14:textId="77777777" w:rsidR="006816AB" w:rsidRPr="00785E22" w:rsidRDefault="006816AB" w:rsidP="00AD27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5X Yeast PAP reaction buffer</w:t>
            </w:r>
          </w:p>
        </w:tc>
        <w:tc>
          <w:tcPr>
            <w:tcW w:w="1170" w:type="dxa"/>
          </w:tcPr>
          <w:p w14:paraId="31EFE424" w14:textId="77777777" w:rsidR="006816AB" w:rsidRPr="005042F3" w:rsidRDefault="006816AB" w:rsidP="00AD276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1X</w:t>
            </w:r>
          </w:p>
        </w:tc>
        <w:tc>
          <w:tcPr>
            <w:tcW w:w="1710" w:type="dxa"/>
          </w:tcPr>
          <w:p w14:paraId="5B100A26" w14:textId="77777777" w:rsidR="006816AB" w:rsidRPr="00785E22" w:rsidRDefault="006816AB" w:rsidP="00AD276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ul</w:t>
            </w:r>
          </w:p>
        </w:tc>
        <w:tc>
          <w:tcPr>
            <w:tcW w:w="1710" w:type="dxa"/>
          </w:tcPr>
          <w:p w14:paraId="1162422D" w14:textId="77777777" w:rsidR="006816AB" w:rsidRPr="00785E22" w:rsidRDefault="006816AB" w:rsidP="00AD276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66ul</w:t>
            </w:r>
          </w:p>
        </w:tc>
        <w:tc>
          <w:tcPr>
            <w:tcW w:w="1710" w:type="dxa"/>
          </w:tcPr>
          <w:p w14:paraId="46158A77" w14:textId="44B9F1E1" w:rsidR="006816AB" w:rsidRPr="00785E22" w:rsidRDefault="006816AB" w:rsidP="00AD276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132ul</w:t>
            </w:r>
          </w:p>
        </w:tc>
      </w:tr>
      <w:tr w:rsidR="006816AB" w:rsidRPr="00785E22" w14:paraId="2ED627B8" w14:textId="77777777" w:rsidTr="006816AB">
        <w:trPr>
          <w:jc w:val="center"/>
        </w:trPr>
        <w:tc>
          <w:tcPr>
            <w:tcW w:w="2605" w:type="dxa"/>
          </w:tcPr>
          <w:p w14:paraId="691F83F9" w14:textId="77777777" w:rsidR="006816AB" w:rsidRPr="00785E22" w:rsidRDefault="006816AB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Yeast PAP</w:t>
            </w:r>
          </w:p>
        </w:tc>
        <w:tc>
          <w:tcPr>
            <w:tcW w:w="1170" w:type="dxa"/>
          </w:tcPr>
          <w:p w14:paraId="7916CB55" w14:textId="77777777" w:rsidR="006816AB" w:rsidRPr="005042F3" w:rsidRDefault="006816AB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0.25M</w:t>
            </w:r>
          </w:p>
        </w:tc>
        <w:tc>
          <w:tcPr>
            <w:tcW w:w="1710" w:type="dxa"/>
          </w:tcPr>
          <w:p w14:paraId="7A8380F3" w14:textId="77777777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ul</w:t>
            </w:r>
          </w:p>
        </w:tc>
        <w:tc>
          <w:tcPr>
            <w:tcW w:w="1710" w:type="dxa"/>
          </w:tcPr>
          <w:p w14:paraId="21F6DAE6" w14:textId="77777777" w:rsidR="006816AB" w:rsidRPr="00785E22" w:rsidRDefault="006816AB" w:rsidP="00083C8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13.2ul</w:t>
            </w:r>
          </w:p>
        </w:tc>
        <w:tc>
          <w:tcPr>
            <w:tcW w:w="1710" w:type="dxa"/>
          </w:tcPr>
          <w:p w14:paraId="0B614D10" w14:textId="59EF1B1E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26.4ul</w:t>
            </w:r>
          </w:p>
        </w:tc>
      </w:tr>
      <w:tr w:rsidR="006816AB" w:rsidRPr="00785E22" w14:paraId="224053E4" w14:textId="77777777" w:rsidTr="006816AB">
        <w:trPr>
          <w:jc w:val="center"/>
        </w:trPr>
        <w:tc>
          <w:tcPr>
            <w:tcW w:w="2605" w:type="dxa"/>
          </w:tcPr>
          <w:p w14:paraId="68BE8D91" w14:textId="77777777" w:rsidR="006816AB" w:rsidRPr="00785E22" w:rsidRDefault="006816AB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25mM ATP</w:t>
            </w:r>
          </w:p>
        </w:tc>
        <w:tc>
          <w:tcPr>
            <w:tcW w:w="1170" w:type="dxa"/>
          </w:tcPr>
          <w:p w14:paraId="7149D7B4" w14:textId="77777777" w:rsidR="006816AB" w:rsidRPr="005042F3" w:rsidRDefault="006816AB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1%</w:t>
            </w:r>
          </w:p>
        </w:tc>
        <w:tc>
          <w:tcPr>
            <w:tcW w:w="1710" w:type="dxa"/>
          </w:tcPr>
          <w:p w14:paraId="38E5010A" w14:textId="77777777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1.5</w:t>
            </w: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ul</w:t>
            </w:r>
          </w:p>
        </w:tc>
        <w:tc>
          <w:tcPr>
            <w:tcW w:w="1710" w:type="dxa"/>
          </w:tcPr>
          <w:p w14:paraId="44659ECB" w14:textId="77777777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6.6ul</w:t>
            </w:r>
          </w:p>
        </w:tc>
        <w:tc>
          <w:tcPr>
            <w:tcW w:w="1710" w:type="dxa"/>
          </w:tcPr>
          <w:p w14:paraId="03C4716F" w14:textId="2C0389B2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13.2ul</w:t>
            </w:r>
          </w:p>
        </w:tc>
      </w:tr>
      <w:tr w:rsidR="006816AB" w:rsidRPr="00785E22" w14:paraId="6A061F86" w14:textId="77777777" w:rsidTr="006816AB">
        <w:trPr>
          <w:jc w:val="center"/>
        </w:trPr>
        <w:tc>
          <w:tcPr>
            <w:tcW w:w="2605" w:type="dxa"/>
          </w:tcPr>
          <w:p w14:paraId="18DF1DE2" w14:textId="77777777" w:rsidR="006816AB" w:rsidRPr="00785E22" w:rsidRDefault="006816AB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Protector</w:t>
            </w:r>
          </w:p>
        </w:tc>
        <w:tc>
          <w:tcPr>
            <w:tcW w:w="1170" w:type="dxa"/>
          </w:tcPr>
          <w:p w14:paraId="428A2897" w14:textId="77777777" w:rsidR="006816AB" w:rsidRPr="00F43EB3" w:rsidRDefault="006816AB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1.6</w:t>
            </w:r>
            <w:r w:rsidRPr="00F43EB3">
              <w:rPr>
                <w:rFonts w:asciiTheme="minorHAnsi" w:hAnsiTheme="minorHAnsi" w:cstheme="minorHAnsi"/>
                <w:b/>
                <w:sz w:val="20"/>
                <w:szCs w:val="20"/>
              </w:rPr>
              <w:t>U/ul</w:t>
            </w:r>
          </w:p>
        </w:tc>
        <w:tc>
          <w:tcPr>
            <w:tcW w:w="1710" w:type="dxa"/>
          </w:tcPr>
          <w:p w14:paraId="4943F941" w14:textId="77777777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ul</w:t>
            </w:r>
          </w:p>
        </w:tc>
        <w:tc>
          <w:tcPr>
            <w:tcW w:w="1710" w:type="dxa"/>
          </w:tcPr>
          <w:p w14:paraId="4FBE08A1" w14:textId="77777777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13.2ul</w:t>
            </w:r>
          </w:p>
        </w:tc>
        <w:tc>
          <w:tcPr>
            <w:tcW w:w="1710" w:type="dxa"/>
          </w:tcPr>
          <w:p w14:paraId="57C2DF87" w14:textId="2FF0B04D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26.4ul</w:t>
            </w:r>
          </w:p>
        </w:tc>
      </w:tr>
      <w:tr w:rsidR="006816AB" w:rsidRPr="00785E22" w14:paraId="790DC72C" w14:textId="77777777" w:rsidTr="006816AB">
        <w:trPr>
          <w:jc w:val="center"/>
        </w:trPr>
        <w:tc>
          <w:tcPr>
            <w:tcW w:w="2605" w:type="dxa"/>
          </w:tcPr>
          <w:p w14:paraId="07F43D96" w14:textId="77777777" w:rsidR="006816AB" w:rsidRPr="00785E22" w:rsidRDefault="006816AB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Pr="00AD2768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</w:t>
            </w:r>
          </w:p>
        </w:tc>
        <w:tc>
          <w:tcPr>
            <w:tcW w:w="1170" w:type="dxa"/>
          </w:tcPr>
          <w:p w14:paraId="3FEB582B" w14:textId="77777777" w:rsidR="006816AB" w:rsidRPr="005042F3" w:rsidRDefault="006816AB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--</w:t>
            </w:r>
          </w:p>
        </w:tc>
        <w:tc>
          <w:tcPr>
            <w:tcW w:w="1710" w:type="dxa"/>
          </w:tcPr>
          <w:p w14:paraId="42A237B2" w14:textId="77777777" w:rsidR="006816AB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52.5ul</w:t>
            </w:r>
          </w:p>
        </w:tc>
        <w:tc>
          <w:tcPr>
            <w:tcW w:w="1710" w:type="dxa"/>
          </w:tcPr>
          <w:p w14:paraId="643F8BD7" w14:textId="77777777" w:rsidR="006816AB" w:rsidRPr="00785E22" w:rsidRDefault="006816AB" w:rsidP="00F03C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231ul</w:t>
            </w:r>
          </w:p>
        </w:tc>
        <w:tc>
          <w:tcPr>
            <w:tcW w:w="1710" w:type="dxa"/>
          </w:tcPr>
          <w:p w14:paraId="04818D13" w14:textId="1F448346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462ul</w:t>
            </w:r>
          </w:p>
        </w:tc>
      </w:tr>
      <w:tr w:rsidR="006816AB" w:rsidRPr="00785E22" w14:paraId="4A085317" w14:textId="77777777" w:rsidTr="006816AB">
        <w:trPr>
          <w:jc w:val="center"/>
        </w:trPr>
        <w:tc>
          <w:tcPr>
            <w:tcW w:w="2605" w:type="dxa"/>
          </w:tcPr>
          <w:p w14:paraId="209EE8CF" w14:textId="77777777" w:rsidR="006816AB" w:rsidRPr="00785E22" w:rsidRDefault="006816AB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b/>
                <w:sz w:val="20"/>
                <w:szCs w:val="20"/>
              </w:rPr>
              <w:t>Total Volume</w:t>
            </w:r>
          </w:p>
        </w:tc>
        <w:tc>
          <w:tcPr>
            <w:tcW w:w="1170" w:type="dxa"/>
          </w:tcPr>
          <w:p w14:paraId="0B561090" w14:textId="77777777" w:rsidR="006816AB" w:rsidRPr="005042F3" w:rsidRDefault="006816AB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--</w:t>
            </w:r>
          </w:p>
        </w:tc>
        <w:tc>
          <w:tcPr>
            <w:tcW w:w="1710" w:type="dxa"/>
          </w:tcPr>
          <w:p w14:paraId="7FC62319" w14:textId="77777777" w:rsidR="006816AB" w:rsidRPr="004C6A53" w:rsidRDefault="006816AB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A53">
              <w:rPr>
                <w:rFonts w:asciiTheme="minorHAnsi" w:hAnsiTheme="minorHAnsi" w:cstheme="minorHAnsi"/>
                <w:b/>
                <w:sz w:val="20"/>
                <w:szCs w:val="20"/>
              </w:rPr>
              <w:t>75ul</w:t>
            </w:r>
          </w:p>
        </w:tc>
        <w:tc>
          <w:tcPr>
            <w:tcW w:w="1710" w:type="dxa"/>
          </w:tcPr>
          <w:p w14:paraId="6F3D7E86" w14:textId="77777777" w:rsidR="006816AB" w:rsidRPr="004C6A53" w:rsidRDefault="006816AB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A53">
              <w:rPr>
                <w:rFonts w:asciiTheme="minorHAnsi" w:hAnsiTheme="minorHAnsi" w:cstheme="minorHAnsi"/>
                <w:b/>
                <w:sz w:val="20"/>
                <w:szCs w:val="20"/>
              </w:rPr>
              <w:t>330ul</w:t>
            </w:r>
          </w:p>
        </w:tc>
        <w:tc>
          <w:tcPr>
            <w:tcW w:w="1710" w:type="dxa"/>
          </w:tcPr>
          <w:p w14:paraId="1D25B11C" w14:textId="7870A3FE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C2B">
              <w:rPr>
                <w:rFonts w:asciiTheme="minorHAnsi" w:hAnsiTheme="minorHAnsi" w:cstheme="minorHAnsi"/>
                <w:b/>
                <w:sz w:val="20"/>
                <w:szCs w:val="20"/>
              </w:rPr>
              <w:t>660ul</w:t>
            </w:r>
          </w:p>
        </w:tc>
      </w:tr>
    </w:tbl>
    <w:p w14:paraId="3C6883FB" w14:textId="77777777" w:rsidR="00C95764" w:rsidRPr="00785E22" w:rsidRDefault="00C95764" w:rsidP="00C95764">
      <w:pPr>
        <w:spacing w:after="0"/>
        <w:ind w:left="720" w:firstLine="720"/>
        <w:rPr>
          <w:rFonts w:asciiTheme="minorHAnsi" w:hAnsiTheme="minorHAnsi" w:cstheme="minorHAnsi"/>
          <w:i/>
          <w:sz w:val="20"/>
          <w:szCs w:val="20"/>
        </w:rPr>
      </w:pPr>
    </w:p>
    <w:p w14:paraId="109BF9DF" w14:textId="5EA7A6C8" w:rsidR="00C95764" w:rsidRPr="00785E22" w:rsidRDefault="00A671DC" w:rsidP="00C95764">
      <w:pPr>
        <w:spacing w:after="0"/>
        <w:ind w:left="720" w:firstLine="720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b/>
          <w:i/>
          <w:sz w:val="20"/>
          <w:szCs w:val="20"/>
        </w:rPr>
        <w:t>1X</w:t>
      </w:r>
      <w:r w:rsidR="00C95764" w:rsidRPr="00785E22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9E2B25">
        <w:rPr>
          <w:rFonts w:asciiTheme="minorHAnsi" w:hAnsiTheme="minorHAnsi" w:cstheme="minorHAnsi"/>
          <w:b/>
          <w:i/>
          <w:sz w:val="20"/>
          <w:szCs w:val="20"/>
        </w:rPr>
        <w:t>Wash</w:t>
      </w:r>
      <w:r w:rsidR="00C95764" w:rsidRPr="00785E22">
        <w:rPr>
          <w:rFonts w:asciiTheme="minorHAnsi" w:hAnsiTheme="minorHAnsi" w:cstheme="minorHAnsi"/>
          <w:b/>
          <w:i/>
          <w:sz w:val="20"/>
          <w:szCs w:val="20"/>
        </w:rPr>
        <w:t xml:space="preserve"> Buffer</w:t>
      </w:r>
      <w:r w:rsidR="00C95764" w:rsidRPr="00785E22">
        <w:rPr>
          <w:rFonts w:asciiTheme="minorHAnsi" w:hAnsiTheme="minorHAnsi" w:cstheme="minorHAnsi"/>
          <w:i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1170"/>
        <w:gridCol w:w="1710"/>
        <w:gridCol w:w="1710"/>
        <w:gridCol w:w="1710"/>
      </w:tblGrid>
      <w:tr w:rsidR="00AD2768" w:rsidRPr="00785E22" w14:paraId="561DDD56" w14:textId="77777777" w:rsidTr="003839A6">
        <w:trPr>
          <w:jc w:val="center"/>
        </w:trPr>
        <w:tc>
          <w:tcPr>
            <w:tcW w:w="2605" w:type="dxa"/>
            <w:vMerge w:val="restart"/>
          </w:tcPr>
          <w:p w14:paraId="4ACD90A4" w14:textId="77777777" w:rsidR="00AD2768" w:rsidRPr="00785E22" w:rsidRDefault="00AD2768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B32B8FF" w14:textId="77777777" w:rsidR="00AD2768" w:rsidRPr="00785E22" w:rsidRDefault="00AD2768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b/>
                <w:sz w:val="20"/>
                <w:szCs w:val="20"/>
              </w:rPr>
              <w:t>Final Conc.</w:t>
            </w:r>
          </w:p>
        </w:tc>
        <w:tc>
          <w:tcPr>
            <w:tcW w:w="5130" w:type="dxa"/>
            <w:gridSpan w:val="3"/>
          </w:tcPr>
          <w:p w14:paraId="73EFEB2C" w14:textId="77777777" w:rsidR="00AD2768" w:rsidRPr="00785E22" w:rsidRDefault="00AD2768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b/>
                <w:sz w:val="20"/>
                <w:szCs w:val="20"/>
              </w:rPr>
              <w:t>Volume to add</w:t>
            </w:r>
          </w:p>
        </w:tc>
      </w:tr>
      <w:tr w:rsidR="002935FE" w:rsidRPr="00785E22" w14:paraId="3FB6BA2F" w14:textId="77777777" w:rsidTr="006816AB">
        <w:trPr>
          <w:jc w:val="center"/>
        </w:trPr>
        <w:tc>
          <w:tcPr>
            <w:tcW w:w="2605" w:type="dxa"/>
            <w:vMerge/>
          </w:tcPr>
          <w:p w14:paraId="52C10AE0" w14:textId="77777777" w:rsidR="002935FE" w:rsidRPr="00785E22" w:rsidRDefault="002935FE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2CB1D06" w14:textId="77777777" w:rsidR="002935FE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5254D5D" w14:textId="3014DD4D" w:rsidR="006816AB" w:rsidRPr="00785E22" w:rsidRDefault="002935FE" w:rsidP="006816A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 RXN</w:t>
            </w:r>
          </w:p>
        </w:tc>
        <w:tc>
          <w:tcPr>
            <w:tcW w:w="1710" w:type="dxa"/>
          </w:tcPr>
          <w:p w14:paraId="028C691C" w14:textId="77777777" w:rsidR="002935FE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4.4 RXNs</w:t>
            </w:r>
          </w:p>
          <w:p w14:paraId="1315CEFE" w14:textId="029F5E17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(1 slide + 10%)</w:t>
            </w:r>
          </w:p>
        </w:tc>
        <w:tc>
          <w:tcPr>
            <w:tcW w:w="1710" w:type="dxa"/>
          </w:tcPr>
          <w:p w14:paraId="67EF90EA" w14:textId="77777777" w:rsidR="002935FE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8.8 RXNs</w:t>
            </w:r>
          </w:p>
          <w:p w14:paraId="4B5CBC75" w14:textId="0CF21237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(2 slides + 10%)</w:t>
            </w:r>
          </w:p>
        </w:tc>
      </w:tr>
      <w:tr w:rsidR="002935FE" w:rsidRPr="00785E22" w14:paraId="0B665C7A" w14:textId="77777777" w:rsidTr="006816AB">
        <w:trPr>
          <w:jc w:val="center"/>
        </w:trPr>
        <w:tc>
          <w:tcPr>
            <w:tcW w:w="2605" w:type="dxa"/>
          </w:tcPr>
          <w:p w14:paraId="60116335" w14:textId="77777777" w:rsidR="002935FE" w:rsidRPr="00785E22" w:rsidRDefault="002935FE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5X Yeast PAP reaction buffer</w:t>
            </w:r>
          </w:p>
        </w:tc>
        <w:tc>
          <w:tcPr>
            <w:tcW w:w="1170" w:type="dxa"/>
          </w:tcPr>
          <w:p w14:paraId="1617C2B2" w14:textId="77777777" w:rsidR="002935FE" w:rsidRPr="005042F3" w:rsidRDefault="002935FE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1X</w:t>
            </w:r>
          </w:p>
        </w:tc>
        <w:tc>
          <w:tcPr>
            <w:tcW w:w="1710" w:type="dxa"/>
          </w:tcPr>
          <w:p w14:paraId="2894E35C" w14:textId="4FF72825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ul</w:t>
            </w:r>
          </w:p>
        </w:tc>
        <w:tc>
          <w:tcPr>
            <w:tcW w:w="1710" w:type="dxa"/>
          </w:tcPr>
          <w:p w14:paraId="72E2F8D7" w14:textId="0BFC8F75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88ul</w:t>
            </w:r>
          </w:p>
        </w:tc>
        <w:tc>
          <w:tcPr>
            <w:tcW w:w="1710" w:type="dxa"/>
          </w:tcPr>
          <w:p w14:paraId="7CD8273D" w14:textId="76FCA3EF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176ul</w:t>
            </w:r>
          </w:p>
        </w:tc>
      </w:tr>
      <w:tr w:rsidR="002935FE" w:rsidRPr="00785E22" w14:paraId="4277A77F" w14:textId="77777777" w:rsidTr="006816AB">
        <w:trPr>
          <w:jc w:val="center"/>
        </w:trPr>
        <w:tc>
          <w:tcPr>
            <w:tcW w:w="2605" w:type="dxa"/>
          </w:tcPr>
          <w:p w14:paraId="70F67DF9" w14:textId="77777777" w:rsidR="002935FE" w:rsidRPr="00785E22" w:rsidRDefault="002935FE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Protector</w:t>
            </w:r>
          </w:p>
        </w:tc>
        <w:tc>
          <w:tcPr>
            <w:tcW w:w="1170" w:type="dxa"/>
          </w:tcPr>
          <w:p w14:paraId="3B4BA880" w14:textId="4E13CA6B" w:rsidR="002935FE" w:rsidRPr="000719C3" w:rsidRDefault="002935FE" w:rsidP="0000412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719C3">
              <w:rPr>
                <w:rFonts w:asciiTheme="minorHAnsi" w:hAnsiTheme="minorHAnsi" w:cstheme="minorHAnsi"/>
                <w:b/>
                <w:sz w:val="20"/>
                <w:szCs w:val="20"/>
              </w:rPr>
              <w:t>0.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Pr="000719C3">
              <w:rPr>
                <w:rFonts w:asciiTheme="minorHAnsi" w:hAnsiTheme="minorHAnsi" w:cstheme="minorHAnsi"/>
                <w:b/>
                <w:sz w:val="20"/>
                <w:szCs w:val="20"/>
              </w:rPr>
              <w:t>U/ul</w:t>
            </w:r>
          </w:p>
        </w:tc>
        <w:tc>
          <w:tcPr>
            <w:tcW w:w="1710" w:type="dxa"/>
          </w:tcPr>
          <w:p w14:paraId="608C17D5" w14:textId="4526F728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ul</w:t>
            </w:r>
          </w:p>
        </w:tc>
        <w:tc>
          <w:tcPr>
            <w:tcW w:w="1710" w:type="dxa"/>
          </w:tcPr>
          <w:p w14:paraId="797B1E57" w14:textId="7342B153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8.8ul</w:t>
            </w:r>
          </w:p>
        </w:tc>
        <w:tc>
          <w:tcPr>
            <w:tcW w:w="1710" w:type="dxa"/>
          </w:tcPr>
          <w:p w14:paraId="7B31D9A6" w14:textId="67640318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17.6ul</w:t>
            </w:r>
          </w:p>
        </w:tc>
      </w:tr>
      <w:tr w:rsidR="002935FE" w:rsidRPr="00785E22" w14:paraId="12490E07" w14:textId="77777777" w:rsidTr="006816AB">
        <w:trPr>
          <w:jc w:val="center"/>
        </w:trPr>
        <w:tc>
          <w:tcPr>
            <w:tcW w:w="2605" w:type="dxa"/>
          </w:tcPr>
          <w:p w14:paraId="03619D2A" w14:textId="77777777" w:rsidR="002935FE" w:rsidRPr="00785E22" w:rsidRDefault="002935FE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Pr="00AD2768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2</w:t>
            </w: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O</w:t>
            </w:r>
          </w:p>
        </w:tc>
        <w:tc>
          <w:tcPr>
            <w:tcW w:w="1170" w:type="dxa"/>
          </w:tcPr>
          <w:p w14:paraId="52D7088F" w14:textId="77777777" w:rsidR="002935FE" w:rsidRPr="005042F3" w:rsidRDefault="002935FE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--</w:t>
            </w:r>
          </w:p>
        </w:tc>
        <w:tc>
          <w:tcPr>
            <w:tcW w:w="1710" w:type="dxa"/>
          </w:tcPr>
          <w:p w14:paraId="1E70278C" w14:textId="71ECA9DE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78ul</w:t>
            </w:r>
          </w:p>
        </w:tc>
        <w:tc>
          <w:tcPr>
            <w:tcW w:w="1710" w:type="dxa"/>
          </w:tcPr>
          <w:p w14:paraId="4FA9F848" w14:textId="04BAD520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343.2ul</w:t>
            </w:r>
          </w:p>
        </w:tc>
        <w:tc>
          <w:tcPr>
            <w:tcW w:w="1710" w:type="dxa"/>
          </w:tcPr>
          <w:p w14:paraId="0467843F" w14:textId="3E4053D0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686.4ul</w:t>
            </w:r>
          </w:p>
        </w:tc>
      </w:tr>
      <w:tr w:rsidR="002935FE" w:rsidRPr="00785E22" w14:paraId="73C71289" w14:textId="77777777" w:rsidTr="006816AB">
        <w:trPr>
          <w:jc w:val="center"/>
        </w:trPr>
        <w:tc>
          <w:tcPr>
            <w:tcW w:w="2605" w:type="dxa"/>
          </w:tcPr>
          <w:p w14:paraId="17ABCB4F" w14:textId="77777777" w:rsidR="002935FE" w:rsidRPr="00785E22" w:rsidRDefault="002935FE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b/>
                <w:sz w:val="20"/>
                <w:szCs w:val="20"/>
              </w:rPr>
              <w:t>Total Volume</w:t>
            </w:r>
          </w:p>
        </w:tc>
        <w:tc>
          <w:tcPr>
            <w:tcW w:w="1170" w:type="dxa"/>
          </w:tcPr>
          <w:p w14:paraId="34A341FC" w14:textId="77777777" w:rsidR="002935FE" w:rsidRPr="005042F3" w:rsidRDefault="002935FE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--</w:t>
            </w:r>
          </w:p>
        </w:tc>
        <w:tc>
          <w:tcPr>
            <w:tcW w:w="1710" w:type="dxa"/>
          </w:tcPr>
          <w:p w14:paraId="7627216F" w14:textId="16C7B3E4" w:rsidR="002935FE" w:rsidRPr="004C6A53" w:rsidRDefault="002935FE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100ul</w:t>
            </w:r>
          </w:p>
        </w:tc>
        <w:tc>
          <w:tcPr>
            <w:tcW w:w="1710" w:type="dxa"/>
          </w:tcPr>
          <w:p w14:paraId="563A84B4" w14:textId="7270F4DA" w:rsidR="002935FE" w:rsidRPr="00161FD3" w:rsidRDefault="002935FE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440ul</w:t>
            </w:r>
          </w:p>
        </w:tc>
        <w:tc>
          <w:tcPr>
            <w:tcW w:w="1710" w:type="dxa"/>
          </w:tcPr>
          <w:p w14:paraId="43E643E2" w14:textId="3D39DE4E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A6C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880ul</w:t>
            </w:r>
          </w:p>
        </w:tc>
      </w:tr>
    </w:tbl>
    <w:p w14:paraId="371EFF04" w14:textId="77777777" w:rsidR="00C247F9" w:rsidRPr="00F45373" w:rsidRDefault="00C247F9" w:rsidP="005051AD">
      <w:pPr>
        <w:spacing w:after="0"/>
        <w:rPr>
          <w:rFonts w:asciiTheme="minorHAnsi" w:hAnsiTheme="minorHAnsi" w:cstheme="minorHAnsi"/>
          <w:sz w:val="20"/>
          <w:szCs w:val="20"/>
          <w:u w:val="single"/>
        </w:rPr>
      </w:pPr>
    </w:p>
    <w:p w14:paraId="3B2A1000" w14:textId="77777777" w:rsidR="005051AD" w:rsidRPr="00F45373" w:rsidRDefault="005051AD" w:rsidP="005051AD">
      <w:pPr>
        <w:spacing w:after="0"/>
        <w:rPr>
          <w:rFonts w:asciiTheme="minorHAnsi" w:hAnsiTheme="minorHAnsi" w:cstheme="minorHAnsi"/>
          <w:sz w:val="20"/>
          <w:szCs w:val="20"/>
          <w:u w:val="single"/>
        </w:rPr>
      </w:pPr>
      <w:r w:rsidRPr="00F45373">
        <w:rPr>
          <w:rFonts w:asciiTheme="minorHAnsi" w:hAnsiTheme="minorHAnsi" w:cstheme="minorHAnsi"/>
          <w:sz w:val="20"/>
          <w:szCs w:val="20"/>
          <w:u w:val="single"/>
        </w:rPr>
        <w:t>Protocol</w:t>
      </w:r>
    </w:p>
    <w:p w14:paraId="57B497C8" w14:textId="77777777" w:rsidR="00F45373" w:rsidRDefault="00F45373" w:rsidP="005051AD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Section onto Visium </w:t>
      </w:r>
      <w:r w:rsidR="00692E52">
        <w:rPr>
          <w:rFonts w:asciiTheme="minorHAnsi" w:hAnsiTheme="minorHAnsi" w:cstheme="minorHAnsi"/>
          <w:sz w:val="20"/>
          <w:szCs w:val="20"/>
        </w:rPr>
        <w:t xml:space="preserve">Gene Expression </w:t>
      </w:r>
      <w:r>
        <w:rPr>
          <w:rFonts w:asciiTheme="minorHAnsi" w:hAnsiTheme="minorHAnsi" w:cstheme="minorHAnsi"/>
          <w:sz w:val="20"/>
          <w:szCs w:val="20"/>
        </w:rPr>
        <w:t xml:space="preserve">slide according to protocols from 10x Genomics. </w:t>
      </w:r>
    </w:p>
    <w:p w14:paraId="462FADF2" w14:textId="77777777" w:rsidR="00F45373" w:rsidRDefault="00F45373" w:rsidP="005051AD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Fix, stain, and image tissue</w:t>
      </w:r>
      <w:r w:rsidR="00C95764">
        <w:rPr>
          <w:rFonts w:asciiTheme="minorHAnsi" w:hAnsiTheme="minorHAnsi" w:cstheme="minorHAnsi"/>
          <w:sz w:val="20"/>
          <w:szCs w:val="20"/>
        </w:rPr>
        <w:t xml:space="preserve"> according to Vi</w:t>
      </w:r>
      <w:r>
        <w:rPr>
          <w:rFonts w:asciiTheme="minorHAnsi" w:hAnsiTheme="minorHAnsi" w:cstheme="minorHAnsi"/>
          <w:sz w:val="20"/>
          <w:szCs w:val="20"/>
        </w:rPr>
        <w:t xml:space="preserve">sium protocol </w:t>
      </w:r>
      <w:r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(“</w:t>
      </w:r>
      <w:r w:rsidR="00EB7684"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Step 1: Ti</w:t>
      </w:r>
      <w:r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ss</w:t>
      </w:r>
      <w:r w:rsidR="00EB7684"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u</w:t>
      </w:r>
      <w:r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e Staining &amp; Imaging”</w:t>
      </w:r>
      <w:r w:rsidR="00EB7684">
        <w:rPr>
          <w:rFonts w:asciiTheme="minorHAnsi" w:hAnsiTheme="minorHAnsi" w:cstheme="minorHAnsi"/>
          <w:sz w:val="20"/>
          <w:szCs w:val="20"/>
        </w:rPr>
        <w:t>)</w:t>
      </w:r>
      <w:r w:rsidR="00C95764">
        <w:rPr>
          <w:rFonts w:asciiTheme="minorHAnsi" w:hAnsiTheme="minorHAnsi" w:cstheme="minorHAnsi"/>
          <w:sz w:val="20"/>
          <w:szCs w:val="20"/>
        </w:rPr>
        <w:t>.</w:t>
      </w:r>
    </w:p>
    <w:p w14:paraId="2E30F209" w14:textId="1E8A68DD" w:rsidR="00C95764" w:rsidRDefault="00C95764" w:rsidP="005051AD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Prepare</w:t>
      </w:r>
      <w:r w:rsidR="0006124B">
        <w:rPr>
          <w:rFonts w:asciiTheme="minorHAnsi" w:hAnsiTheme="minorHAnsi" w:cstheme="minorHAnsi"/>
          <w:sz w:val="20"/>
          <w:szCs w:val="20"/>
        </w:rPr>
        <w:t xml:space="preserve"> appropriate volumes of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82519" w:rsidRPr="00882519">
        <w:rPr>
          <w:rFonts w:asciiTheme="minorHAnsi" w:hAnsiTheme="minorHAnsi" w:cstheme="minorHAnsi"/>
          <w:b/>
          <w:sz w:val="20"/>
          <w:szCs w:val="20"/>
        </w:rPr>
        <w:t xml:space="preserve">Yeast PAP </w:t>
      </w:r>
      <w:r w:rsidR="00842CBB">
        <w:rPr>
          <w:rFonts w:asciiTheme="minorHAnsi" w:hAnsiTheme="minorHAnsi" w:cstheme="minorHAnsi"/>
          <w:b/>
          <w:sz w:val="20"/>
          <w:szCs w:val="20"/>
        </w:rPr>
        <w:t>Enzyme</w:t>
      </w:r>
      <w:r w:rsidR="00882519" w:rsidRPr="00882519">
        <w:rPr>
          <w:rFonts w:asciiTheme="minorHAnsi" w:hAnsiTheme="minorHAnsi" w:cstheme="minorHAnsi"/>
          <w:b/>
          <w:sz w:val="20"/>
          <w:szCs w:val="20"/>
        </w:rPr>
        <w:t xml:space="preserve"> Mix</w:t>
      </w:r>
      <w:r w:rsidR="00882519">
        <w:rPr>
          <w:rFonts w:asciiTheme="minorHAnsi" w:hAnsiTheme="minorHAnsi" w:cstheme="minorHAnsi"/>
          <w:sz w:val="20"/>
          <w:szCs w:val="20"/>
        </w:rPr>
        <w:t xml:space="preserve"> and </w:t>
      </w:r>
      <w:r w:rsidR="00A671DC">
        <w:rPr>
          <w:rFonts w:asciiTheme="minorHAnsi" w:hAnsiTheme="minorHAnsi" w:cstheme="minorHAnsi"/>
          <w:b/>
          <w:sz w:val="20"/>
          <w:szCs w:val="20"/>
        </w:rPr>
        <w:t>1X Wash Buffer</w:t>
      </w:r>
      <w:r w:rsidR="0006124B">
        <w:rPr>
          <w:rFonts w:asciiTheme="minorHAnsi" w:hAnsiTheme="minorHAnsi" w:cstheme="minorHAnsi"/>
          <w:sz w:val="20"/>
          <w:szCs w:val="20"/>
        </w:rPr>
        <w:t>.</w:t>
      </w:r>
    </w:p>
    <w:p w14:paraId="26C203EF" w14:textId="77777777" w:rsidR="00EB2B42" w:rsidRDefault="00A451C0" w:rsidP="005051AD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Set the thermo</w:t>
      </w:r>
      <w:r w:rsidR="00EB2B42">
        <w:rPr>
          <w:rFonts w:asciiTheme="minorHAnsi" w:hAnsiTheme="minorHAnsi" w:cstheme="minorHAnsi"/>
          <w:sz w:val="20"/>
          <w:szCs w:val="20"/>
        </w:rPr>
        <w:t>cycler to 37</w:t>
      </w:r>
      <w:r w:rsidR="00EB2B42" w:rsidRPr="00F45373">
        <w:rPr>
          <w:rFonts w:asciiTheme="minorHAnsi" w:hAnsiTheme="minorHAnsi" w:cstheme="minorHAnsi"/>
          <w:sz w:val="20"/>
          <w:szCs w:val="20"/>
        </w:rPr>
        <w:t>°C</w:t>
      </w:r>
      <w:r w:rsidR="00D73D4B">
        <w:rPr>
          <w:rFonts w:asciiTheme="minorHAnsi" w:hAnsiTheme="minorHAnsi" w:cstheme="minorHAnsi"/>
          <w:sz w:val="20"/>
          <w:szCs w:val="20"/>
        </w:rPr>
        <w:t>, with the lid also set to 37</w:t>
      </w:r>
      <w:r w:rsidR="00D73D4B" w:rsidRPr="00F45373">
        <w:rPr>
          <w:rFonts w:asciiTheme="minorHAnsi" w:hAnsiTheme="minorHAnsi" w:cstheme="minorHAnsi"/>
          <w:sz w:val="20"/>
          <w:szCs w:val="20"/>
        </w:rPr>
        <w:t>°C</w:t>
      </w:r>
      <w:r w:rsidR="00EB2B42">
        <w:rPr>
          <w:rFonts w:asciiTheme="minorHAnsi" w:hAnsiTheme="minorHAnsi" w:cstheme="minorHAnsi"/>
          <w:sz w:val="20"/>
          <w:szCs w:val="20"/>
        </w:rPr>
        <w:t xml:space="preserve"> </w:t>
      </w:r>
      <w:r w:rsidR="00EB2B42"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(Step </w:t>
      </w:r>
      <w:r w:rsid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2.1.a</w:t>
      </w:r>
      <w:r w:rsidR="00EB2B42">
        <w:rPr>
          <w:rFonts w:asciiTheme="minorHAnsi" w:hAnsiTheme="minorHAnsi" w:cstheme="minorHAnsi"/>
          <w:sz w:val="20"/>
          <w:szCs w:val="20"/>
        </w:rPr>
        <w:t>)</w:t>
      </w:r>
    </w:p>
    <w:p w14:paraId="7C1DB84B" w14:textId="77777777" w:rsidR="00EB2B42" w:rsidRDefault="00EB2B42" w:rsidP="005051AD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Place the slide into the Slide Cassette (</w:t>
      </w:r>
      <w:r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See Visium protocol for “Tips and Best Practices”).</w:t>
      </w:r>
    </w:p>
    <w:p w14:paraId="1B341899" w14:textId="626BCDCD" w:rsidR="007254D7" w:rsidRDefault="00EB2B42" w:rsidP="00EB2B42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Add </w:t>
      </w:r>
      <w:r w:rsidR="002778E5" w:rsidRPr="00D10AC6">
        <w:rPr>
          <w:rFonts w:asciiTheme="minorHAnsi" w:hAnsiTheme="minorHAnsi" w:cstheme="minorHAnsi"/>
          <w:b/>
          <w:sz w:val="20"/>
          <w:szCs w:val="20"/>
        </w:rPr>
        <w:t>100</w:t>
      </w:r>
      <w:r w:rsidRPr="00EB2B42">
        <w:rPr>
          <w:rFonts w:asciiTheme="minorHAnsi" w:hAnsiTheme="minorHAnsi" w:cstheme="minorHAnsi"/>
          <w:b/>
          <w:sz w:val="20"/>
          <w:szCs w:val="20"/>
        </w:rPr>
        <w:t>ul</w:t>
      </w:r>
      <w:r>
        <w:rPr>
          <w:rFonts w:asciiTheme="minorHAnsi" w:hAnsiTheme="minorHAnsi" w:cstheme="minorHAnsi"/>
          <w:sz w:val="20"/>
          <w:szCs w:val="20"/>
        </w:rPr>
        <w:t xml:space="preserve"> of </w:t>
      </w:r>
      <w:r w:rsidR="00A671DC">
        <w:rPr>
          <w:rFonts w:asciiTheme="minorHAnsi" w:hAnsiTheme="minorHAnsi" w:cstheme="minorHAnsi"/>
          <w:b/>
          <w:sz w:val="20"/>
          <w:szCs w:val="20"/>
        </w:rPr>
        <w:t>1X Wash Buffer</w:t>
      </w:r>
      <w:r>
        <w:rPr>
          <w:rFonts w:asciiTheme="minorHAnsi" w:hAnsiTheme="minorHAnsi" w:cstheme="minorHAnsi"/>
          <w:sz w:val="20"/>
          <w:szCs w:val="20"/>
        </w:rPr>
        <w:t xml:space="preserve"> to each well to equilibrate tissue.</w:t>
      </w:r>
      <w:r w:rsidR="006B7AB3">
        <w:rPr>
          <w:rFonts w:asciiTheme="minorHAnsi" w:hAnsiTheme="minorHAnsi" w:cstheme="minorHAnsi"/>
          <w:sz w:val="20"/>
          <w:szCs w:val="20"/>
        </w:rPr>
        <w:t xml:space="preserve"> Incubate at room temperature for 30sec.</w:t>
      </w:r>
    </w:p>
    <w:p w14:paraId="38A06918" w14:textId="77777777" w:rsidR="006B7AB3" w:rsidRDefault="006B7AB3" w:rsidP="00EB2B42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Remove and discard buffer from each well.</w:t>
      </w:r>
    </w:p>
    <w:p w14:paraId="7CEC8A71" w14:textId="77777777" w:rsidR="00B24F53" w:rsidRPr="00F45373" w:rsidRDefault="007254D7" w:rsidP="00E109C3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F45373">
        <w:rPr>
          <w:rFonts w:asciiTheme="minorHAnsi" w:hAnsiTheme="minorHAnsi" w:cstheme="minorHAnsi"/>
          <w:bCs/>
          <w:iCs/>
          <w:sz w:val="20"/>
          <w:szCs w:val="20"/>
        </w:rPr>
        <w:t xml:space="preserve">Add </w:t>
      </w:r>
      <w:r w:rsidR="006B7AB3" w:rsidRPr="006B7AB3">
        <w:rPr>
          <w:rFonts w:asciiTheme="minorHAnsi" w:hAnsiTheme="minorHAnsi" w:cstheme="minorHAnsi"/>
          <w:b/>
          <w:bCs/>
          <w:iCs/>
          <w:sz w:val="20"/>
          <w:szCs w:val="20"/>
        </w:rPr>
        <w:t>7</w:t>
      </w:r>
      <w:r w:rsidR="00B24F53" w:rsidRPr="00EB2B42">
        <w:rPr>
          <w:rFonts w:asciiTheme="minorHAnsi" w:hAnsiTheme="minorHAnsi" w:cstheme="minorHAnsi"/>
          <w:b/>
          <w:bCs/>
          <w:iCs/>
          <w:sz w:val="20"/>
          <w:szCs w:val="20"/>
        </w:rPr>
        <w:t>5ul</w:t>
      </w:r>
      <w:r w:rsidR="00B24F53" w:rsidRPr="00F45373">
        <w:rPr>
          <w:rFonts w:asciiTheme="minorHAnsi" w:hAnsiTheme="minorHAnsi" w:cstheme="minorHAnsi"/>
          <w:bCs/>
          <w:iCs/>
          <w:sz w:val="20"/>
          <w:szCs w:val="20"/>
        </w:rPr>
        <w:t xml:space="preserve"> of </w:t>
      </w:r>
      <w:r w:rsidR="00B24F53" w:rsidRPr="00EB2B42">
        <w:rPr>
          <w:rFonts w:asciiTheme="minorHAnsi" w:hAnsiTheme="minorHAnsi" w:cstheme="minorHAnsi"/>
          <w:b/>
          <w:bCs/>
          <w:iCs/>
          <w:sz w:val="20"/>
          <w:szCs w:val="20"/>
        </w:rPr>
        <w:t>Yeast PAP Enzyme Mix</w:t>
      </w:r>
      <w:r w:rsidR="00B24F53" w:rsidRPr="00F45373">
        <w:rPr>
          <w:rFonts w:asciiTheme="minorHAnsi" w:hAnsiTheme="minorHAnsi" w:cstheme="minorHAnsi"/>
          <w:bCs/>
          <w:iCs/>
          <w:sz w:val="20"/>
          <w:szCs w:val="20"/>
        </w:rPr>
        <w:t>.</w:t>
      </w:r>
    </w:p>
    <w:p w14:paraId="19881141" w14:textId="77777777" w:rsidR="007254D7" w:rsidRDefault="00A451C0" w:rsidP="00E109C3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Place slide onto the Thermocycler Adaptor and i</w:t>
      </w:r>
      <w:r w:rsidR="00BE49D5" w:rsidRPr="00F45373">
        <w:rPr>
          <w:rFonts w:asciiTheme="minorHAnsi" w:hAnsiTheme="minorHAnsi" w:cstheme="minorHAnsi"/>
          <w:sz w:val="20"/>
          <w:szCs w:val="20"/>
        </w:rPr>
        <w:t>ncubate</w:t>
      </w:r>
      <w:r w:rsidR="007F0A6B">
        <w:rPr>
          <w:rFonts w:asciiTheme="minorHAnsi" w:hAnsiTheme="minorHAnsi" w:cstheme="minorHAnsi"/>
          <w:sz w:val="20"/>
          <w:szCs w:val="20"/>
        </w:rPr>
        <w:t xml:space="preserve"> with the lid closed</w:t>
      </w:r>
      <w:r w:rsidR="00BE49D5" w:rsidRPr="00F45373">
        <w:rPr>
          <w:rFonts w:asciiTheme="minorHAnsi" w:hAnsiTheme="minorHAnsi" w:cstheme="minorHAnsi"/>
          <w:sz w:val="20"/>
          <w:szCs w:val="20"/>
        </w:rPr>
        <w:t xml:space="preserve"> at 37°C for </w:t>
      </w:r>
      <w:r w:rsidR="001F09EC" w:rsidRPr="00F45373">
        <w:rPr>
          <w:rFonts w:asciiTheme="minorHAnsi" w:hAnsiTheme="minorHAnsi" w:cstheme="minorHAnsi"/>
          <w:sz w:val="20"/>
          <w:szCs w:val="20"/>
        </w:rPr>
        <w:t>25</w:t>
      </w:r>
      <w:r w:rsidR="00BE49D5" w:rsidRPr="00F45373">
        <w:rPr>
          <w:rFonts w:asciiTheme="minorHAnsi" w:hAnsiTheme="minorHAnsi" w:cstheme="minorHAnsi"/>
          <w:sz w:val="20"/>
          <w:szCs w:val="20"/>
        </w:rPr>
        <w:t>min.</w:t>
      </w:r>
    </w:p>
    <w:p w14:paraId="4D8F3B20" w14:textId="0D887B72" w:rsidR="00C2458C" w:rsidRPr="00C2458C" w:rsidRDefault="006F75E4" w:rsidP="00C2458C">
      <w:pPr>
        <w:numPr>
          <w:ilvl w:val="0"/>
          <w:numId w:val="3"/>
        </w:numPr>
        <w:spacing w:after="0"/>
      </w:pPr>
      <w:r>
        <w:rPr>
          <w:rFonts w:asciiTheme="minorHAnsi" w:hAnsiTheme="minorHAnsi" w:cstheme="minorHAnsi"/>
          <w:sz w:val="20"/>
          <w:szCs w:val="20"/>
        </w:rPr>
        <w:t>Remove and discard enzyme mix from each well. Proceed directly to Step 2.1.c to permeabilize tissue, and follow the standard Visium protocol to completion.</w:t>
      </w:r>
    </w:p>
    <w:p w14:paraId="47F4787D" w14:textId="08BF3678" w:rsidR="00C2458C" w:rsidRDefault="00C2458C" w:rsidP="00C2458C">
      <w:pPr>
        <w:spacing w:after="0"/>
        <w:rPr>
          <w:rFonts w:asciiTheme="minorHAnsi" w:hAnsiTheme="minorHAnsi" w:cstheme="minorHAnsi"/>
          <w:sz w:val="20"/>
          <w:szCs w:val="20"/>
        </w:rPr>
      </w:pPr>
    </w:p>
    <w:p w14:paraId="02B24DD6" w14:textId="7A5078CF" w:rsidR="00C2458C" w:rsidRPr="00710FB7" w:rsidRDefault="00C2458C" w:rsidP="00C2458C">
      <w:pPr>
        <w:spacing w:after="0"/>
        <w:rPr>
          <w:rFonts w:asciiTheme="minorHAnsi" w:hAnsiTheme="minorHAnsi" w:cstheme="minorHAnsi"/>
          <w:sz w:val="20"/>
          <w:szCs w:val="20"/>
          <w:u w:val="single"/>
        </w:rPr>
      </w:pPr>
      <w:r w:rsidRPr="00710FB7">
        <w:rPr>
          <w:rFonts w:asciiTheme="minorHAnsi" w:hAnsiTheme="minorHAnsi" w:cstheme="minorHAnsi"/>
          <w:sz w:val="20"/>
          <w:szCs w:val="20"/>
          <w:u w:val="single"/>
        </w:rPr>
        <w:t>Usage Notes</w:t>
      </w:r>
    </w:p>
    <w:p w14:paraId="7C379A7A" w14:textId="74EE2FB2" w:rsidR="00C2458C" w:rsidRDefault="00C2458C" w:rsidP="00C2458C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Add the wash buffer and yPAP enzyme mix slowly and to the sides of each reaction chamber. Make sure the tissue sections are covered by each buffer.</w:t>
      </w:r>
      <w:r w:rsidR="00710FB7">
        <w:rPr>
          <w:rFonts w:asciiTheme="minorHAnsi" w:hAnsiTheme="minorHAnsi" w:cstheme="minorHAnsi"/>
          <w:sz w:val="20"/>
          <w:szCs w:val="20"/>
        </w:rPr>
        <w:t xml:space="preserve"> Make sure the reaction chambers are sealed during the 37</w:t>
      </w:r>
      <w:r w:rsidR="00710FB7" w:rsidRPr="00710FB7">
        <w:rPr>
          <w:rFonts w:asciiTheme="minorHAnsi" w:hAnsiTheme="minorHAnsi" w:cstheme="minorHAnsi"/>
          <w:sz w:val="20"/>
          <w:szCs w:val="20"/>
          <w:vertAlign w:val="superscript"/>
        </w:rPr>
        <w:t>o</w:t>
      </w:r>
      <w:r w:rsidR="00710FB7">
        <w:rPr>
          <w:rFonts w:asciiTheme="minorHAnsi" w:hAnsiTheme="minorHAnsi" w:cstheme="minorHAnsi"/>
          <w:sz w:val="20"/>
          <w:szCs w:val="20"/>
        </w:rPr>
        <w:t>C incubation</w:t>
      </w:r>
    </w:p>
    <w:p w14:paraId="1EE0F22A" w14:textId="59C67E41" w:rsidR="00C2458C" w:rsidRPr="00C2458C" w:rsidRDefault="00C2458C" w:rsidP="00C2458C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Keep the thermocycler set to 37oC after the polyadenylation step for the Visium protocol.</w:t>
      </w:r>
    </w:p>
    <w:sectPr w:rsidR="00C2458C" w:rsidRPr="00C2458C" w:rsidSect="00DB616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2F1"/>
    <w:multiLevelType w:val="hybridMultilevel"/>
    <w:tmpl w:val="825A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472E"/>
    <w:multiLevelType w:val="hybridMultilevel"/>
    <w:tmpl w:val="5FAA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52180"/>
    <w:multiLevelType w:val="hybridMultilevel"/>
    <w:tmpl w:val="26226940"/>
    <w:lvl w:ilvl="0" w:tplc="5D8AE0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B5420"/>
    <w:multiLevelType w:val="hybridMultilevel"/>
    <w:tmpl w:val="B4944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D12D2"/>
    <w:multiLevelType w:val="hybridMultilevel"/>
    <w:tmpl w:val="8B0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B2"/>
    <w:rsid w:val="00004123"/>
    <w:rsid w:val="00012027"/>
    <w:rsid w:val="00030D27"/>
    <w:rsid w:val="00040A09"/>
    <w:rsid w:val="0006124B"/>
    <w:rsid w:val="000719C3"/>
    <w:rsid w:val="00083C8F"/>
    <w:rsid w:val="00096460"/>
    <w:rsid w:val="001579F9"/>
    <w:rsid w:val="00161FD3"/>
    <w:rsid w:val="00191F3F"/>
    <w:rsid w:val="00193000"/>
    <w:rsid w:val="001F09EC"/>
    <w:rsid w:val="00242843"/>
    <w:rsid w:val="002718D3"/>
    <w:rsid w:val="002778E5"/>
    <w:rsid w:val="002935FE"/>
    <w:rsid w:val="0029395E"/>
    <w:rsid w:val="00302680"/>
    <w:rsid w:val="00312063"/>
    <w:rsid w:val="0033175E"/>
    <w:rsid w:val="00366746"/>
    <w:rsid w:val="003776CE"/>
    <w:rsid w:val="00414FC1"/>
    <w:rsid w:val="00432191"/>
    <w:rsid w:val="004C6A53"/>
    <w:rsid w:val="004C78D3"/>
    <w:rsid w:val="005042F3"/>
    <w:rsid w:val="005051AD"/>
    <w:rsid w:val="005B523F"/>
    <w:rsid w:val="005C31DF"/>
    <w:rsid w:val="006808E5"/>
    <w:rsid w:val="006816AB"/>
    <w:rsid w:val="00692E52"/>
    <w:rsid w:val="006B0F18"/>
    <w:rsid w:val="006B4076"/>
    <w:rsid w:val="006B7AB3"/>
    <w:rsid w:val="006E4E6E"/>
    <w:rsid w:val="006F75E4"/>
    <w:rsid w:val="00710FB7"/>
    <w:rsid w:val="007254D7"/>
    <w:rsid w:val="00727E9D"/>
    <w:rsid w:val="007616C2"/>
    <w:rsid w:val="00777FB2"/>
    <w:rsid w:val="007E0BE4"/>
    <w:rsid w:val="007F0A6B"/>
    <w:rsid w:val="00842CBB"/>
    <w:rsid w:val="00882519"/>
    <w:rsid w:val="008B3EA3"/>
    <w:rsid w:val="00961B43"/>
    <w:rsid w:val="009C7DE9"/>
    <w:rsid w:val="009E2B25"/>
    <w:rsid w:val="00A1458E"/>
    <w:rsid w:val="00A451C0"/>
    <w:rsid w:val="00A671DC"/>
    <w:rsid w:val="00AA6C26"/>
    <w:rsid w:val="00AD2768"/>
    <w:rsid w:val="00B24F53"/>
    <w:rsid w:val="00B73C2B"/>
    <w:rsid w:val="00B76B7E"/>
    <w:rsid w:val="00B85336"/>
    <w:rsid w:val="00B901C4"/>
    <w:rsid w:val="00BB33B6"/>
    <w:rsid w:val="00BE49D5"/>
    <w:rsid w:val="00C2458C"/>
    <w:rsid w:val="00C247F9"/>
    <w:rsid w:val="00C95764"/>
    <w:rsid w:val="00D10AC6"/>
    <w:rsid w:val="00D73D4B"/>
    <w:rsid w:val="00DB6160"/>
    <w:rsid w:val="00DF00A4"/>
    <w:rsid w:val="00E473A7"/>
    <w:rsid w:val="00E50969"/>
    <w:rsid w:val="00E567A5"/>
    <w:rsid w:val="00EB2B42"/>
    <w:rsid w:val="00EB7033"/>
    <w:rsid w:val="00EB7684"/>
    <w:rsid w:val="00EF1DFE"/>
    <w:rsid w:val="00EF4F10"/>
    <w:rsid w:val="00EF70BC"/>
    <w:rsid w:val="00F03CE6"/>
    <w:rsid w:val="00F30789"/>
    <w:rsid w:val="00F43EB3"/>
    <w:rsid w:val="00F45373"/>
    <w:rsid w:val="00FA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C3C2"/>
  <w15:chartTrackingRefBased/>
  <w15:docId w15:val="{65CDF10E-17D7-48C8-B4B0-4FCB71DC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3F"/>
    <w:pPr>
      <w:ind w:left="720"/>
      <w:contextualSpacing/>
    </w:pPr>
  </w:style>
  <w:style w:type="table" w:styleId="TableGrid">
    <w:name w:val="Table Grid"/>
    <w:basedOn w:val="TableNormal"/>
    <w:uiPriority w:val="39"/>
    <w:rsid w:val="0019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McKellar</dc:creator>
  <cp:keywords/>
  <dc:description/>
  <cp:lastModifiedBy>David William McKellar</cp:lastModifiedBy>
  <cp:revision>28</cp:revision>
  <cp:lastPrinted>2021-07-02T13:30:00Z</cp:lastPrinted>
  <dcterms:created xsi:type="dcterms:W3CDTF">2021-11-05T20:08:00Z</dcterms:created>
  <dcterms:modified xsi:type="dcterms:W3CDTF">2022-04-05T14:41:00Z</dcterms:modified>
</cp:coreProperties>
</file>