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 few comments: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Greetings Sebastian, here are a few replies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cs="Times" w:hAnsi="Times" w:eastAsia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Abstract line 6: "where as" -&gt; "whereas"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2) Abstract: I'm not sure what you are trying to say with "...quadrupled the world bremsstrahlung database..." - does "bremsstrahlung" refer to the initial photons? In that case I would just call it the photo production database or some such. On the other hand, neither the unobserved photon nor the e+e- should be referred to as "bremsstrahlung" (=braking radiation).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changed the sentence to be a bit more clear, i.e.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"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This new data sample quadrupled the \textcolor{red}{world database for $\pi^{0}$ photoproduction}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above $E_\gamma $ = 2~GeV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3) Fig. 1 and surrounding discussion confuses me: Is "M_E(pe+e-)" the MISSING energy (then why not "E_X") or the INVARIANT mass? Also, if I understand correctly, you are cutting out events with this quantity being LESS than 75 MeV - so you should call it (e.g. in the caption) the "M_E(pe+e-) &gt; 75 MeV condition". If I'm wrong, it just shows that this explanation needs to be made clearer.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changed the notation and added some text.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4) I may have missed it, but I didn't find an explanation how you go from (gamma,e+,e-) yield to pi0 cross section. In particular, you don't explain where the e+e- comes from and how you can extrapolate from that particular final state to the overall pi0 production cross section.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In lines 155-160 (new draft) (156-161 former draft), it is explained where the lepton pair originates from.  We added lines to add clarity on the processes of the lepton pair.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5) The caption for Fig. 3 has a non-syntactically complete sentence starting with "While"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made a minor edit to make the caption more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syntactically complete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