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07C50" w:rsidRPr="00907C50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C5C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50" w:rsidRPr="00907C50" w:rsidRDefault="004C5CDA">
    <w:pPr>
      <w:pStyle w:val="Header"/>
      <w:rPr>
        <w:rFonts w:ascii="Maiandra GD" w:hAnsi="Maiandra GD"/>
        <w:b/>
        <w:sz w:val="28"/>
        <w:szCs w:val="28"/>
      </w:rPr>
    </w:pPr>
    <w:r w:rsidRPr="00907C50"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907C50" w:rsidRPr="00907C50">
      <w:rPr>
        <w:rFonts w:ascii="Maiandra GD" w:hAnsi="Maiandra GD"/>
        <w:b/>
        <w:sz w:val="28"/>
        <w:szCs w:val="28"/>
      </w:rPr>
      <w:t>COMMITTEE OF THE WHOLE HOUSE</w:t>
    </w:r>
  </w:p>
  <w:p w:rsidR="00907C50" w:rsidRDefault="00907C50">
    <w:pPr>
      <w:pStyle w:val="Header"/>
      <w:rPr>
        <w:rFonts w:ascii="Maiandra GD" w:hAnsi="Maiandra GD"/>
        <w:b/>
        <w:sz w:val="24"/>
        <w:szCs w:val="24"/>
      </w:rPr>
    </w:pPr>
  </w:p>
  <w:p w:rsidR="007B7CDC" w:rsidRPr="00907C50" w:rsidRDefault="00907C50">
    <w:pPr>
      <w:pStyle w:val="Header"/>
      <w:rPr>
        <w:rFonts w:ascii="Maiandra GD" w:hAnsi="Maiandra GD"/>
        <w:b/>
        <w:sz w:val="26"/>
        <w:szCs w:val="26"/>
      </w:rPr>
    </w:pPr>
    <w:r w:rsidRPr="00907C50">
      <w:rPr>
        <w:rFonts w:ascii="Maiandra GD" w:hAnsi="Maiandra GD"/>
        <w:b/>
        <w:sz w:val="26"/>
        <w:szCs w:val="26"/>
      </w:rPr>
      <w:t>The Insurance (Motor Vehicle Third Party Risks) (Amendment) Bill</w:t>
    </w:r>
  </w:p>
  <w:p w:rsidR="00907C50" w:rsidRPr="00907C50" w:rsidRDefault="00907C50">
    <w:pPr>
      <w:pStyle w:val="Header"/>
      <w:rPr>
        <w:rFonts w:ascii="Maiandra GD" w:hAnsi="Maiandra GD"/>
        <w:b/>
        <w:sz w:val="26"/>
        <w:szCs w:val="26"/>
      </w:rPr>
    </w:pPr>
    <w:r w:rsidRPr="00907C50">
      <w:rPr>
        <w:rFonts w:ascii="Maiandra GD" w:hAnsi="Maiandra GD"/>
        <w:b/>
        <w:sz w:val="26"/>
        <w:szCs w:val="26"/>
      </w:rPr>
      <w:t>Bill No. 10 of 2010 – (Deputy Prime Minister and Minister for Finance)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C5C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C5CDA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07C50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2011-02-08T08:38:00Z</cp:lastPrinted>
  <dcterms:created xsi:type="dcterms:W3CDTF">2011-02-08T08:39:00Z</dcterms:created>
  <dcterms:modified xsi:type="dcterms:W3CDTF">2011-02-08T08:39:00Z</dcterms:modified>
</cp:coreProperties>
</file>