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25F01" w:rsidP="00925F01">
      <w:pPr>
        <w:jc w:val="center"/>
        <w:rPr>
          <w:rFonts w:ascii="Maiandra GD" w:hAnsi="Maiandra GD"/>
          <w:sz w:val="24"/>
          <w:szCs w:val="24"/>
        </w:rPr>
      </w:pPr>
      <w:r w:rsidRPr="00925F01">
        <w:rPr>
          <w:rFonts w:ascii="Maiandra GD" w:hAnsi="Maiandra GD"/>
          <w:b/>
          <w:i/>
        </w:rPr>
        <w:t>Resumption of debate interrupted on Wednesday 2</w:t>
      </w:r>
      <w:r w:rsidRPr="00925F01">
        <w:rPr>
          <w:rFonts w:ascii="Maiandra GD" w:hAnsi="Maiandra GD"/>
          <w:b/>
          <w:i/>
          <w:vertAlign w:val="superscript"/>
        </w:rPr>
        <w:t>nd</w:t>
      </w:r>
      <w:r w:rsidRPr="00925F01">
        <w:rPr>
          <w:rFonts w:ascii="Maiandra GD" w:hAnsi="Maiandra GD"/>
          <w:b/>
          <w:i/>
        </w:rPr>
        <w:t xml:space="preserve"> February 2011</w:t>
      </w:r>
      <w:r>
        <w:rPr>
          <w:rFonts w:ascii="Maiandra GD" w:hAnsi="Maiandra GD"/>
          <w:i/>
        </w:rPr>
        <w:tab/>
      </w:r>
      <w:r w:rsidR="009C56FA">
        <w:tab/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5565B2" w:rsidTr="00B22BC1">
        <w:tc>
          <w:tcPr>
            <w:tcW w:w="3888" w:type="dxa"/>
          </w:tcPr>
          <w:p w:rsidR="009C56FA" w:rsidRDefault="009C56FA" w:rsidP="009C56FA">
            <w:pPr>
              <w:rPr>
                <w:rFonts w:ascii="Maiandra GD" w:hAnsi="Maiandra GD"/>
                <w:b/>
              </w:rPr>
            </w:pPr>
          </w:p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HON. EUGENE WAMALWA – MOVED</w:t>
            </w:r>
          </w:p>
        </w:tc>
        <w:tc>
          <w:tcPr>
            <w:tcW w:w="1710" w:type="dxa"/>
          </w:tcPr>
          <w:p w:rsidR="009C56FA" w:rsidRDefault="009C56FA" w:rsidP="009C56FA">
            <w:pPr>
              <w:rPr>
                <w:rFonts w:ascii="Maiandra GD" w:hAnsi="Maiandra GD"/>
                <w:b/>
              </w:rPr>
            </w:pPr>
          </w:p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12:20</w:t>
            </w: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Default="009C56FA" w:rsidP="009C56FA">
            <w:pPr>
              <w:rPr>
                <w:rFonts w:ascii="Maiandra GD" w:hAnsi="Maiandra GD"/>
                <w:b/>
              </w:rPr>
            </w:pPr>
          </w:p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10 MINUTES</w:t>
            </w:r>
          </w:p>
        </w:tc>
      </w:tr>
      <w:tr w:rsidR="009C56FA" w:rsidRPr="005565B2" w:rsidTr="00B22BC1">
        <w:tc>
          <w:tcPr>
            <w:tcW w:w="3888" w:type="dxa"/>
          </w:tcPr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17587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17587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17587F">
        <w:tc>
          <w:tcPr>
            <w:tcW w:w="3888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64B" w:rsidRDefault="00B2064B" w:rsidP="007B7CDC">
      <w:pPr>
        <w:spacing w:after="0" w:line="240" w:lineRule="auto"/>
      </w:pPr>
      <w:r>
        <w:separator/>
      </w:r>
    </w:p>
  </w:endnote>
  <w:end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01" w:rsidRDefault="00925F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206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AF0EA8" w:rsidRPr="00AF0EA8">
        <w:rPr>
          <w:rFonts w:asciiTheme="majorHAnsi" w:hAnsiTheme="majorHAnsi"/>
          <w:noProof/>
        </w:rPr>
        <w:t>1</w:t>
      </w:r>
    </w:fldSimple>
  </w:p>
  <w:p w:rsidR="00B2064B" w:rsidRDefault="00B206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01" w:rsidRDefault="00925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64B" w:rsidRDefault="00B2064B" w:rsidP="007B7CDC">
      <w:pPr>
        <w:spacing w:after="0" w:line="240" w:lineRule="auto"/>
      </w:pPr>
      <w:r>
        <w:separator/>
      </w:r>
    </w:p>
  </w:footnote>
  <w:foot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  <w:rPr>
        <w:rFonts w:ascii="Maiandra GD" w:hAnsi="Maiandra GD"/>
        <w:b/>
        <w:sz w:val="24"/>
        <w:szCs w:val="24"/>
      </w:rPr>
    </w:pPr>
    <w:r w:rsidRPr="00B17A78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 w:rsidR="00B2064B">
      <w:rPr>
        <w:rFonts w:ascii="Maiandra GD" w:hAnsi="Maiandra GD"/>
        <w:sz w:val="28"/>
        <w:szCs w:val="28"/>
      </w:rPr>
      <w:t>MOTION</w:t>
    </w:r>
    <w:r w:rsidR="00B2064B" w:rsidRPr="00275405">
      <w:rPr>
        <w:rFonts w:ascii="Maiandra GD" w:hAnsi="Maiandra GD"/>
        <w:b/>
        <w:sz w:val="24"/>
        <w:szCs w:val="24"/>
      </w:rPr>
      <w:t>:</w:t>
    </w:r>
    <w:proofErr w:type="gramEnd"/>
    <w:r w:rsidR="00B2064B" w:rsidRPr="00275405">
      <w:rPr>
        <w:rFonts w:ascii="Maiandra GD" w:hAnsi="Maiandra GD"/>
        <w:b/>
        <w:sz w:val="24"/>
        <w:szCs w:val="24"/>
      </w:rPr>
      <w:t>(</w:t>
    </w:r>
    <w:r w:rsidR="008A49BB">
      <w:rPr>
        <w:rFonts w:ascii="Maiandra GD" w:hAnsi="Maiandra GD"/>
        <w:b/>
        <w:sz w:val="24"/>
        <w:szCs w:val="24"/>
      </w:rPr>
      <w:t xml:space="preserve">Mr. </w:t>
    </w:r>
    <w:r w:rsidR="00EC78A6">
      <w:rPr>
        <w:rFonts w:ascii="Maiandra GD" w:hAnsi="Maiandra GD"/>
        <w:b/>
        <w:sz w:val="24"/>
        <w:szCs w:val="24"/>
      </w:rPr>
      <w:t>Eugene Wamalwa</w:t>
    </w:r>
    <w:r w:rsidR="00B2064B" w:rsidRPr="00275405">
      <w:rPr>
        <w:rFonts w:ascii="Maiandra GD" w:hAnsi="Maiandra GD"/>
        <w:b/>
        <w:sz w:val="24"/>
        <w:szCs w:val="24"/>
      </w:rPr>
      <w:t>)</w:t>
    </w:r>
  </w:p>
  <w:p w:rsidR="008A49BB" w:rsidRPr="00275405" w:rsidRDefault="008A49BB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 xml:space="preserve">(Ministry of </w:t>
    </w:r>
    <w:r w:rsidR="00EC78A6">
      <w:rPr>
        <w:rFonts w:ascii="Maiandra GD" w:hAnsi="Maiandra GD"/>
        <w:b/>
        <w:sz w:val="24"/>
        <w:szCs w:val="24"/>
      </w:rPr>
      <w:t>Transport</w:t>
    </w:r>
    <w:r>
      <w:rPr>
        <w:rFonts w:ascii="Maiandra GD" w:hAnsi="Maiandra GD"/>
        <w:b/>
        <w:sz w:val="24"/>
        <w:szCs w:val="24"/>
      </w:rPr>
      <w:t>)</w:t>
    </w:r>
  </w:p>
  <w:p w:rsidR="00B2064B" w:rsidRPr="0017587F" w:rsidRDefault="00B2064B">
    <w:pPr>
      <w:pStyle w:val="Header"/>
      <w:rPr>
        <w:rFonts w:ascii="Maiandra GD" w:hAnsi="Maiandra GD"/>
        <w:sz w:val="22"/>
        <w:szCs w:val="22"/>
      </w:rPr>
    </w:pPr>
    <w:r w:rsidRPr="0017587F">
      <w:rPr>
        <w:rFonts w:ascii="Maiandra GD" w:hAnsi="Maiandra GD"/>
        <w:b/>
        <w:sz w:val="22"/>
        <w:szCs w:val="22"/>
      </w:rPr>
      <w:t>THAT,</w:t>
    </w:r>
    <w:r w:rsidRPr="0017587F">
      <w:rPr>
        <w:rFonts w:ascii="Maiandra GD" w:hAnsi="Maiandra GD"/>
        <w:sz w:val="22"/>
        <w:szCs w:val="22"/>
      </w:rPr>
      <w:t xml:space="preserve"> </w:t>
    </w:r>
    <w:r w:rsidR="008A49BB">
      <w:rPr>
        <w:rFonts w:ascii="Maiandra GD" w:hAnsi="Maiandra GD"/>
        <w:sz w:val="22"/>
        <w:szCs w:val="22"/>
      </w:rPr>
      <w:t xml:space="preserve">recalling </w:t>
    </w:r>
    <w:r w:rsidR="00EC78A6">
      <w:rPr>
        <w:rFonts w:ascii="Maiandra GD" w:hAnsi="Maiandra GD"/>
        <w:sz w:val="22"/>
        <w:szCs w:val="22"/>
      </w:rPr>
      <w:t>being greatly concerned by the rising cases of accidents involving motor cycles popularly known as “</w:t>
    </w:r>
    <w:proofErr w:type="spellStart"/>
    <w:r w:rsidR="00EC78A6">
      <w:rPr>
        <w:rFonts w:ascii="Maiandra GD" w:hAnsi="Maiandra GD"/>
        <w:sz w:val="22"/>
        <w:szCs w:val="22"/>
      </w:rPr>
      <w:t>Boda</w:t>
    </w:r>
    <w:proofErr w:type="spellEnd"/>
    <w:r w:rsidR="00EC78A6">
      <w:rPr>
        <w:rFonts w:ascii="Maiandra GD" w:hAnsi="Maiandra GD"/>
        <w:sz w:val="22"/>
        <w:szCs w:val="22"/>
      </w:rPr>
      <w:t xml:space="preserve"> </w:t>
    </w:r>
    <w:proofErr w:type="spellStart"/>
    <w:r w:rsidR="00EC78A6">
      <w:rPr>
        <w:rFonts w:ascii="Maiandra GD" w:hAnsi="Maiandra GD"/>
        <w:sz w:val="22"/>
        <w:szCs w:val="22"/>
      </w:rPr>
      <w:t>Boda</w:t>
    </w:r>
    <w:proofErr w:type="spellEnd"/>
    <w:r w:rsidR="00EC78A6">
      <w:rPr>
        <w:rFonts w:ascii="Maiandra GD" w:hAnsi="Maiandra GD"/>
        <w:sz w:val="22"/>
        <w:szCs w:val="22"/>
      </w:rPr>
      <w:t>”, being further aware of this fast growing sector that is providing affordable motorized and non motorized means of transport</w:t>
    </w:r>
    <w:r w:rsidR="008A49BB">
      <w:rPr>
        <w:rFonts w:ascii="Maiandra GD" w:hAnsi="Maiandra GD"/>
        <w:sz w:val="22"/>
        <w:szCs w:val="22"/>
      </w:rPr>
      <w:t>………………………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587F"/>
    <w:rsid w:val="001830D6"/>
    <w:rsid w:val="001B034E"/>
    <w:rsid w:val="001B2B06"/>
    <w:rsid w:val="001D5229"/>
    <w:rsid w:val="001D6920"/>
    <w:rsid w:val="002233C0"/>
    <w:rsid w:val="002324F0"/>
    <w:rsid w:val="00241571"/>
    <w:rsid w:val="00256282"/>
    <w:rsid w:val="00275405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5B2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926A8"/>
    <w:rsid w:val="006B0207"/>
    <w:rsid w:val="006B3FD4"/>
    <w:rsid w:val="006E0CDF"/>
    <w:rsid w:val="006F463B"/>
    <w:rsid w:val="006F7A6B"/>
    <w:rsid w:val="00711900"/>
    <w:rsid w:val="00723D87"/>
    <w:rsid w:val="00731174"/>
    <w:rsid w:val="00737885"/>
    <w:rsid w:val="00787DB5"/>
    <w:rsid w:val="007970FE"/>
    <w:rsid w:val="007B7CDC"/>
    <w:rsid w:val="008048A7"/>
    <w:rsid w:val="00817440"/>
    <w:rsid w:val="008339DE"/>
    <w:rsid w:val="008918CA"/>
    <w:rsid w:val="008A49BB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25F01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0EA8"/>
    <w:rsid w:val="00AF415F"/>
    <w:rsid w:val="00B17A78"/>
    <w:rsid w:val="00B2064B"/>
    <w:rsid w:val="00B22BC1"/>
    <w:rsid w:val="00B22BE3"/>
    <w:rsid w:val="00B23A86"/>
    <w:rsid w:val="00B26EC4"/>
    <w:rsid w:val="00B42AB3"/>
    <w:rsid w:val="00B53BCA"/>
    <w:rsid w:val="00B87D0A"/>
    <w:rsid w:val="00BA1409"/>
    <w:rsid w:val="00BA5A16"/>
    <w:rsid w:val="00BB2ADB"/>
    <w:rsid w:val="00BB317C"/>
    <w:rsid w:val="00BB68B7"/>
    <w:rsid w:val="00BF6774"/>
    <w:rsid w:val="00C06C74"/>
    <w:rsid w:val="00C1715E"/>
    <w:rsid w:val="00C237BA"/>
    <w:rsid w:val="00C2392D"/>
    <w:rsid w:val="00C47BB0"/>
    <w:rsid w:val="00C67416"/>
    <w:rsid w:val="00C713F0"/>
    <w:rsid w:val="00CC5C75"/>
    <w:rsid w:val="00D4264F"/>
    <w:rsid w:val="00D70D9E"/>
    <w:rsid w:val="00D73374"/>
    <w:rsid w:val="00D83169"/>
    <w:rsid w:val="00D94B16"/>
    <w:rsid w:val="00DD7D6D"/>
    <w:rsid w:val="00E1398F"/>
    <w:rsid w:val="00E37F7C"/>
    <w:rsid w:val="00E40045"/>
    <w:rsid w:val="00E6004F"/>
    <w:rsid w:val="00E6372C"/>
    <w:rsid w:val="00E97F5F"/>
    <w:rsid w:val="00EB285A"/>
    <w:rsid w:val="00EB2E1D"/>
    <w:rsid w:val="00EC78A6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2011-02-09T05:59:00Z</cp:lastPrinted>
  <dcterms:created xsi:type="dcterms:W3CDTF">2011-02-09T06:01:00Z</dcterms:created>
  <dcterms:modified xsi:type="dcterms:W3CDTF">2011-02-09T06:01:00Z</dcterms:modified>
</cp:coreProperties>
</file>