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5A1D22">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055352">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lastRenderedPageBreak/>
              <w:t>CHAIR</w:t>
            </w:r>
            <w:r>
              <w:rPr>
                <w:rFonts w:ascii="Maiandra GD" w:hAnsi="Maiandra GD"/>
                <w:sz w:val="28"/>
                <w:szCs w:val="28"/>
              </w:rPr>
              <w:t>:</w:t>
            </w:r>
          </w:p>
        </w:tc>
      </w:tr>
      <w:tr w:rsidR="004A055B" w:rsidRPr="009C56FA" w:rsidTr="00C652CF">
        <w:tc>
          <w:tcPr>
            <w:tcW w:w="3888"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CDC" w:rsidRDefault="007B7CDC" w:rsidP="007B7CDC">
      <w:pPr>
        <w:spacing w:after="0" w:line="240" w:lineRule="auto"/>
      </w:pPr>
      <w:r>
        <w:separator/>
      </w:r>
    </w:p>
  </w:endnote>
  <w:endnote w:type="continuationSeparator" w:id="0">
    <w:p w:rsidR="007B7CDC" w:rsidRDefault="007B7CDC"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BC1" w:rsidRDefault="00B22BC1">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390CEA" w:rsidRPr="00390CEA">
        <w:rPr>
          <w:rFonts w:asciiTheme="majorHAnsi" w:hAnsiTheme="majorHAnsi"/>
          <w:noProof/>
        </w:rPr>
        <w:t>1</w:t>
      </w:r>
    </w:fldSimple>
  </w:p>
  <w:p w:rsidR="007B7CDC" w:rsidRDefault="007B7C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CDC" w:rsidRDefault="007B7CDC" w:rsidP="007B7CDC">
      <w:pPr>
        <w:spacing w:after="0" w:line="240" w:lineRule="auto"/>
      </w:pPr>
      <w:r>
        <w:separator/>
      </w:r>
    </w:p>
  </w:footnote>
  <w:footnote w:type="continuationSeparator" w:id="0">
    <w:p w:rsidR="007B7CDC" w:rsidRDefault="007B7CDC"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Default="00F570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Pr="007E12E2" w:rsidRDefault="00F5705B">
    <w:pPr>
      <w:pStyle w:val="Header"/>
      <w:rPr>
        <w:rFonts w:ascii="Maiandra GD" w:hAnsi="Maiandra GD"/>
        <w:b/>
        <w:sz w:val="28"/>
        <w:szCs w:val="28"/>
      </w:rPr>
    </w:pPr>
    <w:r w:rsidRPr="00390CEA">
      <w:rPr>
        <w:b/>
        <w:noProof/>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7E12E2" w:rsidRPr="00390CEA">
      <w:rPr>
        <w:rFonts w:ascii="Maiandra GD" w:hAnsi="Maiandra GD"/>
        <w:b/>
        <w:sz w:val="28"/>
        <w:szCs w:val="28"/>
        <w:u w:val="single"/>
      </w:rPr>
      <w:t>MOTION</w:t>
    </w:r>
    <w:r w:rsidR="00390CEA">
      <w:rPr>
        <w:rFonts w:ascii="Maiandra GD" w:hAnsi="Maiandra GD"/>
        <w:sz w:val="28"/>
        <w:szCs w:val="28"/>
      </w:rPr>
      <w:t xml:space="preserve"> - </w:t>
    </w:r>
    <w:r w:rsidR="007E12E2" w:rsidRPr="007E12E2">
      <w:rPr>
        <w:rFonts w:ascii="Maiandra GD" w:hAnsi="Maiandra GD"/>
        <w:b/>
        <w:sz w:val="28"/>
        <w:szCs w:val="28"/>
      </w:rPr>
      <w:t>(Chairperson</w:t>
    </w:r>
    <w:r w:rsidR="00390CEA">
      <w:rPr>
        <w:rFonts w:ascii="Maiandra GD" w:hAnsi="Maiandra GD"/>
        <w:b/>
        <w:sz w:val="28"/>
        <w:szCs w:val="28"/>
      </w:rPr>
      <w:t xml:space="preserve"> </w:t>
    </w:r>
    <w:r w:rsidR="007E12E2" w:rsidRPr="007E12E2">
      <w:rPr>
        <w:rFonts w:ascii="Maiandra GD" w:hAnsi="Maiandra GD"/>
        <w:b/>
        <w:sz w:val="28"/>
        <w:szCs w:val="28"/>
      </w:rPr>
      <w:t>-</w:t>
    </w:r>
    <w:r w:rsidR="00390CEA">
      <w:rPr>
        <w:rFonts w:ascii="Maiandra GD" w:hAnsi="Maiandra GD"/>
        <w:b/>
        <w:sz w:val="28"/>
        <w:szCs w:val="28"/>
      </w:rPr>
      <w:t xml:space="preserve"> Joint Committee</w:t>
    </w:r>
    <w:r w:rsidR="007E12E2" w:rsidRPr="007E12E2">
      <w:rPr>
        <w:rFonts w:ascii="Maiandra GD" w:hAnsi="Maiandra GD"/>
        <w:b/>
        <w:sz w:val="28"/>
        <w:szCs w:val="28"/>
      </w:rPr>
      <w:t>)</w:t>
    </w:r>
  </w:p>
  <w:p w:rsidR="00390CEA" w:rsidRDefault="00390CEA">
    <w:pPr>
      <w:pStyle w:val="Header"/>
      <w:rPr>
        <w:rFonts w:ascii="Maiandra GD" w:hAnsi="Maiandra GD"/>
        <w:b/>
        <w:sz w:val="24"/>
        <w:szCs w:val="24"/>
      </w:rPr>
    </w:pPr>
  </w:p>
  <w:p w:rsidR="007E12E2" w:rsidRPr="00390CEA" w:rsidRDefault="007E12E2">
    <w:pPr>
      <w:pStyle w:val="Header"/>
      <w:rPr>
        <w:rFonts w:ascii="Maiandra GD" w:hAnsi="Maiandra GD"/>
        <w:sz w:val="24"/>
        <w:szCs w:val="24"/>
      </w:rPr>
    </w:pPr>
    <w:r w:rsidRPr="00390CEA">
      <w:rPr>
        <w:rFonts w:ascii="Maiandra GD" w:hAnsi="Maiandra GD"/>
        <w:b/>
        <w:sz w:val="24"/>
        <w:szCs w:val="24"/>
      </w:rPr>
      <w:t>THAT,</w:t>
    </w:r>
    <w:r w:rsidRPr="00390CEA">
      <w:rPr>
        <w:rFonts w:ascii="Maiandra GD" w:hAnsi="Maiandra GD"/>
        <w:sz w:val="24"/>
        <w:szCs w:val="24"/>
      </w:rPr>
      <w:t xml:space="preserve"> this House adopts the </w:t>
    </w:r>
    <w:r w:rsidR="00390CEA" w:rsidRPr="00390CEA">
      <w:rPr>
        <w:rFonts w:ascii="Maiandra GD" w:hAnsi="Maiandra GD"/>
        <w:sz w:val="24"/>
        <w:szCs w:val="24"/>
      </w:rPr>
      <w:t>joint recommendations of the Reports of the Local Authorities and Funds Accounts Committee and the Departmental Committee on Local Authorities on the purchase of land for cemetery by the City Council of Nairobi laid on the Table of the House on Tuesday 2</w:t>
    </w:r>
    <w:r w:rsidR="00390CEA" w:rsidRPr="00390CEA">
      <w:rPr>
        <w:rFonts w:ascii="Maiandra GD" w:hAnsi="Maiandra GD"/>
        <w:sz w:val="24"/>
        <w:szCs w:val="24"/>
        <w:vertAlign w:val="superscript"/>
      </w:rPr>
      <w:t>nd</w:t>
    </w:r>
    <w:r w:rsidR="00390CEA" w:rsidRPr="00390CEA">
      <w:rPr>
        <w:rFonts w:ascii="Maiandra GD" w:hAnsi="Maiandra GD"/>
        <w:sz w:val="24"/>
        <w:szCs w:val="24"/>
      </w:rPr>
      <w:t xml:space="preserve"> November,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Default="00F570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0CEA"/>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7E12E2"/>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678A"/>
    <w:rsid w:val="00AA6B02"/>
    <w:rsid w:val="00AD350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02F8"/>
    <w:rsid w:val="00F54F90"/>
    <w:rsid w:val="00F5705B"/>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2011-05-17T07:36:00Z</cp:lastPrinted>
  <dcterms:created xsi:type="dcterms:W3CDTF">2011-05-17T07:41:00Z</dcterms:created>
  <dcterms:modified xsi:type="dcterms:W3CDTF">2011-05-17T07:41:00Z</dcterms:modified>
</cp:coreProperties>
</file>