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F40BB1" w:rsidRPr="00F40BB1">
        <w:rPr>
          <w:rFonts w:asciiTheme="majorHAnsi" w:hAnsiTheme="majorHAnsi"/>
          <w:noProof/>
        </w:rPr>
        <w:t>2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42E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142E95">
    <w:pPr>
      <w:pStyle w:val="Header"/>
      <w:rPr>
        <w:rFonts w:ascii="Maiandra GD" w:hAnsi="Maiandra GD"/>
        <w:b/>
        <w:sz w:val="24"/>
        <w:szCs w:val="24"/>
      </w:rPr>
    </w:pPr>
    <w:r w:rsidRPr="00142E95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F0767E">
      <w:rPr>
        <w:rFonts w:ascii="Maiandra GD" w:hAnsi="Maiandra GD"/>
        <w:b/>
        <w:sz w:val="24"/>
        <w:szCs w:val="24"/>
      </w:rPr>
      <w:t xml:space="preserve">Mr. Jeremiah </w:t>
    </w:r>
    <w:proofErr w:type="spellStart"/>
    <w:r w:rsidR="00F0767E">
      <w:rPr>
        <w:rFonts w:ascii="Maiandra GD" w:hAnsi="Maiandra GD"/>
        <w:b/>
        <w:sz w:val="24"/>
        <w:szCs w:val="24"/>
      </w:rPr>
      <w:t>Kioni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F0767E" w:rsidRPr="00A54166" w:rsidRDefault="00F0767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(Ministry of Education)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F40BB1">
      <w:rPr>
        <w:rFonts w:ascii="Maiandra GD" w:hAnsi="Maiandra GD"/>
        <w:sz w:val="24"/>
        <w:szCs w:val="24"/>
      </w:rPr>
      <w:t>acknowledging that non teaching staff in Primary and Secondary schools play a crucial role in development and success of the institutions they serve and, as such, warrant a separate scheme of service; noting that the main objectives of a scheme of service…………………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42E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42E95"/>
    <w:rsid w:val="00162EF0"/>
    <w:rsid w:val="00163568"/>
    <w:rsid w:val="001830D6"/>
    <w:rsid w:val="001B034E"/>
    <w:rsid w:val="001B2B06"/>
    <w:rsid w:val="001D5229"/>
    <w:rsid w:val="001D6920"/>
    <w:rsid w:val="001F057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0767E"/>
    <w:rsid w:val="00F25A94"/>
    <w:rsid w:val="00F40BB1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2011-04-12T15:16:00Z</cp:lastPrinted>
  <dcterms:created xsi:type="dcterms:W3CDTF">2011-04-12T15:17:00Z</dcterms:created>
  <dcterms:modified xsi:type="dcterms:W3CDTF">2011-04-12T15:17:00Z</dcterms:modified>
</cp:coreProperties>
</file>