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E2F" w:rsidRDefault="009C56FA" w:rsidP="0029423C">
      <w:pPr>
        <w:pStyle w:val="Title"/>
        <w:pBdr>
          <w:top w:val="single" w:sz="12" w:space="0" w:color="C0504D" w:themeColor="accent2"/>
        </w:pBdr>
        <w:ind w:left="1440" w:firstLine="720"/>
        <w:jc w:val="both"/>
      </w:pPr>
      <w:r>
        <w:t>LIST OF SPEAKERS</w:t>
      </w:r>
      <w:r w:rsidR="00E93E2F">
        <w:tab/>
      </w:r>
      <w:r w:rsidR="00E93E2F">
        <w:tab/>
      </w:r>
    </w:p>
    <w:p w:rsidR="009C56FA" w:rsidRPr="00E93E2F" w:rsidRDefault="009C56FA" w:rsidP="0029423C">
      <w:pPr>
        <w:pStyle w:val="Title"/>
        <w:pBdr>
          <w:top w:val="single" w:sz="12" w:space="0" w:color="C0504D" w:themeColor="accent2"/>
        </w:pBdr>
        <w:ind w:left="1440" w:firstLine="720"/>
        <w:jc w:val="both"/>
      </w:pP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Default="009C56FA" w:rsidP="009C56FA">
            <w:pPr>
              <w:jc w:val="center"/>
              <w:rPr>
                <w:rFonts w:ascii="Maiandra GD" w:hAnsi="Maiandra GD"/>
                <w:b/>
                <w:sz w:val="24"/>
                <w:szCs w:val="24"/>
              </w:rPr>
            </w:pPr>
            <w:r w:rsidRPr="009C56FA">
              <w:rPr>
                <w:rFonts w:ascii="Maiandra GD" w:hAnsi="Maiandra GD"/>
                <w:b/>
                <w:sz w:val="24"/>
                <w:szCs w:val="24"/>
              </w:rPr>
              <w:t>MEMBER</w:t>
            </w:r>
          </w:p>
          <w:p w:rsidR="0029423C" w:rsidRPr="009C56FA" w:rsidRDefault="0029423C" w:rsidP="009C56FA">
            <w:pPr>
              <w:jc w:val="center"/>
              <w:rPr>
                <w:rFonts w:ascii="Maiandra GD" w:hAnsi="Maiandra GD"/>
                <w:b/>
                <w:sz w:val="24"/>
                <w:szCs w:val="24"/>
              </w:rPr>
            </w:pP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C90F86" w:rsidTr="00B22BC1">
        <w:tc>
          <w:tcPr>
            <w:tcW w:w="3888" w:type="dxa"/>
          </w:tcPr>
          <w:p w:rsidR="00C90F86" w:rsidRDefault="00C90F86" w:rsidP="009C56FA"/>
        </w:tc>
        <w:tc>
          <w:tcPr>
            <w:tcW w:w="1710" w:type="dxa"/>
          </w:tcPr>
          <w:p w:rsidR="00C90F86" w:rsidRDefault="00C90F86" w:rsidP="009C56FA"/>
          <w:p w:rsidR="00C90F86" w:rsidRDefault="00C90F86" w:rsidP="009C56FA"/>
        </w:tc>
        <w:tc>
          <w:tcPr>
            <w:tcW w:w="1584" w:type="dxa"/>
          </w:tcPr>
          <w:p w:rsidR="00C90F86" w:rsidRDefault="00C90F86" w:rsidP="009C56FA"/>
        </w:tc>
        <w:tc>
          <w:tcPr>
            <w:tcW w:w="2394" w:type="dxa"/>
          </w:tcPr>
          <w:p w:rsidR="00C90F86" w:rsidRDefault="00C90F86" w:rsidP="009C56FA"/>
        </w:tc>
      </w:tr>
      <w:tr w:rsidR="004A055B" w:rsidTr="00A54166">
        <w:tc>
          <w:tcPr>
            <w:tcW w:w="9576" w:type="dxa"/>
            <w:gridSpan w:val="4"/>
          </w:tcPr>
          <w:p w:rsidR="004A055B" w:rsidRDefault="004A055B" w:rsidP="009C56FA"/>
          <w:p w:rsidR="0029423C"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29423C" w:rsidRPr="004A055B" w:rsidRDefault="004A055B" w:rsidP="009C56FA">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F86" w:rsidRDefault="00C90F86" w:rsidP="007B7CDC">
      <w:pPr>
        <w:spacing w:after="0" w:line="240" w:lineRule="auto"/>
      </w:pPr>
      <w:r>
        <w:separator/>
      </w:r>
    </w:p>
  </w:endnote>
  <w:endnote w:type="continuationSeparator" w:id="0">
    <w:p w:rsidR="00C90F86" w:rsidRDefault="00C90F86"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F86" w:rsidRDefault="00C90F86">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324AD6" w:rsidRPr="00324AD6">
        <w:rPr>
          <w:rFonts w:asciiTheme="majorHAnsi" w:hAnsiTheme="majorHAnsi"/>
          <w:noProof/>
        </w:rPr>
        <w:t>1</w:t>
      </w:r>
    </w:fldSimple>
  </w:p>
  <w:p w:rsidR="00C90F86" w:rsidRDefault="00C90F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F86" w:rsidRDefault="00C90F86" w:rsidP="007B7CDC">
      <w:pPr>
        <w:spacing w:after="0" w:line="240" w:lineRule="auto"/>
      </w:pPr>
      <w:r>
        <w:separator/>
      </w:r>
    </w:p>
  </w:footnote>
  <w:footnote w:type="continuationSeparator" w:id="0">
    <w:p w:rsidR="00C90F86" w:rsidRDefault="00C90F86"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F86" w:rsidRDefault="00C90F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F86" w:rsidRPr="00A54166" w:rsidRDefault="00C90F86">
    <w:pPr>
      <w:pStyle w:val="Header"/>
      <w:rPr>
        <w:rFonts w:ascii="Maiandra GD" w:hAnsi="Maiandra GD"/>
        <w:b/>
        <w:sz w:val="24"/>
        <w:szCs w:val="24"/>
      </w:rPr>
    </w:pPr>
    <w:r w:rsidRPr="00B31704">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w:t>
    </w:r>
    <w:r>
      <w:rPr>
        <w:rFonts w:ascii="Maiandra GD" w:hAnsi="Maiandra GD"/>
        <w:b/>
        <w:sz w:val="24"/>
        <w:szCs w:val="24"/>
      </w:rPr>
      <w:t>The Deputy Prime Minister and Minister of Finance</w:t>
    </w:r>
    <w:r w:rsidRPr="00A54166">
      <w:rPr>
        <w:rFonts w:ascii="Maiandra GD" w:hAnsi="Maiandra GD"/>
        <w:b/>
        <w:sz w:val="24"/>
        <w:szCs w:val="24"/>
      </w:rPr>
      <w:t>)</w:t>
    </w:r>
  </w:p>
  <w:p w:rsidR="00C90F86" w:rsidRPr="00E93E2F" w:rsidRDefault="00C90F86">
    <w:pPr>
      <w:pStyle w:val="Header"/>
      <w:rPr>
        <w:rFonts w:ascii="Maiandra GD" w:hAnsi="Maiandra GD"/>
      </w:rPr>
    </w:pPr>
    <w:r w:rsidRPr="00E93E2F">
      <w:rPr>
        <w:rFonts w:ascii="Maiandra GD" w:hAnsi="Maiandra GD"/>
        <w:b/>
      </w:rPr>
      <w:t>THAT</w:t>
    </w:r>
    <w:r w:rsidRPr="00E93E2F">
      <w:rPr>
        <w:rFonts w:ascii="Maiandra GD" w:hAnsi="Maiandra GD"/>
      </w:rPr>
      <w:t xml:space="preserve">, </w:t>
    </w:r>
    <w:r>
      <w:rPr>
        <w:rFonts w:ascii="Maiandra GD" w:hAnsi="Maiandra GD"/>
      </w:rPr>
      <w:t>pursuant to section 3B of the Guarantee (Loans) Act (Chapter 461 of the Laws of Kenya), this House approves the increase of total contingent liability of the Government for the time being outstanding in respect of principal amount of money borrowed or credit under the Guarantee given under section 3(1) or referred to in section 8 of the Act from US$1 billion (Kenya shillings eighty billion i.e. Kshs 80 billion) to US $2.5 billion (Kenya shillings two hundred billion i.e. Kshs 200 billion)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F86" w:rsidRDefault="00C90F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23C"/>
    <w:rsid w:val="00294800"/>
    <w:rsid w:val="002A048F"/>
    <w:rsid w:val="002A5922"/>
    <w:rsid w:val="002A5C2E"/>
    <w:rsid w:val="002C2A52"/>
    <w:rsid w:val="003005A5"/>
    <w:rsid w:val="003047C3"/>
    <w:rsid w:val="0030605B"/>
    <w:rsid w:val="00324AD6"/>
    <w:rsid w:val="00331AA7"/>
    <w:rsid w:val="00335024"/>
    <w:rsid w:val="00343D0C"/>
    <w:rsid w:val="00355949"/>
    <w:rsid w:val="003668EE"/>
    <w:rsid w:val="003722E4"/>
    <w:rsid w:val="003854E3"/>
    <w:rsid w:val="00387B82"/>
    <w:rsid w:val="003940B6"/>
    <w:rsid w:val="003B226D"/>
    <w:rsid w:val="00424F71"/>
    <w:rsid w:val="00496388"/>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85434"/>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31704"/>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90F86"/>
    <w:rsid w:val="00CC5C75"/>
    <w:rsid w:val="00D23C49"/>
    <w:rsid w:val="00D70D9E"/>
    <w:rsid w:val="00D73374"/>
    <w:rsid w:val="00D83169"/>
    <w:rsid w:val="00D94B16"/>
    <w:rsid w:val="00DD7D6D"/>
    <w:rsid w:val="00E1398F"/>
    <w:rsid w:val="00E40045"/>
    <w:rsid w:val="00E6004F"/>
    <w:rsid w:val="00E6372C"/>
    <w:rsid w:val="00E93E2F"/>
    <w:rsid w:val="00E97F5F"/>
    <w:rsid w:val="00EB2E1D"/>
    <w:rsid w:val="00ED40CC"/>
    <w:rsid w:val="00EE1F84"/>
    <w:rsid w:val="00F25A94"/>
    <w:rsid w:val="00F54F90"/>
    <w:rsid w:val="00F62A94"/>
    <w:rsid w:val="00F7006C"/>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2011-06-16T08:05:00Z</cp:lastPrinted>
  <dcterms:created xsi:type="dcterms:W3CDTF">2011-06-16T08:46:00Z</dcterms:created>
  <dcterms:modified xsi:type="dcterms:W3CDTF">2011-06-16T08:46:00Z</dcterms:modified>
</cp:coreProperties>
</file>