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6A8" w:rsidRDefault="006926A8" w:rsidP="007B7CDC">
      <w:pPr>
        <w:spacing w:after="0" w:line="240" w:lineRule="auto"/>
      </w:pPr>
      <w:r>
        <w:separator/>
      </w:r>
    </w:p>
  </w:endnote>
  <w:endnote w:type="continuationSeparator" w:id="0">
    <w:p w:rsidR="006926A8" w:rsidRDefault="006926A8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A8" w:rsidRDefault="006926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A8" w:rsidRDefault="006926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75405" w:rsidRPr="00275405">
        <w:rPr>
          <w:rFonts w:asciiTheme="majorHAnsi" w:hAnsiTheme="majorHAnsi"/>
          <w:noProof/>
        </w:rPr>
        <w:t>1</w:t>
      </w:r>
    </w:fldSimple>
  </w:p>
  <w:p w:rsidR="006926A8" w:rsidRDefault="006926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A8" w:rsidRDefault="006926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6A8" w:rsidRDefault="006926A8" w:rsidP="007B7CDC">
      <w:pPr>
        <w:spacing w:after="0" w:line="240" w:lineRule="auto"/>
      </w:pPr>
      <w:r>
        <w:separator/>
      </w:r>
    </w:p>
  </w:footnote>
  <w:footnote w:type="continuationSeparator" w:id="0">
    <w:p w:rsidR="006926A8" w:rsidRDefault="006926A8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A8" w:rsidRDefault="00B26E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A8" w:rsidRPr="00275405" w:rsidRDefault="00B26EC4">
    <w:pPr>
      <w:pStyle w:val="Header"/>
      <w:rPr>
        <w:rFonts w:ascii="Maiandra GD" w:hAnsi="Maiandra GD"/>
        <w:b/>
        <w:sz w:val="24"/>
        <w:szCs w:val="24"/>
      </w:rPr>
    </w:pPr>
    <w:r w:rsidRPr="00B26EC4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6926A8">
      <w:rPr>
        <w:rFonts w:ascii="Maiandra GD" w:hAnsi="Maiandra GD"/>
        <w:sz w:val="28"/>
        <w:szCs w:val="28"/>
      </w:rPr>
      <w:t>MOTION</w:t>
    </w:r>
    <w:r w:rsidR="006926A8" w:rsidRPr="00275405">
      <w:rPr>
        <w:rFonts w:ascii="Maiandra GD" w:hAnsi="Maiandra GD"/>
        <w:b/>
        <w:sz w:val="24"/>
        <w:szCs w:val="24"/>
      </w:rPr>
      <w:t>:</w:t>
    </w:r>
    <w:proofErr w:type="gramEnd"/>
    <w:r w:rsidR="006926A8" w:rsidRPr="00275405">
      <w:rPr>
        <w:rFonts w:ascii="Maiandra GD" w:hAnsi="Maiandra GD"/>
        <w:b/>
        <w:sz w:val="24"/>
        <w:szCs w:val="24"/>
      </w:rPr>
      <w:t xml:space="preserve">(Chairperson – Departmental Committee on </w:t>
    </w:r>
    <w:r w:rsidR="00275405" w:rsidRPr="00275405">
      <w:rPr>
        <w:rFonts w:ascii="Maiandra GD" w:hAnsi="Maiandra GD"/>
        <w:b/>
        <w:sz w:val="24"/>
        <w:szCs w:val="24"/>
      </w:rPr>
      <w:t>Justice and Legal Affairs</w:t>
    </w:r>
    <w:r w:rsidR="006926A8" w:rsidRPr="00275405">
      <w:rPr>
        <w:rFonts w:ascii="Maiandra GD" w:hAnsi="Maiandra GD"/>
        <w:b/>
        <w:sz w:val="24"/>
        <w:szCs w:val="24"/>
      </w:rPr>
      <w:t>)</w:t>
    </w:r>
  </w:p>
  <w:p w:rsidR="006926A8" w:rsidRPr="0017587F" w:rsidRDefault="006926A8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this House adopts the Report of the Departmental Committee on </w:t>
    </w:r>
    <w:r w:rsidR="00275405">
      <w:rPr>
        <w:rFonts w:ascii="Maiandra GD" w:hAnsi="Maiandra GD"/>
        <w:sz w:val="22"/>
        <w:szCs w:val="22"/>
      </w:rPr>
      <w:t>Justice and Legal Affairs on the Nominees to the Political Parties Dispute Tribunal laid on the Table of the House on Thursday 4</w:t>
    </w:r>
    <w:r w:rsidR="00275405" w:rsidRPr="00275405">
      <w:rPr>
        <w:rFonts w:ascii="Maiandra GD" w:hAnsi="Maiandra GD"/>
        <w:sz w:val="22"/>
        <w:szCs w:val="22"/>
        <w:vertAlign w:val="superscript"/>
      </w:rPr>
      <w:t>th</w:t>
    </w:r>
    <w:r w:rsidR="00275405">
      <w:rPr>
        <w:rFonts w:ascii="Maiandra GD" w:hAnsi="Maiandra GD"/>
        <w:sz w:val="22"/>
        <w:szCs w:val="22"/>
      </w:rPr>
      <w:t xml:space="preserve"> November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A8" w:rsidRDefault="00B26E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2010-11-18T09:50:00Z</cp:lastPrinted>
  <dcterms:created xsi:type="dcterms:W3CDTF">2010-11-18T09:51:00Z</dcterms:created>
  <dcterms:modified xsi:type="dcterms:W3CDTF">2010-11-18T09:51:00Z</dcterms:modified>
</cp:coreProperties>
</file>